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6537" w14:textId="77777777" w:rsidR="009C0F17" w:rsidRPr="001D66B4" w:rsidRDefault="009C0F17" w:rsidP="009C0F17">
      <w:pPr>
        <w:widowControl/>
        <w:spacing w:beforeLines="100" w:before="240"/>
        <w:rPr>
          <w:rFonts w:eastAsia="標楷體"/>
          <w:kern w:val="0"/>
          <w:sz w:val="36"/>
          <w:szCs w:val="28"/>
        </w:rPr>
      </w:pPr>
      <w:r w:rsidRPr="001D66B4">
        <w:rPr>
          <w:rFonts w:eastAsia="標楷體"/>
          <w:b/>
          <w:noProof/>
          <w:color w:val="000000" w:themeColor="text1"/>
          <w:sz w:val="56"/>
          <w:szCs w:val="68"/>
        </w:rPr>
        <w:drawing>
          <wp:inline distT="0" distB="0" distL="0" distR="0" wp14:anchorId="23858367" wp14:editId="75A854CC">
            <wp:extent cx="1764000" cy="442608"/>
            <wp:effectExtent l="0" t="0" r="8255" b="0"/>
            <wp:docPr id="152" name="影像" descr="影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影像" descr="影像"/>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4000" cy="442608"/>
                    </a:xfrm>
                    <a:prstGeom prst="rect">
                      <a:avLst/>
                    </a:prstGeom>
                    <a:ln w="12700">
                      <a:miter lim="400000"/>
                    </a:ln>
                  </pic:spPr>
                </pic:pic>
              </a:graphicData>
            </a:graphic>
          </wp:inline>
        </w:drawing>
      </w:r>
    </w:p>
    <w:p w14:paraId="086DBBEF" w14:textId="77777777" w:rsidR="009C0F17" w:rsidRPr="001D66B4" w:rsidRDefault="009C0F17" w:rsidP="009C0F17">
      <w:pPr>
        <w:widowControl/>
        <w:spacing w:beforeLines="100" w:before="240" w:line="440" w:lineRule="exact"/>
        <w:jc w:val="center"/>
        <w:rPr>
          <w:rFonts w:eastAsia="標楷體"/>
          <w:kern w:val="0"/>
          <w:sz w:val="36"/>
          <w:szCs w:val="28"/>
        </w:rPr>
      </w:pPr>
      <w:r w:rsidRPr="001D66B4">
        <w:rPr>
          <w:rFonts w:eastAsia="標楷體"/>
          <w:kern w:val="0"/>
          <w:sz w:val="36"/>
          <w:szCs w:val="28"/>
        </w:rPr>
        <w:t>經濟部智慧財產局</w:t>
      </w:r>
    </w:p>
    <w:p w14:paraId="74CF8834" w14:textId="1BA0913F" w:rsidR="009C0F17" w:rsidRPr="001D66B4" w:rsidRDefault="009C0F17" w:rsidP="009C0F17">
      <w:pPr>
        <w:widowControl/>
        <w:spacing w:line="440" w:lineRule="exact"/>
        <w:jc w:val="center"/>
        <w:rPr>
          <w:rFonts w:eastAsia="標楷體"/>
          <w:b/>
          <w:kern w:val="0"/>
          <w:sz w:val="36"/>
          <w:szCs w:val="28"/>
        </w:rPr>
      </w:pPr>
      <w:r w:rsidRPr="001D66B4">
        <w:rPr>
          <w:rFonts w:eastAsia="標楷體"/>
          <w:b/>
          <w:kern w:val="0"/>
          <w:sz w:val="36"/>
          <w:szCs w:val="28"/>
        </w:rPr>
        <w:t>202</w:t>
      </w:r>
      <w:r w:rsidR="002B4F85">
        <w:rPr>
          <w:rFonts w:eastAsia="標楷體" w:hint="eastAsia"/>
          <w:b/>
          <w:kern w:val="0"/>
          <w:sz w:val="36"/>
          <w:szCs w:val="28"/>
        </w:rPr>
        <w:t>6</w:t>
      </w:r>
      <w:r w:rsidRPr="001D66B4">
        <w:rPr>
          <w:rFonts w:eastAsia="標楷體"/>
          <w:b/>
          <w:kern w:val="0"/>
          <w:sz w:val="36"/>
          <w:szCs w:val="28"/>
        </w:rPr>
        <w:t>年產業專利分析與布局競賽</w:t>
      </w:r>
    </w:p>
    <w:p w14:paraId="58A91E90" w14:textId="77777777" w:rsidR="009C0F17" w:rsidRPr="001D66B4" w:rsidRDefault="009C0F17" w:rsidP="009C0F17">
      <w:pPr>
        <w:widowControl/>
        <w:spacing w:line="440" w:lineRule="exact"/>
        <w:jc w:val="center"/>
        <w:rPr>
          <w:rFonts w:eastAsia="標楷體"/>
          <w:b/>
          <w:kern w:val="0"/>
          <w:sz w:val="36"/>
          <w:szCs w:val="28"/>
        </w:rPr>
      </w:pPr>
    </w:p>
    <w:p w14:paraId="6B0654E6" w14:textId="77777777" w:rsidR="009C0F17" w:rsidRPr="001D66B4" w:rsidRDefault="009C0F17" w:rsidP="009C0F17">
      <w:pPr>
        <w:widowControl/>
        <w:jc w:val="center"/>
        <w:rPr>
          <w:rFonts w:eastAsia="標楷體"/>
          <w:b/>
          <w:kern w:val="0"/>
          <w:sz w:val="14"/>
          <w:szCs w:val="28"/>
        </w:rPr>
      </w:pPr>
    </w:p>
    <w:p w14:paraId="6CF3EC8B" w14:textId="77777777" w:rsidR="009C0F17" w:rsidRPr="001D66B4" w:rsidRDefault="009C0F17" w:rsidP="009C0F17">
      <w:pPr>
        <w:widowControl/>
        <w:spacing w:line="360" w:lineRule="exact"/>
        <w:ind w:leftChars="1736" w:left="4166" w:firstLine="393"/>
        <w:contextualSpacing/>
        <w:rPr>
          <w:rFonts w:eastAsia="標楷體"/>
          <w:kern w:val="0"/>
          <w:szCs w:val="26"/>
        </w:rPr>
      </w:pPr>
      <w:r w:rsidRPr="001D66B4">
        <w:rPr>
          <w:rFonts w:eastAsia="標楷體"/>
          <w:kern w:val="0"/>
          <w:szCs w:val="26"/>
        </w:rPr>
        <w:t xml:space="preserve">            </w:t>
      </w:r>
      <w:r w:rsidRPr="001D66B4">
        <w:rPr>
          <w:rFonts w:eastAsia="標楷體"/>
          <w:kern w:val="0"/>
          <w:szCs w:val="26"/>
        </w:rPr>
        <w:t>主辦單位：經濟部智慧財產局</w:t>
      </w:r>
    </w:p>
    <w:p w14:paraId="64C68D66" w14:textId="77777777" w:rsidR="009C0F17" w:rsidRPr="001D66B4" w:rsidRDefault="009C0F17" w:rsidP="009C0F17">
      <w:pPr>
        <w:widowControl/>
        <w:spacing w:line="360" w:lineRule="exact"/>
        <w:ind w:leftChars="1736" w:left="4166" w:firstLine="393"/>
        <w:contextualSpacing/>
        <w:rPr>
          <w:rFonts w:eastAsia="標楷體"/>
          <w:kern w:val="0"/>
          <w:szCs w:val="26"/>
        </w:rPr>
      </w:pPr>
      <w:r w:rsidRPr="001D66B4">
        <w:rPr>
          <w:rFonts w:eastAsia="標楷體"/>
          <w:kern w:val="0"/>
          <w:szCs w:val="26"/>
        </w:rPr>
        <w:t xml:space="preserve">            </w:t>
      </w:r>
      <w:r w:rsidRPr="001D66B4">
        <w:rPr>
          <w:rFonts w:eastAsia="標楷體"/>
          <w:kern w:val="0"/>
          <w:szCs w:val="26"/>
        </w:rPr>
        <w:t>執行單位：財團法人中衛發展中心</w:t>
      </w:r>
    </w:p>
    <w:p w14:paraId="302B7A77"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緣起</w:t>
      </w:r>
    </w:p>
    <w:p w14:paraId="0F05FD1A" w14:textId="77777777" w:rsidR="009C0F17" w:rsidRPr="001D66B4" w:rsidRDefault="009C0F17" w:rsidP="009C0F17">
      <w:pPr>
        <w:widowControl/>
        <w:spacing w:line="440" w:lineRule="exact"/>
        <w:ind w:leftChars="200" w:left="480" w:firstLine="510"/>
        <w:jc w:val="both"/>
        <w:rPr>
          <w:rFonts w:eastAsia="標楷體"/>
          <w:kern w:val="0"/>
          <w:szCs w:val="24"/>
        </w:rPr>
      </w:pPr>
      <w:r w:rsidRPr="001D66B4">
        <w:rPr>
          <w:rFonts w:eastAsia="標楷體"/>
          <w:kern w:val="0"/>
          <w:szCs w:val="24"/>
        </w:rPr>
        <w:t>經濟部智慧財產局為達到「促進我國產業創新及研究發展，帶動企業深耕智慧財產權布局策略」之目的，辦理產業專利分析布局競賽。本競賽透過企業出題，以及運用經濟部智慧財產局</w:t>
      </w:r>
      <w:r w:rsidRPr="001D66B4">
        <w:rPr>
          <w:rFonts w:eastAsia="標楷體"/>
          <w:b/>
          <w:kern w:val="0"/>
          <w:szCs w:val="24"/>
          <w:u w:val="single"/>
        </w:rPr>
        <w:t>全球專利檢索系統</w:t>
      </w:r>
      <w:r w:rsidRPr="001D66B4">
        <w:rPr>
          <w:rFonts w:eastAsia="標楷體"/>
          <w:b/>
          <w:kern w:val="0"/>
          <w:szCs w:val="24"/>
          <w:u w:val="single"/>
        </w:rPr>
        <w:t>(GPSS)</w:t>
      </w:r>
      <w:r w:rsidRPr="001D66B4">
        <w:rPr>
          <w:rFonts w:eastAsia="標楷體"/>
          <w:kern w:val="0"/>
          <w:szCs w:val="24"/>
        </w:rPr>
        <w:t>作為競賽之專利分析平</w:t>
      </w:r>
      <w:proofErr w:type="gramStart"/>
      <w:r w:rsidRPr="001D66B4">
        <w:rPr>
          <w:rFonts w:eastAsia="標楷體"/>
          <w:kern w:val="0"/>
          <w:szCs w:val="24"/>
        </w:rPr>
        <w:t>臺</w:t>
      </w:r>
      <w:proofErr w:type="gramEnd"/>
      <w:r w:rsidRPr="001D66B4">
        <w:rPr>
          <w:rFonts w:eastAsia="標楷體"/>
          <w:kern w:val="0"/>
          <w:szCs w:val="24"/>
        </w:rPr>
        <w:t>，提供國內切磋交流專利趨勢分析及產業布局策略的機會與平</w:t>
      </w:r>
      <w:proofErr w:type="gramStart"/>
      <w:r w:rsidRPr="001D66B4">
        <w:rPr>
          <w:rFonts w:eastAsia="標楷體"/>
          <w:kern w:val="0"/>
          <w:szCs w:val="24"/>
        </w:rPr>
        <w:t>臺</w:t>
      </w:r>
      <w:proofErr w:type="gramEnd"/>
      <w:r w:rsidRPr="001D66B4">
        <w:rPr>
          <w:rFonts w:eastAsia="標楷體"/>
          <w:kern w:val="0"/>
          <w:szCs w:val="24"/>
        </w:rPr>
        <w:t>，激盪多元化的專利分析及布局策略，扎根</w:t>
      </w:r>
      <w:proofErr w:type="gramStart"/>
      <w:r w:rsidRPr="001D66B4">
        <w:rPr>
          <w:rFonts w:eastAsia="標楷體"/>
          <w:kern w:val="0"/>
          <w:szCs w:val="24"/>
        </w:rPr>
        <w:t>智財種籽</w:t>
      </w:r>
      <w:proofErr w:type="gramEnd"/>
      <w:r w:rsidRPr="001D66B4">
        <w:rPr>
          <w:rFonts w:eastAsia="標楷體"/>
          <w:kern w:val="0"/>
          <w:szCs w:val="24"/>
        </w:rPr>
        <w:t>，提升產業整體智財意識，打造利於產業創新發展之友善環境。</w:t>
      </w:r>
    </w:p>
    <w:p w14:paraId="73CB8810" w14:textId="77777777" w:rsidR="009C0F17" w:rsidRPr="001D66B4" w:rsidRDefault="009C0F17" w:rsidP="009C0F17">
      <w:pPr>
        <w:widowControl/>
        <w:spacing w:line="440" w:lineRule="exact"/>
        <w:ind w:leftChars="200" w:left="480" w:firstLine="510"/>
        <w:jc w:val="both"/>
        <w:rPr>
          <w:rFonts w:eastAsia="標楷體"/>
          <w:kern w:val="0"/>
          <w:szCs w:val="24"/>
        </w:rPr>
      </w:pPr>
      <w:r w:rsidRPr="001D66B4">
        <w:rPr>
          <w:rFonts w:eastAsia="標楷體"/>
          <w:kern w:val="0"/>
          <w:szCs w:val="24"/>
        </w:rPr>
        <w:t>本競賽將提供參賽團隊免費之訓練課程、實作工作坊及專家諮詢輔導等競賽資源，從專利檢索分析入門，由淺入深至企業專利布局，協助參賽團隊建構專利分析基礎知識與實務技能，培育專利布局與產業分析人才。</w:t>
      </w:r>
    </w:p>
    <w:p w14:paraId="622FC1CD"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競賽主題</w:t>
      </w:r>
    </w:p>
    <w:p w14:paraId="5D2AB634" w14:textId="77777777" w:rsidR="009C0F17" w:rsidRPr="001D66B4" w:rsidRDefault="009C0F17" w:rsidP="009C0F17">
      <w:pPr>
        <w:widowControl/>
        <w:spacing w:line="440" w:lineRule="exact"/>
        <w:ind w:leftChars="200" w:left="480" w:firstLine="510"/>
        <w:jc w:val="both"/>
        <w:rPr>
          <w:rFonts w:eastAsia="標楷體"/>
          <w:kern w:val="0"/>
          <w:szCs w:val="24"/>
        </w:rPr>
      </w:pPr>
      <w:r w:rsidRPr="001D66B4">
        <w:rPr>
          <w:rFonts w:eastAsia="標楷體"/>
          <w:kern w:val="0"/>
          <w:szCs w:val="24"/>
        </w:rPr>
        <w:t>本競賽邀請企業依當前政府推動之國家政策性產業領域指定競賽主題，競賽主題詳細內容請參考</w:t>
      </w:r>
      <w:r w:rsidRPr="001D66B4">
        <w:rPr>
          <w:rFonts w:eastAsia="標楷體"/>
          <w:kern w:val="0"/>
          <w:szCs w:val="24"/>
          <w:u w:val="single"/>
        </w:rPr>
        <w:t>附件</w:t>
      </w:r>
      <w:r w:rsidRPr="001D66B4">
        <w:rPr>
          <w:rFonts w:eastAsia="標楷體"/>
          <w:kern w:val="0"/>
          <w:szCs w:val="24"/>
          <w:u w:val="single"/>
        </w:rPr>
        <w:t>1</w:t>
      </w:r>
      <w:r w:rsidRPr="001D66B4">
        <w:rPr>
          <w:rFonts w:eastAsia="標楷體"/>
          <w:kern w:val="0"/>
          <w:szCs w:val="24"/>
        </w:rPr>
        <w:t>，參賽團隊須擇</w:t>
      </w:r>
      <w:proofErr w:type="gramStart"/>
      <w:r w:rsidRPr="001D66B4">
        <w:rPr>
          <w:rFonts w:eastAsia="標楷體"/>
          <w:kern w:val="0"/>
          <w:szCs w:val="24"/>
        </w:rPr>
        <w:t>一</w:t>
      </w:r>
      <w:proofErr w:type="gramEnd"/>
      <w:r w:rsidRPr="001D66B4">
        <w:rPr>
          <w:rFonts w:eastAsia="標楷體"/>
          <w:kern w:val="0"/>
          <w:szCs w:val="24"/>
        </w:rPr>
        <w:t>主題，並自行訂定參賽題目名稱參賽。</w:t>
      </w:r>
    </w:p>
    <w:p w14:paraId="4A9CD5D6"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參賽規定</w:t>
      </w:r>
    </w:p>
    <w:p w14:paraId="7DC450A0" w14:textId="77777777" w:rsidR="009C0F17" w:rsidRPr="001D66B4" w:rsidRDefault="009C0F17" w:rsidP="00407999">
      <w:pPr>
        <w:widowControl/>
        <w:numPr>
          <w:ilvl w:val="0"/>
          <w:numId w:val="18"/>
        </w:numPr>
        <w:spacing w:line="440" w:lineRule="exact"/>
        <w:ind w:left="1246"/>
        <w:contextualSpacing/>
        <w:jc w:val="both"/>
        <w:rPr>
          <w:rFonts w:eastAsia="標楷體"/>
          <w:kern w:val="0"/>
          <w:szCs w:val="28"/>
        </w:rPr>
      </w:pPr>
      <w:r w:rsidRPr="001D66B4">
        <w:rPr>
          <w:rFonts w:eastAsia="標楷體"/>
          <w:kern w:val="0"/>
          <w:szCs w:val="28"/>
        </w:rPr>
        <w:t>參賽對象</w:t>
      </w:r>
    </w:p>
    <w:p w14:paraId="6F55FAD1" w14:textId="77777777" w:rsidR="009C0F17" w:rsidRPr="001D66B4" w:rsidRDefault="009C0F17" w:rsidP="00407999">
      <w:pPr>
        <w:widowControl/>
        <w:numPr>
          <w:ilvl w:val="0"/>
          <w:numId w:val="19"/>
        </w:numPr>
        <w:spacing w:line="440" w:lineRule="exact"/>
        <w:ind w:left="1701"/>
        <w:contextualSpacing/>
        <w:jc w:val="both"/>
        <w:rPr>
          <w:rFonts w:eastAsia="標楷體"/>
          <w:kern w:val="0"/>
          <w:szCs w:val="28"/>
        </w:rPr>
      </w:pPr>
      <w:r w:rsidRPr="001D66B4">
        <w:rPr>
          <w:rFonts w:eastAsia="標楷體"/>
          <w:kern w:val="0"/>
          <w:szCs w:val="28"/>
        </w:rPr>
        <w:t>企業、法人、產學研究機構現職員工。</w:t>
      </w:r>
    </w:p>
    <w:p w14:paraId="508404F5" w14:textId="77777777" w:rsidR="009C0F17" w:rsidRPr="001D66B4" w:rsidRDefault="009C0F17" w:rsidP="00407999">
      <w:pPr>
        <w:widowControl/>
        <w:numPr>
          <w:ilvl w:val="0"/>
          <w:numId w:val="19"/>
        </w:numPr>
        <w:spacing w:line="440" w:lineRule="exact"/>
        <w:ind w:left="1701"/>
        <w:contextualSpacing/>
        <w:jc w:val="both"/>
        <w:rPr>
          <w:rFonts w:eastAsia="標楷體"/>
          <w:kern w:val="0"/>
          <w:szCs w:val="28"/>
        </w:rPr>
      </w:pPr>
      <w:r w:rsidRPr="001D66B4">
        <w:rPr>
          <w:rFonts w:eastAsia="標楷體"/>
          <w:kern w:val="0"/>
          <w:szCs w:val="28"/>
        </w:rPr>
        <w:t>全國大專校院學生。</w:t>
      </w:r>
    </w:p>
    <w:p w14:paraId="73BF0D88" w14:textId="77777777" w:rsidR="009C0F17" w:rsidRPr="0031164B" w:rsidRDefault="009742BF" w:rsidP="00407999">
      <w:pPr>
        <w:widowControl/>
        <w:numPr>
          <w:ilvl w:val="0"/>
          <w:numId w:val="19"/>
        </w:numPr>
        <w:spacing w:line="440" w:lineRule="exact"/>
        <w:ind w:left="1701"/>
        <w:contextualSpacing/>
        <w:jc w:val="both"/>
        <w:rPr>
          <w:rFonts w:eastAsia="標楷體"/>
          <w:kern w:val="0"/>
          <w:szCs w:val="28"/>
        </w:rPr>
      </w:pPr>
      <w:r w:rsidRPr="0031164B">
        <w:rPr>
          <w:rFonts w:eastAsia="標楷體" w:hint="eastAsia"/>
          <w:kern w:val="0"/>
          <w:szCs w:val="28"/>
        </w:rPr>
        <w:t>對</w:t>
      </w:r>
      <w:r w:rsidR="009C0F17" w:rsidRPr="0031164B">
        <w:rPr>
          <w:rFonts w:eastAsia="標楷體"/>
          <w:kern w:val="0"/>
          <w:szCs w:val="28"/>
        </w:rPr>
        <w:t>智財相關領域</w:t>
      </w:r>
      <w:r w:rsidRPr="0031164B">
        <w:rPr>
          <w:rFonts w:eastAsia="標楷體" w:hint="eastAsia"/>
          <w:kern w:val="0"/>
          <w:szCs w:val="28"/>
        </w:rPr>
        <w:t>有興趣</w:t>
      </w:r>
      <w:r w:rsidR="009C0F17" w:rsidRPr="0031164B">
        <w:rPr>
          <w:rFonts w:eastAsia="標楷體"/>
          <w:kern w:val="0"/>
          <w:szCs w:val="28"/>
        </w:rPr>
        <w:t>者。</w:t>
      </w:r>
    </w:p>
    <w:p w14:paraId="03771525" w14:textId="79F0ECA2"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t>本競賽</w:t>
      </w:r>
      <w:proofErr w:type="gramStart"/>
      <w:r w:rsidRPr="001D66B4">
        <w:rPr>
          <w:rFonts w:eastAsia="標楷體"/>
          <w:kern w:val="0"/>
          <w:szCs w:val="28"/>
        </w:rPr>
        <w:t>採</w:t>
      </w:r>
      <w:proofErr w:type="gramEnd"/>
      <w:r w:rsidRPr="001D66B4">
        <w:rPr>
          <w:rFonts w:eastAsia="標楷體"/>
          <w:kern w:val="0"/>
          <w:szCs w:val="28"/>
        </w:rPr>
        <w:t>團體參賽形式，參賽隊伍數上限為</w:t>
      </w:r>
      <w:r w:rsidRPr="001D66B4">
        <w:rPr>
          <w:rFonts w:eastAsia="標楷體"/>
          <w:kern w:val="0"/>
          <w:szCs w:val="28"/>
        </w:rPr>
        <w:t>70</w:t>
      </w:r>
      <w:r w:rsidRPr="001D66B4">
        <w:rPr>
          <w:rFonts w:eastAsia="標楷體"/>
          <w:kern w:val="0"/>
          <w:szCs w:val="28"/>
        </w:rPr>
        <w:t>隊，參賽團隊由</w:t>
      </w:r>
      <w:r w:rsidR="00CF326A">
        <w:rPr>
          <w:rFonts w:eastAsia="標楷體" w:hint="eastAsia"/>
          <w:kern w:val="0"/>
          <w:szCs w:val="28"/>
        </w:rPr>
        <w:t>2</w:t>
      </w:r>
      <w:r w:rsidRPr="001D66B4">
        <w:rPr>
          <w:rFonts w:eastAsia="標楷體"/>
          <w:kern w:val="0"/>
          <w:szCs w:val="28"/>
        </w:rPr>
        <w:t>至</w:t>
      </w:r>
      <w:r w:rsidRPr="001D66B4">
        <w:rPr>
          <w:rFonts w:eastAsia="標楷體"/>
          <w:kern w:val="0"/>
          <w:szCs w:val="28"/>
        </w:rPr>
        <w:t>5</w:t>
      </w:r>
      <w:r w:rsidRPr="001D66B4">
        <w:rPr>
          <w:rFonts w:eastAsia="標楷體"/>
          <w:kern w:val="0"/>
          <w:szCs w:val="28"/>
        </w:rPr>
        <w:t>人組成，參賽者得自由組隊參加，並鼓勵交流合作。</w:t>
      </w:r>
    </w:p>
    <w:p w14:paraId="0A72CDF0" w14:textId="77777777"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t>參賽團隊得邀請</w:t>
      </w:r>
      <w:r w:rsidRPr="001D66B4">
        <w:rPr>
          <w:rFonts w:eastAsia="標楷體"/>
          <w:kern w:val="0"/>
          <w:szCs w:val="28"/>
        </w:rPr>
        <w:t>1</w:t>
      </w:r>
      <w:r w:rsidRPr="001D66B4">
        <w:rPr>
          <w:rFonts w:eastAsia="標楷體"/>
          <w:kern w:val="0"/>
          <w:szCs w:val="28"/>
        </w:rPr>
        <w:t>名產、學、</w:t>
      </w:r>
      <w:proofErr w:type="gramStart"/>
      <w:r w:rsidRPr="001D66B4">
        <w:rPr>
          <w:rFonts w:eastAsia="標楷體"/>
          <w:kern w:val="0"/>
          <w:szCs w:val="28"/>
        </w:rPr>
        <w:t>研</w:t>
      </w:r>
      <w:proofErr w:type="gramEnd"/>
      <w:r w:rsidRPr="001D66B4">
        <w:rPr>
          <w:rFonts w:eastAsia="標楷體"/>
          <w:kern w:val="0"/>
          <w:szCs w:val="28"/>
        </w:rPr>
        <w:t>專家學者擔任指導教練</w:t>
      </w:r>
      <w:r w:rsidRPr="001D66B4">
        <w:rPr>
          <w:rFonts w:eastAsia="標楷體"/>
          <w:kern w:val="0"/>
          <w:szCs w:val="28"/>
        </w:rPr>
        <w:t>(</w:t>
      </w:r>
      <w:r w:rsidRPr="001D66B4">
        <w:rPr>
          <w:rFonts w:eastAsia="標楷體"/>
          <w:kern w:val="0"/>
          <w:szCs w:val="28"/>
        </w:rPr>
        <w:t>不計入團隊成員</w:t>
      </w:r>
      <w:r w:rsidRPr="001D66B4">
        <w:rPr>
          <w:rFonts w:eastAsia="標楷體"/>
          <w:kern w:val="0"/>
          <w:szCs w:val="28"/>
        </w:rPr>
        <w:t>)</w:t>
      </w:r>
      <w:r w:rsidRPr="001D66B4">
        <w:rPr>
          <w:rFonts w:eastAsia="標楷體"/>
          <w:kern w:val="0"/>
          <w:szCs w:val="28"/>
        </w:rPr>
        <w:t>，主辦單位及執行單位不得參賽或擔任指導教練。</w:t>
      </w:r>
    </w:p>
    <w:p w14:paraId="71532B14" w14:textId="6D8AB4B8"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t>同一參賽者以報名</w:t>
      </w:r>
      <w:proofErr w:type="gramStart"/>
      <w:r w:rsidRPr="001D66B4">
        <w:rPr>
          <w:rFonts w:eastAsia="標楷體"/>
          <w:kern w:val="0"/>
          <w:szCs w:val="28"/>
        </w:rPr>
        <w:t>一</w:t>
      </w:r>
      <w:proofErr w:type="gramEnd"/>
      <w:r w:rsidRPr="001D66B4">
        <w:rPr>
          <w:rFonts w:eastAsia="標楷體"/>
          <w:kern w:val="0"/>
          <w:szCs w:val="28"/>
        </w:rPr>
        <w:t>團隊為限，不得重複報名，違者需擇</w:t>
      </w:r>
      <w:proofErr w:type="gramStart"/>
      <w:r w:rsidRPr="001D66B4">
        <w:rPr>
          <w:rFonts w:eastAsia="標楷體"/>
          <w:kern w:val="0"/>
          <w:szCs w:val="28"/>
        </w:rPr>
        <w:t>一</w:t>
      </w:r>
      <w:proofErr w:type="gramEnd"/>
      <w:r w:rsidRPr="001D66B4">
        <w:rPr>
          <w:rFonts w:eastAsia="標楷體"/>
          <w:kern w:val="0"/>
          <w:szCs w:val="28"/>
        </w:rPr>
        <w:t>團隊報名，如因此影響參賽團隊組隊人數不足，該團隊應於</w:t>
      </w:r>
      <w:r w:rsidRPr="00760FB4">
        <w:rPr>
          <w:rFonts w:eastAsia="標楷體"/>
          <w:color w:val="000000" w:themeColor="text1"/>
          <w:kern w:val="0"/>
          <w:szCs w:val="28"/>
          <w:u w:val="single"/>
        </w:rPr>
        <w:t>202</w:t>
      </w:r>
      <w:r w:rsidR="001E4A99">
        <w:rPr>
          <w:rFonts w:eastAsia="標楷體" w:hint="eastAsia"/>
          <w:color w:val="000000" w:themeColor="text1"/>
          <w:kern w:val="0"/>
          <w:szCs w:val="28"/>
          <w:u w:val="single"/>
        </w:rPr>
        <w:t>6</w:t>
      </w:r>
      <w:r w:rsidRPr="00760FB4">
        <w:rPr>
          <w:rFonts w:eastAsia="標楷體" w:hint="eastAsia"/>
          <w:color w:val="000000" w:themeColor="text1"/>
          <w:kern w:val="0"/>
          <w:szCs w:val="28"/>
          <w:u w:val="single"/>
        </w:rPr>
        <w:t>年</w:t>
      </w:r>
      <w:r w:rsidR="001E4A99">
        <w:rPr>
          <w:rFonts w:eastAsia="標楷體" w:hint="eastAsia"/>
          <w:color w:val="000000" w:themeColor="text1"/>
          <w:kern w:val="0"/>
          <w:szCs w:val="28"/>
          <w:u w:val="single"/>
        </w:rPr>
        <w:t>4</w:t>
      </w:r>
      <w:r w:rsidRPr="00760FB4">
        <w:rPr>
          <w:rFonts w:eastAsia="標楷體" w:hint="eastAsia"/>
          <w:color w:val="000000" w:themeColor="text1"/>
          <w:kern w:val="0"/>
          <w:szCs w:val="28"/>
          <w:u w:val="single"/>
        </w:rPr>
        <w:t>月</w:t>
      </w:r>
      <w:r w:rsidR="001E4A99">
        <w:rPr>
          <w:rFonts w:eastAsia="標楷體" w:hint="eastAsia"/>
          <w:color w:val="000000" w:themeColor="text1"/>
          <w:kern w:val="0"/>
          <w:szCs w:val="28"/>
          <w:u w:val="single"/>
        </w:rPr>
        <w:t>17</w:t>
      </w:r>
      <w:r w:rsidRPr="00760FB4">
        <w:rPr>
          <w:rFonts w:eastAsia="標楷體" w:hint="eastAsia"/>
          <w:color w:val="000000" w:themeColor="text1"/>
          <w:kern w:val="0"/>
          <w:szCs w:val="28"/>
          <w:u w:val="single"/>
        </w:rPr>
        <w:t>日</w:t>
      </w:r>
      <w:r w:rsidRPr="00760FB4">
        <w:rPr>
          <w:rFonts w:eastAsia="標楷體"/>
          <w:color w:val="000000" w:themeColor="text1"/>
          <w:kern w:val="0"/>
          <w:szCs w:val="28"/>
          <w:u w:val="single"/>
        </w:rPr>
        <w:t>(</w:t>
      </w:r>
      <w:r w:rsidRPr="00760FB4">
        <w:rPr>
          <w:rFonts w:eastAsia="標楷體" w:hint="eastAsia"/>
          <w:color w:val="000000" w:themeColor="text1"/>
          <w:kern w:val="0"/>
          <w:szCs w:val="28"/>
          <w:u w:val="single"/>
        </w:rPr>
        <w:t>星期</w:t>
      </w:r>
      <w:r w:rsidR="001E4A99">
        <w:rPr>
          <w:rFonts w:eastAsia="標楷體" w:hint="eastAsia"/>
          <w:color w:val="000000" w:themeColor="text1"/>
          <w:kern w:val="0"/>
          <w:szCs w:val="28"/>
          <w:u w:val="single"/>
        </w:rPr>
        <w:t>五</w:t>
      </w:r>
      <w:r w:rsidRPr="00760FB4">
        <w:rPr>
          <w:rFonts w:eastAsia="標楷體"/>
          <w:color w:val="000000" w:themeColor="text1"/>
          <w:kern w:val="0"/>
          <w:szCs w:val="28"/>
          <w:u w:val="single"/>
        </w:rPr>
        <w:t>)17</w:t>
      </w:r>
      <w:r w:rsidRPr="00760FB4">
        <w:rPr>
          <w:rFonts w:eastAsia="標楷體" w:hint="eastAsia"/>
          <w:color w:val="000000" w:themeColor="text1"/>
          <w:kern w:val="0"/>
          <w:szCs w:val="28"/>
          <w:u w:val="single"/>
        </w:rPr>
        <w:t>時前</w:t>
      </w:r>
      <w:r w:rsidRPr="001D66B4">
        <w:rPr>
          <w:rFonts w:eastAsia="標楷體"/>
          <w:kern w:val="0"/>
          <w:szCs w:val="28"/>
        </w:rPr>
        <w:t>遞補成員。</w:t>
      </w:r>
    </w:p>
    <w:p w14:paraId="1EA895A1" w14:textId="77777777"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lastRenderedPageBreak/>
        <w:t>參賽團隊經主辦單位通知完成報名後，競賽過程中不得任意增減或更換團隊成員，並應配合主辦單位完成本競賽，不得中途退賽，倘中途退賽者將不授予競賽獎勵。</w:t>
      </w:r>
    </w:p>
    <w:p w14:paraId="4481029A" w14:textId="77777777" w:rsidR="009C0F17" w:rsidRPr="001D66B4" w:rsidRDefault="009C0F17" w:rsidP="007304CB">
      <w:pPr>
        <w:widowControl/>
        <w:numPr>
          <w:ilvl w:val="0"/>
          <w:numId w:val="18"/>
        </w:numPr>
        <w:spacing w:line="440" w:lineRule="exact"/>
        <w:ind w:left="1232" w:hanging="482"/>
        <w:contextualSpacing/>
        <w:jc w:val="both"/>
        <w:rPr>
          <w:rFonts w:eastAsia="標楷體"/>
          <w:kern w:val="0"/>
          <w:szCs w:val="28"/>
        </w:rPr>
      </w:pPr>
      <w:r w:rsidRPr="001D66B4">
        <w:rPr>
          <w:rFonts w:eastAsia="標楷體"/>
          <w:kern w:val="0"/>
          <w:szCs w:val="28"/>
        </w:rPr>
        <w:t>競賽資源：</w:t>
      </w:r>
    </w:p>
    <w:p w14:paraId="244DA1DE" w14:textId="77777777" w:rsidR="009C0F17" w:rsidRPr="001D66B4" w:rsidRDefault="009C0F17" w:rsidP="007304CB">
      <w:pPr>
        <w:pStyle w:val="a7"/>
        <w:numPr>
          <w:ilvl w:val="0"/>
          <w:numId w:val="39"/>
        </w:numPr>
        <w:spacing w:line="440" w:lineRule="exact"/>
        <w:ind w:leftChars="0" w:hanging="482"/>
        <w:rPr>
          <w:rFonts w:eastAsia="標楷體"/>
          <w:kern w:val="0"/>
          <w:szCs w:val="28"/>
        </w:rPr>
      </w:pPr>
      <w:r w:rsidRPr="001D66B4">
        <w:rPr>
          <w:rFonts w:eastAsia="標楷體"/>
          <w:kern w:val="0"/>
          <w:szCs w:val="28"/>
        </w:rPr>
        <w:t>教育訓練及工作坊：本競賽提供參賽者教育訓練及實作工作坊，共辦理</w:t>
      </w:r>
      <w:r w:rsidRPr="001D66B4">
        <w:rPr>
          <w:rFonts w:eastAsia="標楷體"/>
          <w:kern w:val="0"/>
          <w:szCs w:val="28"/>
        </w:rPr>
        <w:t>2</w:t>
      </w:r>
      <w:r w:rsidRPr="001D66B4">
        <w:rPr>
          <w:rFonts w:eastAsia="標楷體"/>
          <w:kern w:val="0"/>
          <w:szCs w:val="28"/>
        </w:rPr>
        <w:t>梯次，每梯次</w:t>
      </w:r>
      <w:r w:rsidRPr="001D66B4">
        <w:rPr>
          <w:rFonts w:eastAsia="標楷體"/>
          <w:kern w:val="0"/>
          <w:szCs w:val="28"/>
        </w:rPr>
        <w:t>24</w:t>
      </w:r>
      <w:r w:rsidRPr="001D66B4">
        <w:rPr>
          <w:rFonts w:eastAsia="標楷體"/>
          <w:kern w:val="0"/>
          <w:szCs w:val="28"/>
        </w:rPr>
        <w:t>小時</w:t>
      </w:r>
      <w:r w:rsidRPr="001D66B4">
        <w:rPr>
          <w:rFonts w:eastAsia="標楷體"/>
          <w:kern w:val="0"/>
          <w:szCs w:val="28"/>
        </w:rPr>
        <w:t>(</w:t>
      </w:r>
      <w:r w:rsidRPr="001D66B4">
        <w:rPr>
          <w:rFonts w:eastAsia="標楷體"/>
          <w:kern w:val="0"/>
          <w:szCs w:val="28"/>
        </w:rPr>
        <w:t>共</w:t>
      </w:r>
      <w:r w:rsidRPr="001D66B4">
        <w:rPr>
          <w:rFonts w:eastAsia="標楷體"/>
          <w:kern w:val="0"/>
          <w:szCs w:val="28"/>
        </w:rPr>
        <w:t>4</w:t>
      </w:r>
      <w:r w:rsidRPr="001D66B4">
        <w:rPr>
          <w:rFonts w:eastAsia="標楷體"/>
          <w:kern w:val="0"/>
          <w:szCs w:val="28"/>
        </w:rPr>
        <w:t>天</w:t>
      </w:r>
      <w:r w:rsidRPr="001D66B4">
        <w:rPr>
          <w:rFonts w:eastAsia="標楷體"/>
          <w:kern w:val="0"/>
          <w:szCs w:val="28"/>
        </w:rPr>
        <w:t>)</w:t>
      </w:r>
      <w:r w:rsidRPr="001D66B4">
        <w:rPr>
          <w:rFonts w:eastAsia="標楷體"/>
          <w:kern w:val="0"/>
          <w:szCs w:val="28"/>
        </w:rPr>
        <w:t>。</w:t>
      </w:r>
    </w:p>
    <w:p w14:paraId="514785E8" w14:textId="26A7B9B4" w:rsidR="009C0F17" w:rsidRPr="00760FB4" w:rsidRDefault="009C0F17" w:rsidP="007304CB">
      <w:pPr>
        <w:pStyle w:val="a7"/>
        <w:numPr>
          <w:ilvl w:val="0"/>
          <w:numId w:val="39"/>
        </w:numPr>
        <w:spacing w:line="440" w:lineRule="exact"/>
        <w:ind w:leftChars="0" w:hanging="482"/>
        <w:rPr>
          <w:rFonts w:eastAsia="標楷體"/>
          <w:color w:val="000000" w:themeColor="text1"/>
          <w:kern w:val="0"/>
          <w:szCs w:val="28"/>
        </w:rPr>
      </w:pPr>
      <w:r w:rsidRPr="001D66B4">
        <w:rPr>
          <w:rFonts w:eastAsia="標楷體"/>
          <w:kern w:val="0"/>
          <w:szCs w:val="28"/>
        </w:rPr>
        <w:t>辦理時間：</w:t>
      </w:r>
      <w:r w:rsidRPr="00760FB4">
        <w:rPr>
          <w:rFonts w:eastAsia="標楷體"/>
          <w:color w:val="000000" w:themeColor="text1"/>
          <w:kern w:val="0"/>
          <w:szCs w:val="28"/>
        </w:rPr>
        <w:t>202</w:t>
      </w:r>
      <w:r w:rsidR="001E4A99" w:rsidRPr="00760FB4">
        <w:rPr>
          <w:rFonts w:eastAsia="標楷體"/>
          <w:color w:val="000000" w:themeColor="text1"/>
          <w:kern w:val="0"/>
          <w:szCs w:val="28"/>
        </w:rPr>
        <w:t>6</w:t>
      </w:r>
      <w:r w:rsidRPr="00760FB4">
        <w:rPr>
          <w:rFonts w:eastAsia="標楷體" w:hint="eastAsia"/>
          <w:color w:val="000000" w:themeColor="text1"/>
          <w:kern w:val="0"/>
          <w:szCs w:val="28"/>
        </w:rPr>
        <w:t>年</w:t>
      </w:r>
      <w:r w:rsidR="00822689" w:rsidRPr="00760FB4">
        <w:rPr>
          <w:rFonts w:eastAsia="標楷體"/>
          <w:color w:val="000000" w:themeColor="text1"/>
          <w:kern w:val="0"/>
          <w:szCs w:val="28"/>
        </w:rPr>
        <w:t>4</w:t>
      </w:r>
      <w:r w:rsidRPr="00760FB4">
        <w:rPr>
          <w:rFonts w:eastAsia="標楷體" w:hint="eastAsia"/>
          <w:color w:val="000000" w:themeColor="text1"/>
          <w:kern w:val="0"/>
          <w:szCs w:val="28"/>
        </w:rPr>
        <w:t>月</w:t>
      </w:r>
      <w:r w:rsidR="001E4A99" w:rsidRPr="00760FB4">
        <w:rPr>
          <w:rFonts w:eastAsia="標楷體"/>
          <w:color w:val="000000" w:themeColor="text1"/>
          <w:kern w:val="0"/>
          <w:szCs w:val="28"/>
        </w:rPr>
        <w:t>2</w:t>
      </w:r>
      <w:r w:rsidR="00695C40">
        <w:rPr>
          <w:rFonts w:eastAsia="標楷體" w:hint="eastAsia"/>
          <w:color w:val="000000" w:themeColor="text1"/>
          <w:kern w:val="0"/>
          <w:szCs w:val="28"/>
        </w:rPr>
        <w:t>7</w:t>
      </w:r>
      <w:r w:rsidRPr="00760FB4">
        <w:rPr>
          <w:rFonts w:eastAsia="標楷體" w:hint="eastAsia"/>
          <w:color w:val="000000" w:themeColor="text1"/>
          <w:kern w:val="0"/>
          <w:szCs w:val="28"/>
        </w:rPr>
        <w:t>日</w:t>
      </w:r>
      <w:r w:rsidRPr="00760FB4">
        <w:rPr>
          <w:rFonts w:eastAsia="標楷體"/>
          <w:color w:val="000000" w:themeColor="text1"/>
          <w:kern w:val="0"/>
          <w:szCs w:val="28"/>
        </w:rPr>
        <w:t>(</w:t>
      </w:r>
      <w:r w:rsidR="009F3051" w:rsidRPr="00760FB4">
        <w:rPr>
          <w:rFonts w:eastAsia="標楷體" w:hint="eastAsia"/>
          <w:color w:val="000000" w:themeColor="text1"/>
          <w:kern w:val="0"/>
          <w:szCs w:val="28"/>
        </w:rPr>
        <w:t>星期</w:t>
      </w:r>
      <w:r w:rsidR="001E4A99" w:rsidRPr="00760FB4">
        <w:rPr>
          <w:rFonts w:eastAsia="標楷體" w:hint="eastAsia"/>
          <w:color w:val="000000" w:themeColor="text1"/>
          <w:kern w:val="0"/>
          <w:szCs w:val="28"/>
        </w:rPr>
        <w:t>一</w:t>
      </w:r>
      <w:r w:rsidRPr="00760FB4">
        <w:rPr>
          <w:rFonts w:eastAsia="標楷體"/>
          <w:color w:val="000000" w:themeColor="text1"/>
          <w:kern w:val="0"/>
          <w:szCs w:val="28"/>
        </w:rPr>
        <w:t>)</w:t>
      </w:r>
      <w:r w:rsidRPr="00760FB4">
        <w:rPr>
          <w:rFonts w:eastAsia="標楷體" w:hint="eastAsia"/>
          <w:color w:val="000000" w:themeColor="text1"/>
          <w:kern w:val="0"/>
          <w:szCs w:val="28"/>
        </w:rPr>
        <w:t>至</w:t>
      </w:r>
      <w:r w:rsidRPr="00760FB4">
        <w:rPr>
          <w:rFonts w:eastAsia="標楷體"/>
          <w:color w:val="000000" w:themeColor="text1"/>
          <w:kern w:val="0"/>
          <w:szCs w:val="28"/>
        </w:rPr>
        <w:t>202</w:t>
      </w:r>
      <w:r w:rsidR="001E4A99">
        <w:rPr>
          <w:rFonts w:eastAsia="標楷體" w:hint="eastAsia"/>
          <w:color w:val="000000" w:themeColor="text1"/>
          <w:kern w:val="0"/>
          <w:szCs w:val="28"/>
        </w:rPr>
        <w:t>6</w:t>
      </w:r>
      <w:r w:rsidRPr="00760FB4">
        <w:rPr>
          <w:rFonts w:eastAsia="標楷體" w:hint="eastAsia"/>
          <w:color w:val="000000" w:themeColor="text1"/>
          <w:kern w:val="0"/>
          <w:szCs w:val="28"/>
        </w:rPr>
        <w:t>年</w:t>
      </w:r>
      <w:r w:rsidR="001E4A99" w:rsidRPr="00760FB4">
        <w:rPr>
          <w:rFonts w:eastAsia="標楷體"/>
          <w:color w:val="000000" w:themeColor="text1"/>
          <w:kern w:val="0"/>
          <w:szCs w:val="28"/>
        </w:rPr>
        <w:t>5</w:t>
      </w:r>
      <w:r w:rsidRPr="00760FB4">
        <w:rPr>
          <w:rFonts w:eastAsia="標楷體" w:hint="eastAsia"/>
          <w:color w:val="000000" w:themeColor="text1"/>
          <w:kern w:val="0"/>
          <w:szCs w:val="28"/>
        </w:rPr>
        <w:t>月</w:t>
      </w:r>
      <w:r w:rsidR="00695C40">
        <w:rPr>
          <w:rFonts w:eastAsia="標楷體" w:hint="eastAsia"/>
          <w:color w:val="000000" w:themeColor="text1"/>
          <w:kern w:val="0"/>
          <w:szCs w:val="28"/>
        </w:rPr>
        <w:t>22</w:t>
      </w:r>
      <w:r w:rsidRPr="00760FB4">
        <w:rPr>
          <w:rFonts w:eastAsia="標楷體" w:hint="eastAsia"/>
          <w:color w:val="000000" w:themeColor="text1"/>
          <w:kern w:val="0"/>
          <w:szCs w:val="28"/>
        </w:rPr>
        <w:t>日</w:t>
      </w:r>
      <w:r w:rsidRPr="00760FB4">
        <w:rPr>
          <w:rFonts w:eastAsia="標楷體"/>
          <w:color w:val="000000" w:themeColor="text1"/>
          <w:kern w:val="0"/>
          <w:szCs w:val="28"/>
        </w:rPr>
        <w:t>(</w:t>
      </w:r>
      <w:r w:rsidRPr="00760FB4">
        <w:rPr>
          <w:rFonts w:eastAsia="標楷體" w:hint="eastAsia"/>
          <w:color w:val="000000" w:themeColor="text1"/>
          <w:kern w:val="0"/>
          <w:szCs w:val="28"/>
        </w:rPr>
        <w:t>星期五</w:t>
      </w:r>
      <w:r w:rsidRPr="00760FB4">
        <w:rPr>
          <w:rFonts w:eastAsia="標楷體"/>
          <w:color w:val="000000" w:themeColor="text1"/>
          <w:kern w:val="0"/>
          <w:szCs w:val="28"/>
        </w:rPr>
        <w:t>)</w:t>
      </w:r>
      <w:r w:rsidRPr="00760FB4">
        <w:rPr>
          <w:rFonts w:eastAsia="標楷體" w:hint="eastAsia"/>
          <w:color w:val="000000" w:themeColor="text1"/>
          <w:kern w:val="0"/>
          <w:szCs w:val="28"/>
        </w:rPr>
        <w:t>。</w:t>
      </w:r>
    </w:p>
    <w:p w14:paraId="3FE90154" w14:textId="77777777" w:rsidR="009C0F17" w:rsidRPr="0031164B" w:rsidRDefault="009C0F17" w:rsidP="007304CB">
      <w:pPr>
        <w:pStyle w:val="a7"/>
        <w:numPr>
          <w:ilvl w:val="0"/>
          <w:numId w:val="39"/>
        </w:numPr>
        <w:spacing w:line="440" w:lineRule="exact"/>
        <w:ind w:leftChars="0" w:hanging="482"/>
        <w:rPr>
          <w:rFonts w:eastAsia="標楷體"/>
          <w:kern w:val="0"/>
          <w:szCs w:val="28"/>
        </w:rPr>
      </w:pPr>
      <w:r w:rsidRPr="0031164B">
        <w:rPr>
          <w:rFonts w:eastAsia="標楷體"/>
          <w:kern w:val="0"/>
          <w:szCs w:val="28"/>
        </w:rPr>
        <w:t>辦理地點：台北、台中各辦理</w:t>
      </w:r>
      <w:proofErr w:type="gramStart"/>
      <w:r w:rsidRPr="0031164B">
        <w:rPr>
          <w:rFonts w:eastAsia="標楷體"/>
          <w:kern w:val="0"/>
          <w:szCs w:val="28"/>
        </w:rPr>
        <w:t>一</w:t>
      </w:r>
      <w:proofErr w:type="gramEnd"/>
      <w:r w:rsidRPr="0031164B">
        <w:rPr>
          <w:rFonts w:eastAsia="標楷體"/>
          <w:kern w:val="0"/>
          <w:szCs w:val="28"/>
        </w:rPr>
        <w:t>梯次，實際時間及地點將於報名階段後，寄送至參賽成員電子信箱。</w:t>
      </w:r>
    </w:p>
    <w:p w14:paraId="68E4CA81" w14:textId="77777777" w:rsidR="009C0F17" w:rsidRPr="001D66B4" w:rsidRDefault="009C0F17" w:rsidP="007304CB">
      <w:pPr>
        <w:pStyle w:val="a7"/>
        <w:numPr>
          <w:ilvl w:val="0"/>
          <w:numId w:val="39"/>
        </w:numPr>
        <w:spacing w:line="440" w:lineRule="exact"/>
        <w:ind w:leftChars="0" w:hanging="482"/>
        <w:rPr>
          <w:rFonts w:eastAsia="標楷體"/>
          <w:kern w:val="0"/>
          <w:szCs w:val="28"/>
        </w:rPr>
      </w:pPr>
      <w:r w:rsidRPr="0031164B">
        <w:rPr>
          <w:rFonts w:eastAsia="標楷體"/>
          <w:kern w:val="0"/>
          <w:szCs w:val="28"/>
        </w:rPr>
        <w:t>參賽團隊須指派至少</w:t>
      </w:r>
      <w:r w:rsidR="001F615E" w:rsidRPr="0031164B">
        <w:rPr>
          <w:rFonts w:eastAsia="標楷體"/>
          <w:kern w:val="0"/>
          <w:szCs w:val="28"/>
        </w:rPr>
        <w:t>1</w:t>
      </w:r>
      <w:r w:rsidRPr="0031164B">
        <w:rPr>
          <w:rFonts w:eastAsia="標楷體"/>
          <w:kern w:val="0"/>
          <w:szCs w:val="28"/>
        </w:rPr>
        <w:t>名成員</w:t>
      </w:r>
      <w:r w:rsidRPr="001D66B4">
        <w:rPr>
          <w:rFonts w:eastAsia="標楷體"/>
          <w:kern w:val="0"/>
          <w:szCs w:val="28"/>
        </w:rPr>
        <w:t>參與教育訓練課程，每組參賽團隊報名超過</w:t>
      </w:r>
      <w:r w:rsidR="001F615E" w:rsidRPr="001F615E">
        <w:rPr>
          <w:rFonts w:eastAsia="標楷體"/>
          <w:kern w:val="0"/>
          <w:szCs w:val="28"/>
        </w:rPr>
        <w:t>2</w:t>
      </w:r>
      <w:r w:rsidRPr="001D66B4">
        <w:rPr>
          <w:rFonts w:eastAsia="標楷體"/>
          <w:kern w:val="0"/>
          <w:szCs w:val="28"/>
        </w:rPr>
        <w:t>名成員時，將依報名順序辦理候補，主辦單位保有最終修改、變更、解釋及取消本活動之權利。</w:t>
      </w:r>
    </w:p>
    <w:p w14:paraId="2C39B2A5" w14:textId="441186F0" w:rsidR="009C0F17" w:rsidRPr="00760FB4" w:rsidRDefault="006D6CAA" w:rsidP="007304CB">
      <w:pPr>
        <w:pStyle w:val="a7"/>
        <w:numPr>
          <w:ilvl w:val="0"/>
          <w:numId w:val="39"/>
        </w:numPr>
        <w:spacing w:line="440" w:lineRule="exact"/>
        <w:ind w:leftChars="0" w:hanging="482"/>
        <w:rPr>
          <w:rFonts w:eastAsia="標楷體"/>
          <w:color w:val="000000" w:themeColor="text1"/>
          <w:kern w:val="0"/>
          <w:szCs w:val="28"/>
        </w:rPr>
      </w:pPr>
      <w:r w:rsidRPr="00760FB4">
        <w:rPr>
          <w:rFonts w:eastAsia="標楷體" w:hint="eastAsia"/>
          <w:color w:val="000000" w:themeColor="text1"/>
          <w:kern w:val="0"/>
          <w:szCs w:val="28"/>
        </w:rPr>
        <w:t>繳交初賽作品之參賽團隊成員，得於主辦單位規定期間內提出申請完賽證明</w:t>
      </w:r>
      <w:r w:rsidRPr="00760FB4">
        <w:rPr>
          <w:rFonts w:eastAsia="標楷體"/>
          <w:color w:val="000000" w:themeColor="text1"/>
          <w:kern w:val="0"/>
          <w:szCs w:val="28"/>
        </w:rPr>
        <w:t>(</w:t>
      </w:r>
      <w:r w:rsidRPr="00760FB4">
        <w:rPr>
          <w:rFonts w:eastAsia="標楷體" w:hint="eastAsia"/>
          <w:color w:val="000000" w:themeColor="text1"/>
          <w:kern w:val="0"/>
          <w:szCs w:val="28"/>
        </w:rPr>
        <w:t>電子</w:t>
      </w:r>
      <w:r w:rsidRPr="00760FB4">
        <w:rPr>
          <w:rFonts w:eastAsia="標楷體"/>
          <w:color w:val="000000" w:themeColor="text1"/>
          <w:kern w:val="0"/>
          <w:szCs w:val="28"/>
        </w:rPr>
        <w:t>)</w:t>
      </w:r>
      <w:r w:rsidR="00D956FF">
        <w:rPr>
          <w:rFonts w:eastAsia="標楷體" w:hint="eastAsia"/>
          <w:color w:val="000000" w:themeColor="text1"/>
          <w:kern w:val="0"/>
          <w:szCs w:val="28"/>
        </w:rPr>
        <w:t xml:space="preserve"> </w:t>
      </w:r>
      <w:r w:rsidRPr="00760FB4">
        <w:rPr>
          <w:rFonts w:eastAsia="標楷體"/>
          <w:color w:val="000000" w:themeColor="text1"/>
          <w:kern w:val="0"/>
          <w:szCs w:val="28"/>
        </w:rPr>
        <w:t>1</w:t>
      </w:r>
      <w:r w:rsidRPr="00760FB4">
        <w:rPr>
          <w:rFonts w:eastAsia="標楷體" w:hint="eastAsia"/>
          <w:color w:val="000000" w:themeColor="text1"/>
          <w:kern w:val="0"/>
          <w:szCs w:val="28"/>
        </w:rPr>
        <w:t>張，逾時不受理。</w:t>
      </w:r>
    </w:p>
    <w:tbl>
      <w:tblPr>
        <w:tblStyle w:val="af"/>
        <w:tblW w:w="0" w:type="auto"/>
        <w:tblInd w:w="421" w:type="dxa"/>
        <w:tblLook w:val="04A0" w:firstRow="1" w:lastRow="0" w:firstColumn="1" w:lastColumn="0" w:noHBand="0" w:noVBand="1"/>
      </w:tblPr>
      <w:tblGrid>
        <w:gridCol w:w="2409"/>
        <w:gridCol w:w="3686"/>
        <w:gridCol w:w="3112"/>
      </w:tblGrid>
      <w:tr w:rsidR="009C0F17" w:rsidRPr="001D66B4" w14:paraId="6FA8F7CE" w14:textId="77777777" w:rsidTr="00D7356B">
        <w:tc>
          <w:tcPr>
            <w:tcW w:w="2409" w:type="dxa"/>
            <w:shd w:val="clear" w:color="auto" w:fill="E2EFD9" w:themeFill="accent6" w:themeFillTint="33"/>
          </w:tcPr>
          <w:p w14:paraId="3C87407A" w14:textId="77777777" w:rsidR="009C0F17" w:rsidRPr="001D66B4" w:rsidRDefault="009C0F17" w:rsidP="00D7356B">
            <w:pPr>
              <w:rPr>
                <w:rFonts w:eastAsia="標楷體"/>
              </w:rPr>
            </w:pPr>
            <w:r w:rsidRPr="001D66B4">
              <w:rPr>
                <w:rFonts w:eastAsia="標楷體"/>
              </w:rPr>
              <w:t>課程主題</w:t>
            </w:r>
          </w:p>
        </w:tc>
        <w:tc>
          <w:tcPr>
            <w:tcW w:w="3686" w:type="dxa"/>
            <w:shd w:val="clear" w:color="auto" w:fill="E2EFD9" w:themeFill="accent6" w:themeFillTint="33"/>
          </w:tcPr>
          <w:p w14:paraId="2BC16EAD" w14:textId="77777777" w:rsidR="009C0F17" w:rsidRPr="001D66B4" w:rsidRDefault="009C0F17" w:rsidP="00D7356B">
            <w:pPr>
              <w:rPr>
                <w:rFonts w:eastAsia="標楷體"/>
              </w:rPr>
            </w:pPr>
            <w:r w:rsidRPr="001D66B4">
              <w:rPr>
                <w:rFonts w:eastAsia="標楷體"/>
              </w:rPr>
              <w:t>教學目的</w:t>
            </w:r>
          </w:p>
        </w:tc>
        <w:tc>
          <w:tcPr>
            <w:tcW w:w="3112" w:type="dxa"/>
            <w:shd w:val="clear" w:color="auto" w:fill="E2EFD9" w:themeFill="accent6" w:themeFillTint="33"/>
          </w:tcPr>
          <w:p w14:paraId="36BF9AF8" w14:textId="77777777" w:rsidR="009C0F17" w:rsidRPr="001D66B4" w:rsidRDefault="009C0F17" w:rsidP="00D7356B">
            <w:pPr>
              <w:rPr>
                <w:rFonts w:eastAsia="標楷體"/>
              </w:rPr>
            </w:pPr>
            <w:r w:rsidRPr="001D66B4">
              <w:rPr>
                <w:rFonts w:eastAsia="標楷體"/>
              </w:rPr>
              <w:t>內容</w:t>
            </w:r>
          </w:p>
        </w:tc>
      </w:tr>
      <w:tr w:rsidR="009C0F17" w:rsidRPr="001D66B4" w14:paraId="7593B1EE" w14:textId="77777777" w:rsidTr="00D7356B">
        <w:tc>
          <w:tcPr>
            <w:tcW w:w="2409" w:type="dxa"/>
            <w:vAlign w:val="center"/>
          </w:tcPr>
          <w:p w14:paraId="40378043" w14:textId="77777777" w:rsidR="009C0F17" w:rsidRPr="001D66B4" w:rsidRDefault="009C0F17" w:rsidP="00D7356B">
            <w:pPr>
              <w:rPr>
                <w:rFonts w:eastAsia="標楷體"/>
              </w:rPr>
            </w:pPr>
            <w:r w:rsidRPr="001D66B4">
              <w:rPr>
                <w:rFonts w:eastAsia="標楷體"/>
              </w:rPr>
              <w:t>專利檢索實作</w:t>
            </w:r>
          </w:p>
        </w:tc>
        <w:tc>
          <w:tcPr>
            <w:tcW w:w="3686" w:type="dxa"/>
          </w:tcPr>
          <w:p w14:paraId="2C406FDF" w14:textId="77777777" w:rsidR="009C0F17" w:rsidRPr="001D66B4" w:rsidRDefault="009C0F17" w:rsidP="00D7356B">
            <w:pPr>
              <w:rPr>
                <w:rFonts w:eastAsia="標楷體"/>
              </w:rPr>
            </w:pPr>
            <w:r w:rsidRPr="001D66B4">
              <w:rPr>
                <w:rFonts w:eastAsia="標楷體"/>
              </w:rPr>
              <w:t>從專利制度運作的基礎概念，解說專利文件架構、撰寫邏輯以及閱讀專利方法，並以全球專利檢索系統培育團隊具備基礎企業實務之檢索能力。</w:t>
            </w:r>
          </w:p>
        </w:tc>
        <w:tc>
          <w:tcPr>
            <w:tcW w:w="3112" w:type="dxa"/>
          </w:tcPr>
          <w:p w14:paraId="3F107635" w14:textId="77777777" w:rsidR="009C0F17" w:rsidRPr="001D66B4" w:rsidRDefault="009C0F17" w:rsidP="00D7356B">
            <w:pPr>
              <w:rPr>
                <w:rFonts w:eastAsia="標楷體"/>
              </w:rPr>
            </w:pPr>
            <w:r w:rsidRPr="001D66B4">
              <w:rPr>
                <w:rFonts w:eastAsia="標楷體"/>
              </w:rPr>
              <w:t>專利制度概念、資料</w:t>
            </w:r>
            <w:proofErr w:type="gramStart"/>
            <w:r w:rsidRPr="001D66B4">
              <w:rPr>
                <w:rFonts w:eastAsia="標楷體"/>
              </w:rPr>
              <w:t>研</w:t>
            </w:r>
            <w:proofErr w:type="gramEnd"/>
            <w:r w:rsidRPr="001D66B4">
              <w:rPr>
                <w:rFonts w:eastAsia="標楷體"/>
              </w:rPr>
              <w:t>析與判斷、產業技術現況分析、關鍵字及檢索策略、專利檢索式設計及調修、檢</w:t>
            </w:r>
            <w:proofErr w:type="gramStart"/>
            <w:r w:rsidRPr="001D66B4">
              <w:rPr>
                <w:rFonts w:eastAsia="標楷體"/>
              </w:rPr>
              <w:t>準</w:t>
            </w:r>
            <w:proofErr w:type="gramEnd"/>
            <w:r w:rsidRPr="001D66B4">
              <w:rPr>
                <w:rFonts w:eastAsia="標楷體"/>
              </w:rPr>
              <w:t>/</w:t>
            </w:r>
            <w:proofErr w:type="gramStart"/>
            <w:r w:rsidRPr="001D66B4">
              <w:rPr>
                <w:rFonts w:eastAsia="標楷體"/>
              </w:rPr>
              <w:t>檢全率</w:t>
            </w:r>
            <w:proofErr w:type="gramEnd"/>
            <w:r w:rsidRPr="001D66B4">
              <w:rPr>
                <w:rFonts w:eastAsia="標楷體"/>
              </w:rPr>
              <w:t>、</w:t>
            </w:r>
            <w:r w:rsidRPr="001D66B4">
              <w:rPr>
                <w:rFonts w:eastAsia="標楷體"/>
              </w:rPr>
              <w:t>GPSS</w:t>
            </w:r>
            <w:r w:rsidRPr="001D66B4">
              <w:rPr>
                <w:rFonts w:eastAsia="標楷體"/>
              </w:rPr>
              <w:t>功能教學。</w:t>
            </w:r>
          </w:p>
        </w:tc>
      </w:tr>
      <w:tr w:rsidR="009C0F17" w:rsidRPr="001D66B4" w14:paraId="0CAFF730" w14:textId="77777777" w:rsidTr="00D7356B">
        <w:tc>
          <w:tcPr>
            <w:tcW w:w="2409" w:type="dxa"/>
            <w:vAlign w:val="center"/>
          </w:tcPr>
          <w:p w14:paraId="3E1E0021" w14:textId="77777777" w:rsidR="009C0F17" w:rsidRPr="001D66B4" w:rsidRDefault="009C0F17" w:rsidP="00D7356B">
            <w:pPr>
              <w:rPr>
                <w:rFonts w:eastAsia="標楷體"/>
              </w:rPr>
            </w:pPr>
            <w:r w:rsidRPr="001D66B4">
              <w:rPr>
                <w:rFonts w:eastAsia="標楷體"/>
              </w:rPr>
              <w:t>專利地圖製作</w:t>
            </w:r>
          </w:p>
        </w:tc>
        <w:tc>
          <w:tcPr>
            <w:tcW w:w="3686" w:type="dxa"/>
          </w:tcPr>
          <w:p w14:paraId="1FF7D7D1" w14:textId="77777777" w:rsidR="009C0F17" w:rsidRPr="001D66B4" w:rsidRDefault="009C0F17" w:rsidP="00D7356B">
            <w:pPr>
              <w:rPr>
                <w:rFonts w:eastAsia="標楷體"/>
              </w:rPr>
            </w:pPr>
            <w:r w:rsidRPr="001D66B4">
              <w:rPr>
                <w:rFonts w:eastAsia="標楷體"/>
              </w:rPr>
              <w:t>幫助團隊全面理解專利地圖的應用價值，並學習專利資訊的統計分析，從多個角度深入分析專利資訊，以支持企業的創新管理和競爭戰略制定。</w:t>
            </w:r>
          </w:p>
        </w:tc>
        <w:tc>
          <w:tcPr>
            <w:tcW w:w="3112" w:type="dxa"/>
          </w:tcPr>
          <w:p w14:paraId="021F4100" w14:textId="77777777" w:rsidR="009C0F17" w:rsidRPr="001D66B4" w:rsidRDefault="009C0F17" w:rsidP="00D7356B">
            <w:pPr>
              <w:rPr>
                <w:rFonts w:eastAsia="標楷體"/>
              </w:rPr>
            </w:pPr>
            <w:r w:rsidRPr="001D66B4">
              <w:rPr>
                <w:rFonts w:eastAsia="標楷體"/>
              </w:rPr>
              <w:t>專利統計圖表、基本管理圖、專利技術圖、技術功效矩陣、特定目的分析。</w:t>
            </w:r>
          </w:p>
          <w:p w14:paraId="040D48D6" w14:textId="77777777" w:rsidR="009C0F17" w:rsidRPr="001D66B4" w:rsidRDefault="009C0F17" w:rsidP="00D7356B">
            <w:pPr>
              <w:rPr>
                <w:rFonts w:eastAsia="標楷體"/>
              </w:rPr>
            </w:pPr>
            <w:r w:rsidRPr="001D66B4">
              <w:rPr>
                <w:rFonts w:eastAsia="標楷體"/>
                <w:b/>
                <w:u w:val="single"/>
              </w:rPr>
              <w:t>實作工作坊</w:t>
            </w:r>
          </w:p>
        </w:tc>
      </w:tr>
      <w:tr w:rsidR="009C0F17" w:rsidRPr="001D66B4" w14:paraId="7F776D00" w14:textId="77777777" w:rsidTr="00D7356B">
        <w:tc>
          <w:tcPr>
            <w:tcW w:w="2409" w:type="dxa"/>
            <w:vAlign w:val="center"/>
          </w:tcPr>
          <w:p w14:paraId="55AAB4CF" w14:textId="77777777" w:rsidR="009C0F17" w:rsidRPr="001D66B4" w:rsidRDefault="009C0F17" w:rsidP="00D7356B">
            <w:pPr>
              <w:rPr>
                <w:rFonts w:eastAsia="標楷體"/>
              </w:rPr>
            </w:pPr>
            <w:r w:rsidRPr="001D66B4">
              <w:rPr>
                <w:rFonts w:eastAsia="標楷體"/>
              </w:rPr>
              <w:t>產業專利發展策略</w:t>
            </w:r>
          </w:p>
        </w:tc>
        <w:tc>
          <w:tcPr>
            <w:tcW w:w="3686" w:type="dxa"/>
          </w:tcPr>
          <w:p w14:paraId="10E7459E" w14:textId="77777777" w:rsidR="009C0F17" w:rsidRPr="001D66B4" w:rsidRDefault="009C0F17" w:rsidP="00D7356B">
            <w:pPr>
              <w:rPr>
                <w:rFonts w:eastAsia="標楷體"/>
              </w:rPr>
            </w:pPr>
            <w:r w:rsidRPr="001D66B4">
              <w:rPr>
                <w:rFonts w:eastAsia="標楷體"/>
              </w:rPr>
              <w:t>由專利資訊鏈結產業情報，幫助團隊理解產業專利發展的全面性和策略性，從產業情報蒐集到專利布局和產業發展策略的制定，提升專利布局策略制定完整性。</w:t>
            </w:r>
          </w:p>
        </w:tc>
        <w:tc>
          <w:tcPr>
            <w:tcW w:w="3112" w:type="dxa"/>
          </w:tcPr>
          <w:p w14:paraId="136677DF" w14:textId="77777777" w:rsidR="009C0F17" w:rsidRPr="001D66B4" w:rsidRDefault="009C0F17" w:rsidP="00D7356B">
            <w:pPr>
              <w:rPr>
                <w:rFonts w:eastAsia="標楷體"/>
              </w:rPr>
            </w:pPr>
            <w:r w:rsidRPr="001D66B4">
              <w:rPr>
                <w:rFonts w:eastAsia="標楷體"/>
              </w:rPr>
              <w:t>產業情報蒐集、專利布局策略、產業發展策略。</w:t>
            </w:r>
          </w:p>
          <w:p w14:paraId="5D1165B3" w14:textId="77777777" w:rsidR="009C0F17" w:rsidRPr="001D66B4" w:rsidRDefault="009C0F17" w:rsidP="00D7356B">
            <w:pPr>
              <w:rPr>
                <w:rFonts w:eastAsia="標楷體"/>
              </w:rPr>
            </w:pPr>
            <w:r w:rsidRPr="001D66B4">
              <w:rPr>
                <w:rFonts w:eastAsia="標楷體"/>
                <w:b/>
                <w:u w:val="single"/>
              </w:rPr>
              <w:t>實作工作坊</w:t>
            </w:r>
          </w:p>
        </w:tc>
      </w:tr>
      <w:tr w:rsidR="009C0F17" w:rsidRPr="001D66B4" w14:paraId="53676E72" w14:textId="77777777" w:rsidTr="00D7356B">
        <w:tc>
          <w:tcPr>
            <w:tcW w:w="2409" w:type="dxa"/>
            <w:vAlign w:val="center"/>
          </w:tcPr>
          <w:p w14:paraId="239D8533" w14:textId="77777777" w:rsidR="009C0F17" w:rsidRPr="001D66B4" w:rsidRDefault="009C0F17" w:rsidP="00D7356B">
            <w:pPr>
              <w:rPr>
                <w:rFonts w:eastAsia="標楷體"/>
              </w:rPr>
            </w:pPr>
            <w:r w:rsidRPr="001D66B4">
              <w:rPr>
                <w:rFonts w:eastAsia="標楷體"/>
              </w:rPr>
              <w:t>競賽作品指南</w:t>
            </w:r>
          </w:p>
        </w:tc>
        <w:tc>
          <w:tcPr>
            <w:tcW w:w="3686" w:type="dxa"/>
          </w:tcPr>
          <w:p w14:paraId="6D0BB417" w14:textId="77777777" w:rsidR="009C0F17" w:rsidRPr="001D66B4" w:rsidRDefault="009C0F17" w:rsidP="00D7356B">
            <w:pPr>
              <w:rPr>
                <w:rFonts w:eastAsia="標楷體"/>
              </w:rPr>
            </w:pPr>
            <w:r w:rsidRPr="001D66B4">
              <w:rPr>
                <w:rFonts w:eastAsia="標楷體"/>
              </w:rPr>
              <w:t>透過歷屆作品常見問題，加速團隊掌握作品架構與撰寫要領，並培養在專利分析與布局報告和簡報方面所需的技能和能力。</w:t>
            </w:r>
          </w:p>
        </w:tc>
        <w:tc>
          <w:tcPr>
            <w:tcW w:w="3112" w:type="dxa"/>
          </w:tcPr>
          <w:p w14:paraId="7508C9E4" w14:textId="77777777" w:rsidR="009C0F17" w:rsidRPr="001D66B4" w:rsidRDefault="009C0F17" w:rsidP="00D7356B">
            <w:pPr>
              <w:rPr>
                <w:rFonts w:eastAsia="標楷體"/>
              </w:rPr>
            </w:pPr>
            <w:r w:rsidRPr="001D66B4">
              <w:rPr>
                <w:rFonts w:eastAsia="標楷體"/>
              </w:rPr>
              <w:t>歷屆評審常見問題、競賽作品指引、競賽報告與簡報架構技巧、產業分析經驗分享與討論。</w:t>
            </w:r>
          </w:p>
          <w:p w14:paraId="6D3633A0" w14:textId="77777777" w:rsidR="009C0F17" w:rsidRPr="001D66B4" w:rsidRDefault="009C0F17" w:rsidP="00D7356B">
            <w:pPr>
              <w:rPr>
                <w:rFonts w:eastAsia="標楷體"/>
              </w:rPr>
            </w:pPr>
            <w:r w:rsidRPr="001D66B4">
              <w:rPr>
                <w:rFonts w:eastAsia="標楷體"/>
                <w:b/>
                <w:u w:val="single"/>
              </w:rPr>
              <w:t>實作工作坊</w:t>
            </w:r>
          </w:p>
        </w:tc>
      </w:tr>
    </w:tbl>
    <w:p w14:paraId="4204E5DA" w14:textId="56F419AE" w:rsidR="009C0F17" w:rsidRPr="001D66B4" w:rsidRDefault="009C0F17" w:rsidP="00407999">
      <w:pPr>
        <w:widowControl/>
        <w:numPr>
          <w:ilvl w:val="0"/>
          <w:numId w:val="39"/>
        </w:numPr>
        <w:spacing w:line="440" w:lineRule="exact"/>
        <w:contextualSpacing/>
        <w:jc w:val="both"/>
        <w:rPr>
          <w:rFonts w:eastAsia="標楷體"/>
          <w:kern w:val="0"/>
          <w:szCs w:val="28"/>
        </w:rPr>
      </w:pPr>
      <w:r w:rsidRPr="001D66B4">
        <w:rPr>
          <w:rFonts w:eastAsia="標楷體"/>
          <w:kern w:val="0"/>
          <w:szCs w:val="28"/>
        </w:rPr>
        <w:t>企業</w:t>
      </w:r>
      <w:r w:rsidR="00844E32">
        <w:rPr>
          <w:rFonts w:eastAsia="標楷體" w:hint="eastAsia"/>
          <w:kern w:val="0"/>
          <w:szCs w:val="28"/>
        </w:rPr>
        <w:t>交流</w:t>
      </w:r>
      <w:r w:rsidRPr="001D66B4">
        <w:rPr>
          <w:rFonts w:eastAsia="標楷體"/>
          <w:kern w:val="0"/>
          <w:szCs w:val="28"/>
        </w:rPr>
        <w:t>：本競賽將於報名截止後至初賽作品繳交前，分別針對單一題目安排出題企業與參賽團隊就解題內容</w:t>
      </w:r>
      <w:proofErr w:type="gramStart"/>
      <w:r w:rsidRPr="001D66B4">
        <w:rPr>
          <w:rFonts w:eastAsia="標楷體"/>
          <w:kern w:val="0"/>
          <w:szCs w:val="28"/>
        </w:rPr>
        <w:t>進行線上互動</w:t>
      </w:r>
      <w:proofErr w:type="gramEnd"/>
      <w:r w:rsidRPr="001D66B4">
        <w:rPr>
          <w:rFonts w:eastAsia="標楷體"/>
          <w:kern w:val="0"/>
          <w:szCs w:val="28"/>
        </w:rPr>
        <w:t>交流，由出題企業說明布局分析之標的、產業狀況及欲解決之需求。</w:t>
      </w:r>
    </w:p>
    <w:p w14:paraId="50F2BF40" w14:textId="77777777" w:rsidR="009C0F17" w:rsidRPr="001D66B4" w:rsidRDefault="009C0F17" w:rsidP="00407999">
      <w:pPr>
        <w:widowControl/>
        <w:numPr>
          <w:ilvl w:val="0"/>
          <w:numId w:val="39"/>
        </w:numPr>
        <w:spacing w:line="440" w:lineRule="exact"/>
        <w:contextualSpacing/>
        <w:jc w:val="both"/>
        <w:rPr>
          <w:rFonts w:eastAsia="標楷體"/>
          <w:kern w:val="0"/>
          <w:szCs w:val="28"/>
        </w:rPr>
      </w:pPr>
      <w:r w:rsidRPr="001D66B4">
        <w:rPr>
          <w:rFonts w:eastAsia="標楷體"/>
          <w:kern w:val="0"/>
          <w:szCs w:val="28"/>
        </w:rPr>
        <w:lastRenderedPageBreak/>
        <w:t>專家諮詢輔導：提供入選複賽團隊</w:t>
      </w:r>
      <w:r w:rsidRPr="001D66B4">
        <w:rPr>
          <w:rFonts w:eastAsia="標楷體"/>
          <w:kern w:val="0"/>
          <w:szCs w:val="28"/>
        </w:rPr>
        <w:t>1</w:t>
      </w:r>
      <w:r w:rsidRPr="001D66B4">
        <w:rPr>
          <w:rFonts w:eastAsia="標楷體"/>
          <w:kern w:val="0"/>
          <w:szCs w:val="28"/>
        </w:rPr>
        <w:t>次一對</w:t>
      </w:r>
      <w:proofErr w:type="gramStart"/>
      <w:r w:rsidRPr="001D66B4">
        <w:rPr>
          <w:rFonts w:eastAsia="標楷體"/>
          <w:kern w:val="0"/>
          <w:szCs w:val="28"/>
        </w:rPr>
        <w:t>一</w:t>
      </w:r>
      <w:proofErr w:type="gramEnd"/>
      <w:r w:rsidRPr="001D66B4">
        <w:rPr>
          <w:rFonts w:eastAsia="標楷體"/>
          <w:kern w:val="0"/>
          <w:szCs w:val="28"/>
        </w:rPr>
        <w:t>專家諮詢輔導服務</w:t>
      </w:r>
      <w:r w:rsidRPr="001D66B4">
        <w:rPr>
          <w:rFonts w:eastAsia="標楷體"/>
          <w:kern w:val="0"/>
          <w:szCs w:val="28"/>
        </w:rPr>
        <w:t>(</w:t>
      </w:r>
      <w:r w:rsidRPr="001D66B4">
        <w:rPr>
          <w:rFonts w:eastAsia="標楷體"/>
          <w:kern w:val="0"/>
          <w:szCs w:val="28"/>
        </w:rPr>
        <w:t>共</w:t>
      </w:r>
      <w:r w:rsidRPr="001D66B4">
        <w:rPr>
          <w:rFonts w:eastAsia="標楷體"/>
          <w:kern w:val="0"/>
          <w:szCs w:val="28"/>
        </w:rPr>
        <w:t>1</w:t>
      </w:r>
      <w:r w:rsidRPr="001D66B4">
        <w:rPr>
          <w:rFonts w:eastAsia="標楷體"/>
          <w:kern w:val="0"/>
          <w:szCs w:val="28"/>
        </w:rPr>
        <w:t>小時</w:t>
      </w:r>
      <w:r w:rsidRPr="001D66B4">
        <w:rPr>
          <w:rFonts w:eastAsia="標楷體"/>
          <w:kern w:val="0"/>
          <w:szCs w:val="28"/>
        </w:rPr>
        <w:t>)</w:t>
      </w:r>
      <w:r w:rsidRPr="001D66B4">
        <w:rPr>
          <w:rFonts w:eastAsia="標楷體"/>
          <w:kern w:val="0"/>
          <w:szCs w:val="28"/>
        </w:rPr>
        <w:t>，團隊可針對</w:t>
      </w:r>
      <w:r w:rsidRPr="001D66B4">
        <w:rPr>
          <w:rFonts w:eastAsia="標楷體"/>
          <w:kern w:val="0"/>
          <w:szCs w:val="28"/>
        </w:rPr>
        <w:t>GPSS</w:t>
      </w:r>
      <w:r w:rsidRPr="001D66B4">
        <w:rPr>
          <w:rFonts w:eastAsia="標楷體"/>
          <w:kern w:val="0"/>
          <w:szCs w:val="28"/>
        </w:rPr>
        <w:t>檢索語法、系統操作及競賽報告提出相關問題。</w:t>
      </w:r>
    </w:p>
    <w:p w14:paraId="0B9FD90A" w14:textId="77777777"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t>參賽團隊之競賽作品，需以經濟部智慧財產局「全球專利檢索系統</w:t>
      </w:r>
      <w:r w:rsidRPr="001D66B4">
        <w:rPr>
          <w:rFonts w:eastAsia="標楷體"/>
          <w:kern w:val="0"/>
          <w:szCs w:val="28"/>
        </w:rPr>
        <w:t>(GPSS)</w:t>
      </w:r>
      <w:r w:rsidRPr="001D66B4">
        <w:rPr>
          <w:rFonts w:eastAsia="標楷體"/>
          <w:kern w:val="0"/>
          <w:szCs w:val="28"/>
        </w:rPr>
        <w:t>」作為競賽專利檢索與分析工具，</w:t>
      </w:r>
      <w:r w:rsidRPr="001D66B4">
        <w:rPr>
          <w:rFonts w:eastAsia="標楷體"/>
          <w:kern w:val="0"/>
          <w:szCs w:val="28"/>
          <w:u w:val="single"/>
        </w:rPr>
        <w:t>不得使用商用專利檢索分析工具或模組</w:t>
      </w:r>
      <w:r w:rsidRPr="001D66B4">
        <w:rPr>
          <w:rFonts w:eastAsia="標楷體"/>
          <w:kern w:val="0"/>
          <w:szCs w:val="28"/>
        </w:rPr>
        <w:t>，違者將視情形酌予扣分，但各國官方專利檢索系統、各項電腦文書處理與可公開取得之非商業統計分析軟體，不在此限。</w:t>
      </w:r>
    </w:p>
    <w:p w14:paraId="0E55FF7F" w14:textId="77777777" w:rsidR="009C0F17" w:rsidRPr="001D66B4" w:rsidRDefault="009C0F17" w:rsidP="00407999">
      <w:pPr>
        <w:widowControl/>
        <w:numPr>
          <w:ilvl w:val="0"/>
          <w:numId w:val="18"/>
        </w:numPr>
        <w:spacing w:line="440" w:lineRule="exact"/>
        <w:ind w:left="1232"/>
        <w:contextualSpacing/>
        <w:jc w:val="both"/>
        <w:rPr>
          <w:rFonts w:eastAsia="標楷體"/>
          <w:kern w:val="0"/>
          <w:szCs w:val="28"/>
        </w:rPr>
      </w:pPr>
      <w:r w:rsidRPr="001D66B4">
        <w:rPr>
          <w:rFonts w:eastAsia="標楷體"/>
          <w:kern w:val="0"/>
          <w:szCs w:val="28"/>
        </w:rPr>
        <w:t>參賽作品須為</w:t>
      </w:r>
      <w:proofErr w:type="gramStart"/>
      <w:r w:rsidRPr="001D66B4">
        <w:rPr>
          <w:rFonts w:eastAsia="標楷體"/>
          <w:kern w:val="0"/>
          <w:szCs w:val="28"/>
        </w:rPr>
        <w:t>原創且未曾</w:t>
      </w:r>
      <w:proofErr w:type="gramEnd"/>
      <w:r w:rsidRPr="001D66B4">
        <w:rPr>
          <w:rFonts w:eastAsia="標楷體"/>
          <w:kern w:val="0"/>
          <w:szCs w:val="28"/>
        </w:rPr>
        <w:t>公開發表過相同著作，不得抄襲或複製他人創作或有其他違反著作權法相關情事。</w:t>
      </w:r>
    </w:p>
    <w:p w14:paraId="14375AB8" w14:textId="77777777" w:rsidR="009C0F17" w:rsidRPr="001D66B4" w:rsidRDefault="009C0F17" w:rsidP="00407999">
      <w:pPr>
        <w:widowControl/>
        <w:numPr>
          <w:ilvl w:val="0"/>
          <w:numId w:val="18"/>
        </w:numPr>
        <w:spacing w:line="440" w:lineRule="exact"/>
        <w:ind w:left="1204"/>
        <w:contextualSpacing/>
        <w:jc w:val="both"/>
        <w:rPr>
          <w:rFonts w:eastAsia="標楷體"/>
          <w:kern w:val="0"/>
          <w:szCs w:val="28"/>
        </w:rPr>
      </w:pPr>
      <w:r w:rsidRPr="001D66B4">
        <w:rPr>
          <w:rFonts w:eastAsia="標楷體"/>
          <w:kern w:val="0"/>
          <w:szCs w:val="28"/>
        </w:rPr>
        <w:t>參賽作品中如有引用他人之著作、文獻等資料，</w:t>
      </w:r>
      <w:r w:rsidRPr="001D66B4">
        <w:rPr>
          <w:rFonts w:eastAsia="標楷體"/>
          <w:kern w:val="0"/>
          <w:szCs w:val="28"/>
          <w:u w:val="single"/>
        </w:rPr>
        <w:t>應</w:t>
      </w:r>
      <w:proofErr w:type="gramStart"/>
      <w:r w:rsidRPr="001D66B4">
        <w:rPr>
          <w:rFonts w:eastAsia="標楷體"/>
          <w:kern w:val="0"/>
          <w:szCs w:val="28"/>
          <w:u w:val="single"/>
        </w:rPr>
        <w:t>於當頁註明</w:t>
      </w:r>
      <w:proofErr w:type="gramEnd"/>
      <w:r w:rsidRPr="001D66B4">
        <w:rPr>
          <w:rFonts w:eastAsia="標楷體"/>
          <w:kern w:val="0"/>
          <w:szCs w:val="28"/>
          <w:u w:val="single"/>
        </w:rPr>
        <w:t>出處及日期</w:t>
      </w:r>
      <w:r w:rsidRPr="001D66B4">
        <w:rPr>
          <w:rFonts w:eastAsia="標楷體"/>
          <w:kern w:val="0"/>
          <w:szCs w:val="28"/>
        </w:rPr>
        <w:t>，未說明資料來源將視情形酌予扣分。</w:t>
      </w:r>
    </w:p>
    <w:p w14:paraId="2AA0056F" w14:textId="77777777" w:rsidR="009C0F17" w:rsidRPr="001D66B4" w:rsidRDefault="009C0F17" w:rsidP="00407999">
      <w:pPr>
        <w:widowControl/>
        <w:numPr>
          <w:ilvl w:val="0"/>
          <w:numId w:val="18"/>
        </w:numPr>
        <w:spacing w:line="440" w:lineRule="exact"/>
        <w:ind w:left="1204"/>
        <w:contextualSpacing/>
        <w:jc w:val="both"/>
        <w:rPr>
          <w:rFonts w:eastAsia="標楷體"/>
          <w:kern w:val="0"/>
          <w:szCs w:val="28"/>
        </w:rPr>
      </w:pPr>
      <w:r w:rsidRPr="001D66B4">
        <w:rPr>
          <w:rFonts w:eastAsia="標楷體"/>
          <w:kern w:val="0"/>
          <w:szCs w:val="28"/>
        </w:rPr>
        <w:t>參賽作品交付主辦單位後，如有涉及著作權或其他糾紛，致侵害第三人之著作權、營業秘密或其他智慧財產權者，應由參賽團隊自行承擔一切法律責任，並應賠償主辦單位之損害。</w:t>
      </w:r>
    </w:p>
    <w:p w14:paraId="57FD3CD4" w14:textId="77777777" w:rsidR="009C0F17" w:rsidRPr="001D66B4" w:rsidRDefault="009C0F17" w:rsidP="00407999">
      <w:pPr>
        <w:widowControl/>
        <w:numPr>
          <w:ilvl w:val="0"/>
          <w:numId w:val="18"/>
        </w:numPr>
        <w:spacing w:line="440" w:lineRule="exact"/>
        <w:ind w:left="1204" w:hanging="686"/>
        <w:contextualSpacing/>
        <w:jc w:val="both"/>
        <w:rPr>
          <w:rFonts w:eastAsia="標楷體"/>
          <w:kern w:val="0"/>
          <w:szCs w:val="28"/>
        </w:rPr>
      </w:pPr>
      <w:r w:rsidRPr="001D66B4">
        <w:rPr>
          <w:rFonts w:eastAsia="標楷體"/>
          <w:kern w:val="0"/>
          <w:szCs w:val="28"/>
        </w:rPr>
        <w:t>參賽團隊之作品如有以下情事，經查證屬實</w:t>
      </w:r>
      <w:r w:rsidRPr="001D66B4">
        <w:rPr>
          <w:rFonts w:eastAsia="標楷體"/>
          <w:b/>
          <w:kern w:val="0"/>
          <w:szCs w:val="28"/>
          <w:u w:val="single"/>
        </w:rPr>
        <w:t>將取消參賽資格及獲獎名次</w:t>
      </w:r>
      <w:r w:rsidRPr="001D66B4">
        <w:rPr>
          <w:rFonts w:eastAsia="標楷體"/>
          <w:kern w:val="0"/>
          <w:szCs w:val="28"/>
        </w:rPr>
        <w:t>：</w:t>
      </w:r>
    </w:p>
    <w:p w14:paraId="29137220" w14:textId="77777777" w:rsidR="00346FDD" w:rsidRPr="0031164B" w:rsidRDefault="005E0C7F" w:rsidP="005E0C7F">
      <w:pPr>
        <w:widowControl/>
        <w:numPr>
          <w:ilvl w:val="0"/>
          <w:numId w:val="20"/>
        </w:numPr>
        <w:spacing w:line="440" w:lineRule="exact"/>
        <w:ind w:left="1701"/>
        <w:contextualSpacing/>
        <w:jc w:val="both"/>
        <w:rPr>
          <w:rFonts w:eastAsia="標楷體"/>
          <w:kern w:val="0"/>
          <w:szCs w:val="28"/>
        </w:rPr>
      </w:pPr>
      <w:r w:rsidRPr="0031164B">
        <w:rPr>
          <w:rFonts w:eastAsia="標楷體" w:hint="eastAsia"/>
          <w:kern w:val="0"/>
          <w:szCs w:val="28"/>
        </w:rPr>
        <w:t>以企業單位為參賽團隊名義者，不得選擇自身企業題目參賽。</w:t>
      </w:r>
    </w:p>
    <w:p w14:paraId="6A0DF8AF" w14:textId="77777777" w:rsidR="009C0F17" w:rsidRPr="001D66B4" w:rsidRDefault="009C0F17" w:rsidP="00407999">
      <w:pPr>
        <w:widowControl/>
        <w:numPr>
          <w:ilvl w:val="0"/>
          <w:numId w:val="20"/>
        </w:numPr>
        <w:spacing w:line="440" w:lineRule="exact"/>
        <w:ind w:left="1701"/>
        <w:contextualSpacing/>
        <w:jc w:val="both"/>
        <w:rPr>
          <w:rFonts w:eastAsia="標楷體"/>
          <w:kern w:val="0"/>
          <w:szCs w:val="28"/>
        </w:rPr>
      </w:pPr>
      <w:r w:rsidRPr="001D66B4">
        <w:rPr>
          <w:rFonts w:eastAsia="標楷體"/>
          <w:kern w:val="0"/>
          <w:szCs w:val="28"/>
        </w:rPr>
        <w:t>於本競賽初賽作品繳交截止日前，已公開發表或曾參與其他競賽之相同著作。</w:t>
      </w:r>
    </w:p>
    <w:p w14:paraId="350A4138" w14:textId="77777777" w:rsidR="009C0F17" w:rsidRPr="001D66B4" w:rsidRDefault="009C0F17" w:rsidP="00407999">
      <w:pPr>
        <w:widowControl/>
        <w:numPr>
          <w:ilvl w:val="0"/>
          <w:numId w:val="20"/>
        </w:numPr>
        <w:spacing w:line="440" w:lineRule="exact"/>
        <w:ind w:left="1701"/>
        <w:contextualSpacing/>
        <w:jc w:val="both"/>
        <w:rPr>
          <w:rFonts w:eastAsia="標楷體"/>
          <w:kern w:val="0"/>
          <w:szCs w:val="28"/>
        </w:rPr>
      </w:pPr>
      <w:r w:rsidRPr="001D66B4">
        <w:rPr>
          <w:rFonts w:eastAsia="標楷體"/>
          <w:kern w:val="0"/>
          <w:szCs w:val="28"/>
        </w:rPr>
        <w:t>曾接受政府補助或資助執行之相同內容。</w:t>
      </w:r>
    </w:p>
    <w:p w14:paraId="6574CD8B" w14:textId="77777777" w:rsidR="009C0F17" w:rsidRPr="001D66B4" w:rsidRDefault="009C0F17" w:rsidP="00407999">
      <w:pPr>
        <w:widowControl/>
        <w:numPr>
          <w:ilvl w:val="0"/>
          <w:numId w:val="20"/>
        </w:numPr>
        <w:spacing w:line="440" w:lineRule="exact"/>
        <w:ind w:left="1701"/>
        <w:contextualSpacing/>
        <w:jc w:val="both"/>
        <w:rPr>
          <w:rFonts w:eastAsia="標楷體"/>
          <w:kern w:val="0"/>
          <w:szCs w:val="28"/>
        </w:rPr>
      </w:pPr>
      <w:r w:rsidRPr="001D66B4">
        <w:rPr>
          <w:rFonts w:eastAsia="標楷體"/>
          <w:kern w:val="0"/>
          <w:szCs w:val="28"/>
        </w:rPr>
        <w:t>內容涉及抄襲或複製他人創作，違反著作權法規定者。</w:t>
      </w:r>
    </w:p>
    <w:p w14:paraId="4CFE4348" w14:textId="77777777" w:rsidR="009C0F17" w:rsidRPr="001D66B4" w:rsidRDefault="009C0F17" w:rsidP="00407999">
      <w:pPr>
        <w:widowControl/>
        <w:numPr>
          <w:ilvl w:val="0"/>
          <w:numId w:val="20"/>
        </w:numPr>
        <w:spacing w:line="440" w:lineRule="exact"/>
        <w:ind w:left="1701"/>
        <w:contextualSpacing/>
        <w:jc w:val="both"/>
        <w:rPr>
          <w:rFonts w:eastAsia="標楷體"/>
          <w:kern w:val="0"/>
          <w:szCs w:val="28"/>
        </w:rPr>
      </w:pPr>
      <w:r w:rsidRPr="001D66B4">
        <w:rPr>
          <w:rFonts w:eastAsia="標楷體"/>
          <w:kern w:val="0"/>
          <w:szCs w:val="28"/>
        </w:rPr>
        <w:t>其他欺</w:t>
      </w:r>
      <w:proofErr w:type="gramStart"/>
      <w:r w:rsidRPr="001D66B4">
        <w:rPr>
          <w:rFonts w:eastAsia="標楷體"/>
          <w:kern w:val="0"/>
          <w:szCs w:val="28"/>
        </w:rPr>
        <w:t>罔</w:t>
      </w:r>
      <w:proofErr w:type="gramEnd"/>
      <w:r w:rsidRPr="001D66B4">
        <w:rPr>
          <w:rFonts w:eastAsia="標楷體"/>
          <w:kern w:val="0"/>
          <w:szCs w:val="28"/>
        </w:rPr>
        <w:t>或不正行為者。</w:t>
      </w:r>
    </w:p>
    <w:p w14:paraId="51680FAD" w14:textId="77777777" w:rsidR="009C0F17" w:rsidRPr="001D66B4" w:rsidRDefault="009C0F17" w:rsidP="00407999">
      <w:pPr>
        <w:widowControl/>
        <w:numPr>
          <w:ilvl w:val="0"/>
          <w:numId w:val="18"/>
        </w:numPr>
        <w:spacing w:line="440" w:lineRule="exact"/>
        <w:ind w:left="1204" w:hanging="686"/>
        <w:contextualSpacing/>
        <w:jc w:val="both"/>
        <w:rPr>
          <w:rFonts w:eastAsia="標楷體"/>
          <w:kern w:val="0"/>
          <w:szCs w:val="28"/>
        </w:rPr>
      </w:pPr>
      <w:r w:rsidRPr="001D66B4">
        <w:rPr>
          <w:rFonts w:eastAsia="標楷體"/>
          <w:kern w:val="0"/>
          <w:szCs w:val="28"/>
        </w:rPr>
        <w:t>為符合本競賽推廣產業深耕專利分析與布局之宗旨，獲獎作品未來將公開於競賽網站供外界參考，藉以帶動國內專利分析布局風氣。參賽團隊須依著作權聲明及授權同意書規定，同意無償授權主辦單位及其再授權之第三人使用其作品，如參賽團隊對作品部分內容有保密需求，經與主辦單位達成協議，得遮蔽部分具保密需求之資訊。</w:t>
      </w:r>
    </w:p>
    <w:p w14:paraId="202E369E"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報名需知</w:t>
      </w:r>
    </w:p>
    <w:p w14:paraId="27F20BEA" w14:textId="42926D3B" w:rsidR="009C0F17" w:rsidRPr="001D66B4" w:rsidRDefault="009C0F17" w:rsidP="00407999">
      <w:pPr>
        <w:widowControl/>
        <w:numPr>
          <w:ilvl w:val="0"/>
          <w:numId w:val="21"/>
        </w:numPr>
        <w:spacing w:line="440" w:lineRule="exact"/>
        <w:ind w:left="1134" w:hanging="364"/>
        <w:contextualSpacing/>
        <w:jc w:val="both"/>
        <w:rPr>
          <w:rFonts w:eastAsia="標楷體"/>
          <w:kern w:val="0"/>
          <w:szCs w:val="28"/>
        </w:rPr>
      </w:pPr>
      <w:r w:rsidRPr="001D66B4">
        <w:rPr>
          <w:rFonts w:eastAsia="標楷體"/>
          <w:kern w:val="0"/>
          <w:szCs w:val="28"/>
        </w:rPr>
        <w:t>報名期限：</w:t>
      </w:r>
      <w:r w:rsidRPr="001D66B4">
        <w:rPr>
          <w:rFonts w:eastAsia="標楷體"/>
          <w:color w:val="000000"/>
          <w:kern w:val="0"/>
          <w:szCs w:val="28"/>
        </w:rPr>
        <w:t>即日起至</w:t>
      </w:r>
      <w:r w:rsidR="00943A0D" w:rsidRPr="00760FB4">
        <w:rPr>
          <w:rFonts w:eastAsia="標楷體"/>
          <w:b/>
          <w:color w:val="000000" w:themeColor="text1"/>
          <w:kern w:val="0"/>
          <w:szCs w:val="28"/>
          <w:u w:val="single"/>
        </w:rPr>
        <w:t>202</w:t>
      </w:r>
      <w:r w:rsidR="00822689" w:rsidRPr="00760FB4">
        <w:rPr>
          <w:rFonts w:eastAsia="標楷體"/>
          <w:b/>
          <w:color w:val="000000" w:themeColor="text1"/>
          <w:kern w:val="0"/>
          <w:szCs w:val="28"/>
          <w:u w:val="single"/>
        </w:rPr>
        <w:t>6</w:t>
      </w:r>
      <w:r w:rsidRPr="00760FB4">
        <w:rPr>
          <w:rFonts w:eastAsia="標楷體" w:hint="eastAsia"/>
          <w:b/>
          <w:color w:val="000000" w:themeColor="text1"/>
          <w:kern w:val="0"/>
          <w:szCs w:val="28"/>
          <w:u w:val="single"/>
        </w:rPr>
        <w:t>年</w:t>
      </w:r>
      <w:r w:rsidRPr="00760FB4">
        <w:rPr>
          <w:rFonts w:eastAsia="標楷體"/>
          <w:b/>
          <w:color w:val="000000" w:themeColor="text1"/>
          <w:kern w:val="0"/>
          <w:szCs w:val="28"/>
          <w:u w:val="single"/>
        </w:rPr>
        <w:t>4</w:t>
      </w:r>
      <w:r w:rsidRPr="00760FB4">
        <w:rPr>
          <w:rFonts w:eastAsia="標楷體" w:hint="eastAsia"/>
          <w:b/>
          <w:color w:val="000000" w:themeColor="text1"/>
          <w:kern w:val="0"/>
          <w:szCs w:val="28"/>
          <w:u w:val="single"/>
        </w:rPr>
        <w:t>月</w:t>
      </w:r>
      <w:r w:rsidR="00CF326A" w:rsidRPr="00760FB4">
        <w:rPr>
          <w:rFonts w:eastAsia="標楷體"/>
          <w:b/>
          <w:color w:val="000000" w:themeColor="text1"/>
          <w:kern w:val="0"/>
          <w:szCs w:val="28"/>
          <w:u w:val="single"/>
        </w:rPr>
        <w:t>1</w:t>
      </w:r>
      <w:r w:rsidRPr="00760FB4">
        <w:rPr>
          <w:rFonts w:eastAsia="標楷體"/>
          <w:b/>
          <w:color w:val="000000" w:themeColor="text1"/>
          <w:kern w:val="0"/>
          <w:szCs w:val="28"/>
          <w:u w:val="single"/>
        </w:rPr>
        <w:t>0</w:t>
      </w:r>
      <w:r w:rsidRPr="00760FB4">
        <w:rPr>
          <w:rFonts w:eastAsia="標楷體" w:hint="eastAsia"/>
          <w:b/>
          <w:color w:val="000000" w:themeColor="text1"/>
          <w:kern w:val="0"/>
          <w:szCs w:val="28"/>
          <w:u w:val="single"/>
        </w:rPr>
        <w:t>日</w:t>
      </w:r>
      <w:r w:rsidRPr="00760FB4">
        <w:rPr>
          <w:rFonts w:eastAsia="標楷體"/>
          <w:color w:val="000000" w:themeColor="text1"/>
          <w:kern w:val="0"/>
          <w:szCs w:val="28"/>
          <w:u w:val="single"/>
        </w:rPr>
        <w:t>(</w:t>
      </w:r>
      <w:r w:rsidRPr="00760FB4">
        <w:rPr>
          <w:rFonts w:eastAsia="標楷體" w:hint="eastAsia"/>
          <w:color w:val="000000" w:themeColor="text1"/>
          <w:kern w:val="0"/>
          <w:szCs w:val="28"/>
          <w:u w:val="single"/>
        </w:rPr>
        <w:t>星期</w:t>
      </w:r>
      <w:r w:rsidR="00CF326A" w:rsidRPr="00760FB4">
        <w:rPr>
          <w:rFonts w:eastAsia="標楷體" w:hint="eastAsia"/>
          <w:color w:val="000000" w:themeColor="text1"/>
          <w:kern w:val="0"/>
          <w:szCs w:val="28"/>
          <w:u w:val="single"/>
        </w:rPr>
        <w:t>五</w:t>
      </w:r>
      <w:r w:rsidRPr="00760FB4">
        <w:rPr>
          <w:rFonts w:eastAsia="標楷體"/>
          <w:color w:val="000000" w:themeColor="text1"/>
          <w:kern w:val="0"/>
          <w:szCs w:val="28"/>
          <w:u w:val="single"/>
        </w:rPr>
        <w:t>)17</w:t>
      </w:r>
      <w:r w:rsidRPr="00760FB4">
        <w:rPr>
          <w:rFonts w:eastAsia="標楷體" w:hint="eastAsia"/>
          <w:color w:val="000000" w:themeColor="text1"/>
          <w:kern w:val="0"/>
          <w:szCs w:val="28"/>
          <w:u w:val="single"/>
        </w:rPr>
        <w:t>時整</w:t>
      </w:r>
      <w:r w:rsidRPr="001D66B4">
        <w:rPr>
          <w:rFonts w:eastAsia="標楷體"/>
          <w:color w:val="000000"/>
          <w:kern w:val="0"/>
          <w:szCs w:val="28"/>
        </w:rPr>
        <w:t>，逾期不受理，如報名隊伍數滿</w:t>
      </w:r>
      <w:r w:rsidRPr="001D66B4">
        <w:rPr>
          <w:rFonts w:eastAsia="標楷體"/>
          <w:color w:val="000000"/>
          <w:kern w:val="0"/>
          <w:szCs w:val="28"/>
        </w:rPr>
        <w:t>70</w:t>
      </w:r>
      <w:r w:rsidRPr="001D66B4">
        <w:rPr>
          <w:rFonts w:eastAsia="標楷體"/>
          <w:color w:val="000000"/>
          <w:kern w:val="0"/>
          <w:szCs w:val="28"/>
        </w:rPr>
        <w:t>組即提前截止</w:t>
      </w:r>
      <w:r w:rsidRPr="001D66B4">
        <w:rPr>
          <w:rFonts w:eastAsia="標楷體"/>
          <w:kern w:val="0"/>
          <w:szCs w:val="28"/>
        </w:rPr>
        <w:t>。</w:t>
      </w:r>
    </w:p>
    <w:p w14:paraId="0BBFD28C" w14:textId="77777777" w:rsidR="009C0F17" w:rsidRPr="001D66B4" w:rsidRDefault="009C0F17" w:rsidP="00407999">
      <w:pPr>
        <w:widowControl/>
        <w:numPr>
          <w:ilvl w:val="0"/>
          <w:numId w:val="21"/>
        </w:numPr>
        <w:spacing w:line="440" w:lineRule="exact"/>
        <w:ind w:left="1134" w:hanging="364"/>
        <w:contextualSpacing/>
        <w:jc w:val="both"/>
        <w:rPr>
          <w:rFonts w:eastAsia="標楷體"/>
          <w:color w:val="000000"/>
          <w:kern w:val="0"/>
          <w:szCs w:val="28"/>
        </w:rPr>
      </w:pPr>
      <w:r w:rsidRPr="001D66B4">
        <w:rPr>
          <w:rFonts w:eastAsia="標楷體"/>
          <w:color w:val="000000"/>
          <w:kern w:val="0"/>
          <w:szCs w:val="28"/>
        </w:rPr>
        <w:t>報名方式：</w:t>
      </w:r>
      <w:proofErr w:type="gramStart"/>
      <w:r w:rsidRPr="001D66B4">
        <w:rPr>
          <w:rFonts w:eastAsia="標楷體"/>
          <w:color w:val="000000"/>
          <w:kern w:val="0"/>
          <w:szCs w:val="28"/>
        </w:rPr>
        <w:t>採</w:t>
      </w:r>
      <w:r w:rsidRPr="001D66B4">
        <w:rPr>
          <w:rFonts w:eastAsia="標楷體"/>
          <w:b/>
          <w:kern w:val="0"/>
          <w:szCs w:val="28"/>
          <w:u w:val="single"/>
        </w:rPr>
        <w:t>線上</w:t>
      </w:r>
      <w:proofErr w:type="gramEnd"/>
      <w:r w:rsidRPr="001D66B4">
        <w:rPr>
          <w:rFonts w:eastAsia="標楷體"/>
          <w:b/>
          <w:kern w:val="0"/>
          <w:szCs w:val="28"/>
          <w:u w:val="single"/>
        </w:rPr>
        <w:t>報名</w:t>
      </w:r>
      <w:r w:rsidRPr="001D66B4">
        <w:rPr>
          <w:rFonts w:eastAsia="標楷體"/>
          <w:color w:val="000000"/>
          <w:kern w:val="0"/>
          <w:szCs w:val="28"/>
        </w:rPr>
        <w:t>方式，應備文件請依規定繳交。</w:t>
      </w:r>
    </w:p>
    <w:p w14:paraId="58FD03B9" w14:textId="77777777" w:rsidR="009C0F17" w:rsidRPr="001D66B4" w:rsidRDefault="009C0F17" w:rsidP="00407999">
      <w:pPr>
        <w:widowControl/>
        <w:numPr>
          <w:ilvl w:val="0"/>
          <w:numId w:val="22"/>
        </w:numPr>
        <w:spacing w:line="440" w:lineRule="exact"/>
        <w:ind w:left="1701"/>
        <w:contextualSpacing/>
        <w:jc w:val="both"/>
        <w:rPr>
          <w:rFonts w:eastAsia="標楷體"/>
          <w:kern w:val="0"/>
          <w:szCs w:val="28"/>
        </w:rPr>
      </w:pPr>
      <w:r w:rsidRPr="001D66B4">
        <w:rPr>
          <w:rFonts w:eastAsia="標楷體"/>
          <w:kern w:val="0"/>
          <w:szCs w:val="28"/>
        </w:rPr>
        <w:t>請至本競賽網站下載並填寫報名文件後，於報名期限內將掃描檔上傳至競賽</w:t>
      </w:r>
      <w:proofErr w:type="gramStart"/>
      <w:r w:rsidRPr="001D66B4">
        <w:rPr>
          <w:rFonts w:eastAsia="標楷體"/>
          <w:kern w:val="0"/>
          <w:szCs w:val="28"/>
        </w:rPr>
        <w:t>網站線上表單</w:t>
      </w:r>
      <w:proofErr w:type="gramEnd"/>
      <w:r w:rsidRPr="001D66B4">
        <w:rPr>
          <w:rFonts w:eastAsia="標楷體"/>
          <w:kern w:val="0"/>
          <w:szCs w:val="28"/>
        </w:rPr>
        <w:t>，經執行單位通知完成報名後，始具參賽資格。</w:t>
      </w:r>
    </w:p>
    <w:p w14:paraId="7D84B941" w14:textId="5B9C0602" w:rsidR="009C0F17" w:rsidRPr="001D66B4" w:rsidRDefault="009C0F17" w:rsidP="00407999">
      <w:pPr>
        <w:widowControl/>
        <w:numPr>
          <w:ilvl w:val="0"/>
          <w:numId w:val="22"/>
        </w:numPr>
        <w:spacing w:line="440" w:lineRule="exact"/>
        <w:ind w:left="1701"/>
        <w:contextualSpacing/>
        <w:jc w:val="both"/>
        <w:rPr>
          <w:rFonts w:eastAsia="標楷體"/>
          <w:kern w:val="0"/>
          <w:szCs w:val="28"/>
        </w:rPr>
      </w:pPr>
      <w:r w:rsidRPr="001D66B4">
        <w:rPr>
          <w:rFonts w:eastAsia="標楷體"/>
          <w:kern w:val="0"/>
          <w:szCs w:val="28"/>
        </w:rPr>
        <w:t>經執行單位通知需補件者，請於</w:t>
      </w:r>
      <w:r w:rsidR="00943A0D" w:rsidRPr="00760FB4">
        <w:rPr>
          <w:rFonts w:eastAsia="標楷體"/>
          <w:color w:val="000000" w:themeColor="text1"/>
          <w:kern w:val="0"/>
          <w:szCs w:val="28"/>
          <w:u w:val="single"/>
        </w:rPr>
        <w:t>202</w:t>
      </w:r>
      <w:r w:rsidR="00822689" w:rsidRPr="00760FB4">
        <w:rPr>
          <w:rFonts w:eastAsia="標楷體"/>
          <w:color w:val="000000" w:themeColor="text1"/>
          <w:kern w:val="0"/>
          <w:szCs w:val="28"/>
          <w:u w:val="single"/>
        </w:rPr>
        <w:t>6</w:t>
      </w:r>
      <w:r w:rsidRPr="00760FB4">
        <w:rPr>
          <w:rFonts w:eastAsia="標楷體" w:hint="eastAsia"/>
          <w:color w:val="000000" w:themeColor="text1"/>
          <w:kern w:val="0"/>
          <w:szCs w:val="28"/>
          <w:u w:val="single"/>
        </w:rPr>
        <w:t>年</w:t>
      </w:r>
      <w:r w:rsidR="00822689" w:rsidRPr="00760FB4">
        <w:rPr>
          <w:rFonts w:eastAsia="標楷體"/>
          <w:color w:val="000000" w:themeColor="text1"/>
          <w:kern w:val="0"/>
          <w:szCs w:val="28"/>
          <w:u w:val="single"/>
        </w:rPr>
        <w:t>4</w:t>
      </w:r>
      <w:r w:rsidRPr="00760FB4">
        <w:rPr>
          <w:rFonts w:eastAsia="標楷體" w:hint="eastAsia"/>
          <w:color w:val="000000" w:themeColor="text1"/>
          <w:kern w:val="0"/>
          <w:szCs w:val="28"/>
          <w:u w:val="single"/>
        </w:rPr>
        <w:t>月</w:t>
      </w:r>
      <w:r w:rsidR="00822689" w:rsidRPr="00760FB4">
        <w:rPr>
          <w:rFonts w:eastAsia="標楷體"/>
          <w:color w:val="000000" w:themeColor="text1"/>
          <w:kern w:val="0"/>
          <w:szCs w:val="28"/>
          <w:u w:val="single"/>
        </w:rPr>
        <w:t>1</w:t>
      </w:r>
      <w:r w:rsidRPr="00760FB4">
        <w:rPr>
          <w:rFonts w:eastAsia="標楷體"/>
          <w:color w:val="000000" w:themeColor="text1"/>
          <w:kern w:val="0"/>
          <w:szCs w:val="28"/>
          <w:u w:val="single"/>
        </w:rPr>
        <w:t>7</w:t>
      </w:r>
      <w:r w:rsidRPr="00760FB4">
        <w:rPr>
          <w:rFonts w:eastAsia="標楷體" w:hint="eastAsia"/>
          <w:color w:val="000000" w:themeColor="text1"/>
          <w:kern w:val="0"/>
          <w:szCs w:val="28"/>
          <w:u w:val="single"/>
        </w:rPr>
        <w:t>日</w:t>
      </w:r>
      <w:r w:rsidRPr="00760FB4">
        <w:rPr>
          <w:rFonts w:eastAsia="標楷體"/>
          <w:color w:val="000000" w:themeColor="text1"/>
          <w:kern w:val="0"/>
          <w:szCs w:val="28"/>
          <w:u w:val="single"/>
        </w:rPr>
        <w:t>(</w:t>
      </w:r>
      <w:r w:rsidRPr="00760FB4">
        <w:rPr>
          <w:rFonts w:eastAsia="標楷體" w:hint="eastAsia"/>
          <w:color w:val="000000" w:themeColor="text1"/>
          <w:kern w:val="0"/>
          <w:szCs w:val="28"/>
          <w:u w:val="single"/>
        </w:rPr>
        <w:t>星期</w:t>
      </w:r>
      <w:r w:rsidR="00822689" w:rsidRPr="00760FB4">
        <w:rPr>
          <w:rFonts w:eastAsia="標楷體" w:hint="eastAsia"/>
          <w:color w:val="000000" w:themeColor="text1"/>
          <w:kern w:val="0"/>
          <w:szCs w:val="28"/>
          <w:u w:val="single"/>
        </w:rPr>
        <w:t>五</w:t>
      </w:r>
      <w:r w:rsidRPr="00760FB4">
        <w:rPr>
          <w:rFonts w:eastAsia="標楷體"/>
          <w:color w:val="000000" w:themeColor="text1"/>
          <w:kern w:val="0"/>
          <w:szCs w:val="28"/>
          <w:u w:val="single"/>
        </w:rPr>
        <w:t>)17</w:t>
      </w:r>
      <w:r w:rsidRPr="00760FB4">
        <w:rPr>
          <w:rFonts w:eastAsia="標楷體" w:hint="eastAsia"/>
          <w:color w:val="000000" w:themeColor="text1"/>
          <w:kern w:val="0"/>
          <w:szCs w:val="28"/>
          <w:u w:val="single"/>
        </w:rPr>
        <w:t>時前</w:t>
      </w:r>
      <w:r w:rsidRPr="001D66B4">
        <w:rPr>
          <w:rFonts w:eastAsia="標楷體"/>
          <w:kern w:val="0"/>
          <w:szCs w:val="28"/>
        </w:rPr>
        <w:t>完成補件，逾期未完成者，將取消參賽資格。</w:t>
      </w:r>
    </w:p>
    <w:p w14:paraId="67C3E5C7" w14:textId="77777777" w:rsidR="009C0F17" w:rsidRPr="001D66B4" w:rsidRDefault="009C0F17" w:rsidP="00407999">
      <w:pPr>
        <w:widowControl/>
        <w:numPr>
          <w:ilvl w:val="0"/>
          <w:numId w:val="21"/>
        </w:numPr>
        <w:spacing w:line="440" w:lineRule="exact"/>
        <w:ind w:left="1134" w:hanging="364"/>
        <w:contextualSpacing/>
        <w:jc w:val="both"/>
        <w:rPr>
          <w:rFonts w:eastAsia="標楷體"/>
          <w:kern w:val="0"/>
          <w:szCs w:val="28"/>
        </w:rPr>
      </w:pPr>
      <w:r w:rsidRPr="001D66B4">
        <w:rPr>
          <w:rFonts w:eastAsia="標楷體"/>
          <w:kern w:val="0"/>
          <w:szCs w:val="28"/>
        </w:rPr>
        <w:lastRenderedPageBreak/>
        <w:t>報名文件</w:t>
      </w:r>
    </w:p>
    <w:p w14:paraId="6152E42C" w14:textId="77777777" w:rsidR="009C0F17" w:rsidRPr="001D66B4" w:rsidRDefault="009C0F17" w:rsidP="00407999">
      <w:pPr>
        <w:widowControl/>
        <w:numPr>
          <w:ilvl w:val="0"/>
          <w:numId w:val="23"/>
        </w:numPr>
        <w:spacing w:line="440" w:lineRule="exact"/>
        <w:ind w:left="1701"/>
        <w:contextualSpacing/>
        <w:jc w:val="both"/>
        <w:rPr>
          <w:rFonts w:eastAsia="標楷體"/>
          <w:kern w:val="0"/>
          <w:szCs w:val="28"/>
        </w:rPr>
      </w:pPr>
      <w:r w:rsidRPr="001D66B4">
        <w:rPr>
          <w:rFonts w:eastAsia="標楷體"/>
          <w:kern w:val="0"/>
          <w:szCs w:val="28"/>
        </w:rPr>
        <w:t>參賽團隊成員報名表</w:t>
      </w:r>
      <w:r w:rsidRPr="001D66B4">
        <w:rPr>
          <w:rFonts w:eastAsia="標楷體"/>
          <w:kern w:val="0"/>
          <w:szCs w:val="28"/>
        </w:rPr>
        <w:t>(</w:t>
      </w:r>
      <w:r w:rsidRPr="001D66B4">
        <w:rPr>
          <w:rFonts w:eastAsia="標楷體"/>
          <w:kern w:val="0"/>
          <w:szCs w:val="28"/>
        </w:rPr>
        <w:t>附件</w:t>
      </w:r>
      <w:r w:rsidRPr="001D66B4">
        <w:rPr>
          <w:rFonts w:eastAsia="標楷體"/>
          <w:kern w:val="0"/>
          <w:szCs w:val="28"/>
        </w:rPr>
        <w:t>2)</w:t>
      </w:r>
      <w:r w:rsidRPr="001D66B4">
        <w:rPr>
          <w:rFonts w:eastAsia="標楷體"/>
          <w:kern w:val="0"/>
          <w:szCs w:val="28"/>
        </w:rPr>
        <w:t>。</w:t>
      </w:r>
    </w:p>
    <w:p w14:paraId="440866DE" w14:textId="77777777" w:rsidR="009C0F17" w:rsidRPr="001D66B4" w:rsidRDefault="009C0F17" w:rsidP="00407999">
      <w:pPr>
        <w:widowControl/>
        <w:numPr>
          <w:ilvl w:val="0"/>
          <w:numId w:val="23"/>
        </w:numPr>
        <w:spacing w:line="440" w:lineRule="exact"/>
        <w:ind w:left="1701"/>
        <w:contextualSpacing/>
        <w:jc w:val="both"/>
        <w:rPr>
          <w:rFonts w:eastAsia="標楷體"/>
          <w:kern w:val="0"/>
          <w:szCs w:val="28"/>
        </w:rPr>
      </w:pPr>
      <w:r w:rsidRPr="001D66B4">
        <w:rPr>
          <w:rFonts w:eastAsia="標楷體"/>
          <w:kern w:val="0"/>
          <w:szCs w:val="28"/>
        </w:rPr>
        <w:t>著作權聲明及授權同意書</w:t>
      </w:r>
      <w:r w:rsidRPr="001D66B4">
        <w:rPr>
          <w:rFonts w:eastAsia="標楷體"/>
          <w:kern w:val="0"/>
          <w:szCs w:val="28"/>
        </w:rPr>
        <w:t>(</w:t>
      </w:r>
      <w:r w:rsidRPr="001D66B4">
        <w:rPr>
          <w:rFonts w:eastAsia="標楷體"/>
          <w:kern w:val="0"/>
          <w:szCs w:val="28"/>
        </w:rPr>
        <w:t>附件</w:t>
      </w:r>
      <w:r w:rsidRPr="001D66B4">
        <w:rPr>
          <w:rFonts w:eastAsia="標楷體"/>
          <w:kern w:val="0"/>
          <w:szCs w:val="28"/>
        </w:rPr>
        <w:t>3)</w:t>
      </w:r>
      <w:r w:rsidRPr="001D66B4">
        <w:rPr>
          <w:rFonts w:eastAsia="標楷體"/>
          <w:kern w:val="0"/>
          <w:szCs w:val="28"/>
        </w:rPr>
        <w:t>。</w:t>
      </w:r>
    </w:p>
    <w:p w14:paraId="115F284B" w14:textId="77777777" w:rsidR="009C0F17" w:rsidRDefault="009C0F17" w:rsidP="00407999">
      <w:pPr>
        <w:widowControl/>
        <w:numPr>
          <w:ilvl w:val="0"/>
          <w:numId w:val="23"/>
        </w:numPr>
        <w:spacing w:line="440" w:lineRule="exact"/>
        <w:ind w:left="1701"/>
        <w:contextualSpacing/>
        <w:jc w:val="both"/>
        <w:rPr>
          <w:rFonts w:eastAsia="標楷體"/>
          <w:kern w:val="0"/>
          <w:szCs w:val="28"/>
        </w:rPr>
      </w:pPr>
      <w:proofErr w:type="gramStart"/>
      <w:r w:rsidRPr="001D66B4">
        <w:rPr>
          <w:rFonts w:eastAsia="標楷體"/>
          <w:kern w:val="0"/>
          <w:szCs w:val="28"/>
        </w:rPr>
        <w:t>個</w:t>
      </w:r>
      <w:proofErr w:type="gramEnd"/>
      <w:r w:rsidRPr="001D66B4">
        <w:rPr>
          <w:rFonts w:eastAsia="標楷體"/>
          <w:kern w:val="0"/>
          <w:szCs w:val="28"/>
        </w:rPr>
        <w:t>資蒐集、處理或利用同意書</w:t>
      </w:r>
      <w:r w:rsidRPr="001D66B4">
        <w:rPr>
          <w:rFonts w:eastAsia="標楷體"/>
          <w:kern w:val="0"/>
          <w:szCs w:val="28"/>
        </w:rPr>
        <w:t>(</w:t>
      </w:r>
      <w:r w:rsidRPr="001D66B4">
        <w:rPr>
          <w:rFonts w:eastAsia="標楷體"/>
          <w:kern w:val="0"/>
          <w:szCs w:val="28"/>
        </w:rPr>
        <w:t>附件</w:t>
      </w:r>
      <w:r w:rsidRPr="001D66B4">
        <w:rPr>
          <w:rFonts w:eastAsia="標楷體"/>
          <w:kern w:val="0"/>
          <w:szCs w:val="28"/>
        </w:rPr>
        <w:t>4)</w:t>
      </w:r>
      <w:r w:rsidRPr="001D66B4">
        <w:rPr>
          <w:rFonts w:eastAsia="標楷體"/>
          <w:kern w:val="0"/>
          <w:szCs w:val="28"/>
        </w:rPr>
        <w:t>：團隊各成員及指導教練應分別簽署。</w:t>
      </w:r>
    </w:p>
    <w:p w14:paraId="0A999054" w14:textId="77777777" w:rsidR="009C0F17" w:rsidRPr="00760FB4" w:rsidRDefault="009C0F17" w:rsidP="00407999">
      <w:pPr>
        <w:pStyle w:val="a7"/>
        <w:numPr>
          <w:ilvl w:val="0"/>
          <w:numId w:val="40"/>
        </w:numPr>
        <w:spacing w:line="440" w:lineRule="exact"/>
        <w:ind w:leftChars="0" w:left="425" w:hanging="425"/>
        <w:rPr>
          <w:rFonts w:eastAsia="標楷體"/>
          <w:b/>
          <w:color w:val="000000" w:themeColor="text1"/>
          <w:sz w:val="28"/>
        </w:rPr>
      </w:pPr>
      <w:r w:rsidRPr="00760FB4">
        <w:rPr>
          <w:rFonts w:eastAsia="標楷體" w:hint="eastAsia"/>
          <w:b/>
          <w:color w:val="000000" w:themeColor="text1"/>
          <w:sz w:val="28"/>
        </w:rPr>
        <w:t>競賽重要期程</w:t>
      </w:r>
    </w:p>
    <w:tbl>
      <w:tblPr>
        <w:tblStyle w:val="af"/>
        <w:tblW w:w="10207" w:type="dxa"/>
        <w:tblInd w:w="-147" w:type="dxa"/>
        <w:tblLook w:val="04A0" w:firstRow="1" w:lastRow="0" w:firstColumn="1" w:lastColumn="0" w:noHBand="0" w:noVBand="1"/>
      </w:tblPr>
      <w:tblGrid>
        <w:gridCol w:w="2505"/>
        <w:gridCol w:w="2599"/>
        <w:gridCol w:w="5103"/>
      </w:tblGrid>
      <w:tr w:rsidR="009C0F17" w:rsidRPr="001D66B4" w14:paraId="7ABB4DF7" w14:textId="77777777" w:rsidTr="001E4440">
        <w:tc>
          <w:tcPr>
            <w:tcW w:w="2505" w:type="dxa"/>
            <w:shd w:val="clear" w:color="auto" w:fill="E2EFD9" w:themeFill="accent6" w:themeFillTint="33"/>
            <w:vAlign w:val="center"/>
          </w:tcPr>
          <w:p w14:paraId="40429A24" w14:textId="77777777" w:rsidR="009C0F17" w:rsidRPr="001D66B4" w:rsidRDefault="009C0F17" w:rsidP="00D7356B">
            <w:pPr>
              <w:jc w:val="center"/>
              <w:rPr>
                <w:rFonts w:eastAsia="標楷體"/>
              </w:rPr>
            </w:pPr>
            <w:r w:rsidRPr="001D66B4">
              <w:rPr>
                <w:rFonts w:eastAsia="標楷體"/>
              </w:rPr>
              <w:t>項目</w:t>
            </w:r>
          </w:p>
        </w:tc>
        <w:tc>
          <w:tcPr>
            <w:tcW w:w="2599" w:type="dxa"/>
            <w:shd w:val="clear" w:color="auto" w:fill="E2EFD9" w:themeFill="accent6" w:themeFillTint="33"/>
          </w:tcPr>
          <w:p w14:paraId="562036B0" w14:textId="77777777" w:rsidR="009C0F17" w:rsidRPr="001D66B4" w:rsidRDefault="009C0F17" w:rsidP="00D7356B">
            <w:pPr>
              <w:jc w:val="center"/>
              <w:rPr>
                <w:rFonts w:eastAsia="標楷體"/>
              </w:rPr>
            </w:pPr>
            <w:r w:rsidRPr="001D66B4">
              <w:rPr>
                <w:rFonts w:eastAsia="標楷體"/>
              </w:rPr>
              <w:t>時間</w:t>
            </w:r>
          </w:p>
        </w:tc>
        <w:tc>
          <w:tcPr>
            <w:tcW w:w="5103" w:type="dxa"/>
            <w:shd w:val="clear" w:color="auto" w:fill="E2EFD9" w:themeFill="accent6" w:themeFillTint="33"/>
            <w:vAlign w:val="center"/>
          </w:tcPr>
          <w:p w14:paraId="2CDECF16" w14:textId="77777777" w:rsidR="009C0F17" w:rsidRPr="001D66B4" w:rsidRDefault="009C0F17" w:rsidP="00D7356B">
            <w:pPr>
              <w:jc w:val="center"/>
              <w:rPr>
                <w:rFonts w:eastAsia="標楷體"/>
              </w:rPr>
            </w:pPr>
            <w:r w:rsidRPr="001D66B4">
              <w:rPr>
                <w:rFonts w:eastAsia="標楷體"/>
              </w:rPr>
              <w:t>說明</w:t>
            </w:r>
          </w:p>
        </w:tc>
      </w:tr>
      <w:tr w:rsidR="009C0F17" w:rsidRPr="001D66B4" w14:paraId="777952CC" w14:textId="77777777" w:rsidTr="001E4440">
        <w:tc>
          <w:tcPr>
            <w:tcW w:w="2505" w:type="dxa"/>
            <w:vAlign w:val="center"/>
          </w:tcPr>
          <w:p w14:paraId="7EAAE7CD" w14:textId="77777777" w:rsidR="009C0F17" w:rsidRPr="001D66B4" w:rsidRDefault="009C0F17" w:rsidP="00D7356B">
            <w:pPr>
              <w:jc w:val="center"/>
              <w:rPr>
                <w:rFonts w:eastAsia="標楷體"/>
              </w:rPr>
            </w:pPr>
            <w:r w:rsidRPr="001D66B4">
              <w:rPr>
                <w:rFonts w:eastAsia="標楷體"/>
                <w:szCs w:val="24"/>
              </w:rPr>
              <w:t>競賽報名</w:t>
            </w:r>
          </w:p>
        </w:tc>
        <w:tc>
          <w:tcPr>
            <w:tcW w:w="2599" w:type="dxa"/>
            <w:vAlign w:val="center"/>
          </w:tcPr>
          <w:p w14:paraId="7D8B930A" w14:textId="17378B4B" w:rsidR="009C0F17" w:rsidRPr="001D66B4" w:rsidRDefault="00844E32" w:rsidP="00D7356B">
            <w:pPr>
              <w:jc w:val="center"/>
              <w:rPr>
                <w:rFonts w:eastAsia="標楷體"/>
                <w:szCs w:val="24"/>
              </w:rPr>
            </w:pPr>
            <w:r>
              <w:rPr>
                <w:rFonts w:eastAsia="標楷體" w:hint="eastAsia"/>
                <w:szCs w:val="24"/>
              </w:rPr>
              <w:t>2</w:t>
            </w:r>
            <w:r w:rsidR="009C0F17" w:rsidRPr="001D66B4">
              <w:rPr>
                <w:rFonts w:eastAsia="標楷體"/>
                <w:szCs w:val="24"/>
              </w:rPr>
              <w:t>月</w:t>
            </w:r>
            <w:r>
              <w:rPr>
                <w:rFonts w:eastAsia="標楷體" w:hint="eastAsia"/>
                <w:szCs w:val="24"/>
              </w:rPr>
              <w:t>2</w:t>
            </w:r>
            <w:r w:rsidR="00313003">
              <w:rPr>
                <w:rFonts w:eastAsia="標楷體" w:hint="eastAsia"/>
                <w:szCs w:val="24"/>
              </w:rPr>
              <w:t>5</w:t>
            </w:r>
            <w:r w:rsidR="009C0F17" w:rsidRPr="001D66B4">
              <w:rPr>
                <w:rFonts w:eastAsia="標楷體"/>
                <w:szCs w:val="24"/>
              </w:rPr>
              <w:t>日</w:t>
            </w:r>
            <w:r w:rsidR="009C0F17" w:rsidRPr="001D66B4">
              <w:rPr>
                <w:rFonts w:eastAsia="標楷體"/>
                <w:szCs w:val="24"/>
              </w:rPr>
              <w:t>(</w:t>
            </w:r>
            <w:r w:rsidR="009C0F17" w:rsidRPr="001D66B4">
              <w:rPr>
                <w:rFonts w:eastAsia="標楷體"/>
                <w:szCs w:val="24"/>
              </w:rPr>
              <w:t>星期</w:t>
            </w:r>
            <w:r w:rsidR="00313003">
              <w:rPr>
                <w:rFonts w:eastAsia="標楷體" w:hint="eastAsia"/>
                <w:szCs w:val="24"/>
              </w:rPr>
              <w:t>三</w:t>
            </w:r>
            <w:r w:rsidR="009C0F17" w:rsidRPr="001D66B4">
              <w:rPr>
                <w:rFonts w:eastAsia="標楷體"/>
                <w:szCs w:val="24"/>
              </w:rPr>
              <w:t>)</w:t>
            </w:r>
          </w:p>
          <w:p w14:paraId="6E94D24D" w14:textId="4BD46E90" w:rsidR="009C0F17" w:rsidRPr="001D66B4" w:rsidRDefault="009C0F17" w:rsidP="00D7356B">
            <w:pPr>
              <w:jc w:val="center"/>
              <w:rPr>
                <w:rFonts w:eastAsia="標楷體"/>
              </w:rPr>
            </w:pPr>
            <w:r w:rsidRPr="001D66B4">
              <w:rPr>
                <w:rFonts w:eastAsia="標楷體"/>
                <w:szCs w:val="24"/>
              </w:rPr>
              <w:t>至</w:t>
            </w:r>
            <w:r w:rsidRPr="001D66B4">
              <w:rPr>
                <w:rFonts w:eastAsia="標楷體"/>
                <w:szCs w:val="24"/>
              </w:rPr>
              <w:t>4</w:t>
            </w:r>
            <w:r w:rsidRPr="001D66B4">
              <w:rPr>
                <w:rFonts w:eastAsia="標楷體"/>
                <w:szCs w:val="24"/>
              </w:rPr>
              <w:t>月</w:t>
            </w:r>
            <w:r w:rsidR="00844E32">
              <w:rPr>
                <w:rFonts w:eastAsia="標楷體" w:hint="eastAsia"/>
                <w:szCs w:val="24"/>
              </w:rPr>
              <w:t>10</w:t>
            </w:r>
            <w:r w:rsidRPr="001D66B4">
              <w:rPr>
                <w:rFonts w:eastAsia="標楷體"/>
                <w:szCs w:val="24"/>
              </w:rPr>
              <w:t>日</w:t>
            </w:r>
            <w:r w:rsidRPr="001D66B4">
              <w:rPr>
                <w:rFonts w:eastAsia="標楷體"/>
                <w:szCs w:val="24"/>
              </w:rPr>
              <w:t>(</w:t>
            </w:r>
            <w:r w:rsidRPr="001D66B4">
              <w:rPr>
                <w:rFonts w:eastAsia="標楷體"/>
                <w:szCs w:val="24"/>
              </w:rPr>
              <w:t>星期</w:t>
            </w:r>
            <w:r w:rsidR="00844E32">
              <w:rPr>
                <w:rFonts w:eastAsia="標楷體" w:hint="eastAsia"/>
                <w:szCs w:val="24"/>
              </w:rPr>
              <w:t>五</w:t>
            </w:r>
            <w:r w:rsidRPr="001D66B4">
              <w:rPr>
                <w:rFonts w:eastAsia="標楷體"/>
                <w:szCs w:val="24"/>
              </w:rPr>
              <w:t>)</w:t>
            </w:r>
          </w:p>
        </w:tc>
        <w:tc>
          <w:tcPr>
            <w:tcW w:w="5103" w:type="dxa"/>
            <w:vAlign w:val="center"/>
          </w:tcPr>
          <w:p w14:paraId="5E54D4EC" w14:textId="2A2009AE" w:rsidR="009C0F17" w:rsidRPr="001D66B4" w:rsidRDefault="009C0F17" w:rsidP="00D7356B">
            <w:pPr>
              <w:rPr>
                <w:rFonts w:eastAsia="標楷體"/>
              </w:rPr>
            </w:pPr>
            <w:r w:rsidRPr="001D66B4">
              <w:rPr>
                <w:rFonts w:eastAsia="標楷體"/>
                <w:szCs w:val="24"/>
              </w:rPr>
              <w:t>收件截止日：</w:t>
            </w:r>
            <w:r w:rsidRPr="001D66B4">
              <w:rPr>
                <w:rFonts w:eastAsia="標楷體"/>
                <w:szCs w:val="24"/>
              </w:rPr>
              <w:t>202</w:t>
            </w:r>
            <w:r w:rsidR="00422CFC">
              <w:rPr>
                <w:rFonts w:eastAsia="標楷體" w:hint="eastAsia"/>
                <w:szCs w:val="24"/>
              </w:rPr>
              <w:t>6</w:t>
            </w:r>
            <w:r w:rsidRPr="001D66B4">
              <w:rPr>
                <w:rFonts w:eastAsia="標楷體"/>
                <w:szCs w:val="24"/>
              </w:rPr>
              <w:t>年</w:t>
            </w:r>
            <w:r w:rsidRPr="001D66B4">
              <w:rPr>
                <w:rFonts w:eastAsia="標楷體"/>
                <w:szCs w:val="24"/>
              </w:rPr>
              <w:t>4</w:t>
            </w:r>
            <w:r w:rsidRPr="001D66B4">
              <w:rPr>
                <w:rFonts w:eastAsia="標楷體"/>
                <w:szCs w:val="24"/>
              </w:rPr>
              <w:t>月</w:t>
            </w:r>
            <w:r w:rsidR="00422CFC">
              <w:rPr>
                <w:rFonts w:eastAsia="標楷體" w:hint="eastAsia"/>
                <w:szCs w:val="24"/>
              </w:rPr>
              <w:t>1</w:t>
            </w:r>
            <w:r w:rsidRPr="001D66B4">
              <w:rPr>
                <w:rFonts w:eastAsia="標楷體"/>
                <w:szCs w:val="24"/>
              </w:rPr>
              <w:t>0</w:t>
            </w:r>
            <w:r w:rsidRPr="001D66B4">
              <w:rPr>
                <w:rFonts w:eastAsia="標楷體"/>
                <w:szCs w:val="24"/>
              </w:rPr>
              <w:t>日</w:t>
            </w:r>
            <w:r w:rsidRPr="001D66B4">
              <w:rPr>
                <w:rFonts w:eastAsia="標楷體"/>
                <w:szCs w:val="24"/>
              </w:rPr>
              <w:t>(</w:t>
            </w:r>
            <w:r w:rsidRPr="001D66B4">
              <w:rPr>
                <w:rFonts w:eastAsia="標楷體"/>
                <w:szCs w:val="24"/>
              </w:rPr>
              <w:t>星期</w:t>
            </w:r>
            <w:r w:rsidR="00422CFC">
              <w:rPr>
                <w:rFonts w:eastAsia="標楷體" w:hint="eastAsia"/>
                <w:szCs w:val="24"/>
              </w:rPr>
              <w:t>五</w:t>
            </w:r>
            <w:r w:rsidRPr="001D66B4">
              <w:rPr>
                <w:rFonts w:eastAsia="標楷體"/>
                <w:szCs w:val="24"/>
              </w:rPr>
              <w:t>)</w:t>
            </w:r>
            <w:r w:rsidR="00A9365D">
              <w:rPr>
                <w:rFonts w:eastAsia="標楷體" w:hint="eastAsia"/>
                <w:szCs w:val="24"/>
              </w:rPr>
              <w:t>17</w:t>
            </w:r>
            <w:r w:rsidR="00A9365D">
              <w:rPr>
                <w:rFonts w:eastAsia="標楷體" w:hint="eastAsia"/>
                <w:szCs w:val="24"/>
              </w:rPr>
              <w:t>時整</w:t>
            </w:r>
            <w:r w:rsidRPr="001D66B4">
              <w:rPr>
                <w:rFonts w:eastAsia="標楷體"/>
                <w:szCs w:val="24"/>
              </w:rPr>
              <w:t>，</w:t>
            </w:r>
            <w:r w:rsidRPr="001D66B4">
              <w:rPr>
                <w:rFonts w:eastAsia="標楷體"/>
                <w:color w:val="000000"/>
              </w:rPr>
              <w:t>如報名隊伍數滿</w:t>
            </w:r>
            <w:r w:rsidRPr="001D66B4">
              <w:rPr>
                <w:rFonts w:eastAsia="標楷體"/>
                <w:color w:val="000000"/>
              </w:rPr>
              <w:t>70</w:t>
            </w:r>
            <w:r w:rsidRPr="001D66B4">
              <w:rPr>
                <w:rFonts w:eastAsia="標楷體"/>
                <w:color w:val="000000"/>
              </w:rPr>
              <w:t>組即提前截止</w:t>
            </w:r>
            <w:r w:rsidRPr="001D66B4">
              <w:rPr>
                <w:rFonts w:eastAsia="標楷體"/>
                <w:szCs w:val="24"/>
              </w:rPr>
              <w:t>。</w:t>
            </w:r>
          </w:p>
        </w:tc>
      </w:tr>
      <w:tr w:rsidR="00844E32" w:rsidRPr="0031164B" w14:paraId="45CB67CD" w14:textId="77777777" w:rsidTr="005C09D9">
        <w:tc>
          <w:tcPr>
            <w:tcW w:w="2505" w:type="dxa"/>
            <w:vAlign w:val="center"/>
          </w:tcPr>
          <w:p w14:paraId="13A39B9A" w14:textId="77777777" w:rsidR="00844E32" w:rsidRPr="001D66B4" w:rsidRDefault="00844E32" w:rsidP="005C09D9">
            <w:pPr>
              <w:jc w:val="center"/>
              <w:rPr>
                <w:rFonts w:eastAsia="標楷體"/>
              </w:rPr>
            </w:pPr>
            <w:r w:rsidRPr="001D66B4">
              <w:rPr>
                <w:rFonts w:eastAsia="標楷體"/>
                <w:szCs w:val="24"/>
              </w:rPr>
              <w:t>教育訓練及工作坊</w:t>
            </w:r>
          </w:p>
        </w:tc>
        <w:tc>
          <w:tcPr>
            <w:tcW w:w="2599" w:type="dxa"/>
            <w:vAlign w:val="center"/>
          </w:tcPr>
          <w:p w14:paraId="06950E2F" w14:textId="6E38D860" w:rsidR="00844E32" w:rsidRPr="00760FB4" w:rsidRDefault="00844E32" w:rsidP="005C09D9">
            <w:pPr>
              <w:jc w:val="center"/>
              <w:rPr>
                <w:rFonts w:eastAsia="標楷體"/>
                <w:color w:val="000000" w:themeColor="text1"/>
                <w:szCs w:val="24"/>
              </w:rPr>
            </w:pPr>
            <w:r w:rsidRPr="00760FB4">
              <w:rPr>
                <w:rFonts w:eastAsia="標楷體"/>
                <w:color w:val="000000" w:themeColor="text1"/>
                <w:szCs w:val="24"/>
              </w:rPr>
              <w:t>4</w:t>
            </w:r>
            <w:r w:rsidRPr="00760FB4">
              <w:rPr>
                <w:rFonts w:eastAsia="標楷體" w:hint="eastAsia"/>
                <w:color w:val="000000" w:themeColor="text1"/>
                <w:szCs w:val="24"/>
              </w:rPr>
              <w:t>月</w:t>
            </w:r>
            <w:r w:rsidRPr="00760FB4">
              <w:rPr>
                <w:rFonts w:eastAsia="標楷體"/>
                <w:color w:val="000000" w:themeColor="text1"/>
                <w:szCs w:val="24"/>
              </w:rPr>
              <w:t>2</w:t>
            </w:r>
            <w:r w:rsidR="00EF1D29" w:rsidRPr="00760FB4">
              <w:rPr>
                <w:rFonts w:eastAsia="標楷體"/>
                <w:color w:val="000000" w:themeColor="text1"/>
                <w:szCs w:val="24"/>
              </w:rPr>
              <w:t>7</w:t>
            </w:r>
            <w:r w:rsidRPr="00760FB4">
              <w:rPr>
                <w:rFonts w:eastAsia="標楷體" w:hint="eastAsia"/>
                <w:color w:val="000000" w:themeColor="text1"/>
                <w:szCs w:val="24"/>
              </w:rPr>
              <w:t>日</w:t>
            </w:r>
            <w:r w:rsidRPr="00760FB4">
              <w:rPr>
                <w:rFonts w:eastAsia="標楷體"/>
                <w:color w:val="000000" w:themeColor="text1"/>
                <w:szCs w:val="24"/>
              </w:rPr>
              <w:t>(</w:t>
            </w:r>
            <w:r w:rsidRPr="00760FB4">
              <w:rPr>
                <w:rFonts w:eastAsia="標楷體" w:hint="eastAsia"/>
                <w:color w:val="000000" w:themeColor="text1"/>
                <w:szCs w:val="24"/>
              </w:rPr>
              <w:t>星期</w:t>
            </w:r>
            <w:r w:rsidR="00EF1D29" w:rsidRPr="00760FB4">
              <w:rPr>
                <w:rFonts w:eastAsia="標楷體" w:hint="eastAsia"/>
                <w:color w:val="000000" w:themeColor="text1"/>
                <w:szCs w:val="24"/>
              </w:rPr>
              <w:t>一</w:t>
            </w:r>
            <w:r w:rsidRPr="00760FB4">
              <w:rPr>
                <w:rFonts w:eastAsia="標楷體"/>
                <w:color w:val="000000" w:themeColor="text1"/>
                <w:szCs w:val="24"/>
              </w:rPr>
              <w:t>)</w:t>
            </w:r>
          </w:p>
          <w:p w14:paraId="1F4DCD22" w14:textId="4CAEA853" w:rsidR="00844E32" w:rsidRPr="0031164B" w:rsidRDefault="00844E32" w:rsidP="005C09D9">
            <w:pPr>
              <w:jc w:val="center"/>
              <w:rPr>
                <w:rFonts w:eastAsia="標楷體"/>
              </w:rPr>
            </w:pPr>
            <w:r w:rsidRPr="00760FB4">
              <w:rPr>
                <w:rFonts w:eastAsia="標楷體" w:hint="eastAsia"/>
                <w:color w:val="000000" w:themeColor="text1"/>
                <w:szCs w:val="24"/>
              </w:rPr>
              <w:t>至</w:t>
            </w:r>
            <w:r w:rsidRPr="00760FB4">
              <w:rPr>
                <w:rFonts w:eastAsia="標楷體"/>
                <w:color w:val="000000" w:themeColor="text1"/>
                <w:szCs w:val="24"/>
              </w:rPr>
              <w:t>5</w:t>
            </w:r>
            <w:r w:rsidRPr="00760FB4">
              <w:rPr>
                <w:rFonts w:eastAsia="標楷體" w:hint="eastAsia"/>
                <w:color w:val="000000" w:themeColor="text1"/>
                <w:szCs w:val="24"/>
              </w:rPr>
              <w:t>月</w:t>
            </w:r>
            <w:r w:rsidR="00EF1D29" w:rsidRPr="00760FB4">
              <w:rPr>
                <w:rFonts w:eastAsia="標楷體"/>
                <w:color w:val="000000" w:themeColor="text1"/>
              </w:rPr>
              <w:t>22</w:t>
            </w:r>
            <w:r w:rsidRPr="00760FB4">
              <w:rPr>
                <w:rFonts w:eastAsia="標楷體" w:hint="eastAsia"/>
                <w:color w:val="000000" w:themeColor="text1"/>
                <w:szCs w:val="24"/>
              </w:rPr>
              <w:t>日</w:t>
            </w:r>
            <w:r w:rsidRPr="00760FB4">
              <w:rPr>
                <w:rFonts w:eastAsia="標楷體"/>
                <w:color w:val="000000" w:themeColor="text1"/>
                <w:szCs w:val="24"/>
              </w:rPr>
              <w:t>(</w:t>
            </w:r>
            <w:r w:rsidRPr="00760FB4">
              <w:rPr>
                <w:rFonts w:eastAsia="標楷體" w:hint="eastAsia"/>
                <w:color w:val="000000" w:themeColor="text1"/>
                <w:szCs w:val="24"/>
              </w:rPr>
              <w:t>星期五</w:t>
            </w:r>
            <w:r w:rsidRPr="00760FB4">
              <w:rPr>
                <w:rFonts w:eastAsia="標楷體"/>
                <w:color w:val="000000" w:themeColor="text1"/>
                <w:szCs w:val="24"/>
              </w:rPr>
              <w:t>)</w:t>
            </w:r>
          </w:p>
        </w:tc>
        <w:tc>
          <w:tcPr>
            <w:tcW w:w="5103" w:type="dxa"/>
            <w:vAlign w:val="center"/>
          </w:tcPr>
          <w:p w14:paraId="06C363B4" w14:textId="77777777" w:rsidR="00844E32" w:rsidRPr="0031164B" w:rsidRDefault="00844E32" w:rsidP="00844E32">
            <w:pPr>
              <w:pStyle w:val="a7"/>
              <w:numPr>
                <w:ilvl w:val="0"/>
                <w:numId w:val="41"/>
              </w:numPr>
              <w:adjustRightInd w:val="0"/>
              <w:snapToGrid w:val="0"/>
              <w:spacing w:line="440" w:lineRule="exact"/>
              <w:ind w:leftChars="0" w:left="0" w:firstLine="0"/>
              <w:rPr>
                <w:rFonts w:eastAsia="標楷體"/>
              </w:rPr>
            </w:pPr>
            <w:r w:rsidRPr="0031164B">
              <w:rPr>
                <w:rFonts w:eastAsia="標楷體"/>
              </w:rPr>
              <w:t>共辦理</w:t>
            </w:r>
            <w:r w:rsidRPr="0031164B">
              <w:rPr>
                <w:rFonts w:eastAsia="標楷體"/>
              </w:rPr>
              <w:t>2</w:t>
            </w:r>
            <w:r w:rsidRPr="0031164B">
              <w:rPr>
                <w:rFonts w:eastAsia="標楷體"/>
              </w:rPr>
              <w:t>梯次，每梯次</w:t>
            </w:r>
            <w:r w:rsidRPr="0031164B">
              <w:rPr>
                <w:rFonts w:eastAsia="標楷體"/>
              </w:rPr>
              <w:t>24</w:t>
            </w:r>
            <w:r w:rsidRPr="0031164B">
              <w:rPr>
                <w:rFonts w:eastAsia="標楷體"/>
              </w:rPr>
              <w:t>小時</w:t>
            </w:r>
            <w:r w:rsidRPr="0031164B">
              <w:rPr>
                <w:rFonts w:eastAsia="標楷體"/>
              </w:rPr>
              <w:t>(</w:t>
            </w:r>
            <w:r w:rsidRPr="0031164B">
              <w:rPr>
                <w:rFonts w:eastAsia="標楷體"/>
              </w:rPr>
              <w:t>共</w:t>
            </w:r>
            <w:r w:rsidRPr="0031164B">
              <w:rPr>
                <w:rFonts w:eastAsia="標楷體"/>
              </w:rPr>
              <w:t>4</w:t>
            </w:r>
            <w:r w:rsidRPr="0031164B">
              <w:rPr>
                <w:rFonts w:eastAsia="標楷體"/>
              </w:rPr>
              <w:t>天</w:t>
            </w:r>
            <w:r w:rsidRPr="0031164B">
              <w:rPr>
                <w:rFonts w:eastAsia="標楷體"/>
              </w:rPr>
              <w:t>)</w:t>
            </w:r>
            <w:r w:rsidRPr="0031164B">
              <w:rPr>
                <w:rFonts w:eastAsia="標楷體"/>
              </w:rPr>
              <w:t>。</w:t>
            </w:r>
          </w:p>
          <w:p w14:paraId="7F504747" w14:textId="77777777" w:rsidR="00844E32" w:rsidRPr="0031164B" w:rsidRDefault="00844E32" w:rsidP="00760FB4">
            <w:pPr>
              <w:pStyle w:val="a7"/>
              <w:numPr>
                <w:ilvl w:val="0"/>
                <w:numId w:val="41"/>
              </w:numPr>
              <w:adjustRightInd w:val="0"/>
              <w:snapToGrid w:val="0"/>
              <w:spacing w:line="440" w:lineRule="exact"/>
              <w:ind w:leftChars="0" w:left="458" w:hangingChars="191" w:hanging="458"/>
              <w:rPr>
                <w:rFonts w:eastAsia="標楷體"/>
              </w:rPr>
            </w:pPr>
            <w:proofErr w:type="gramStart"/>
            <w:r w:rsidRPr="0031164B">
              <w:rPr>
                <w:rFonts w:eastAsia="標楷體"/>
              </w:rPr>
              <w:t>每隊須指派</w:t>
            </w:r>
            <w:proofErr w:type="gramEnd"/>
            <w:r w:rsidRPr="0031164B">
              <w:rPr>
                <w:rFonts w:eastAsia="標楷體"/>
              </w:rPr>
              <w:t>至少</w:t>
            </w:r>
            <w:r w:rsidRPr="0031164B">
              <w:rPr>
                <w:rFonts w:eastAsia="標楷體"/>
              </w:rPr>
              <w:t>1</w:t>
            </w:r>
            <w:r w:rsidRPr="0031164B">
              <w:rPr>
                <w:rFonts w:eastAsia="標楷體"/>
              </w:rPr>
              <w:t>名成員參與課程，始具最終得獎資格。</w:t>
            </w:r>
          </w:p>
        </w:tc>
      </w:tr>
      <w:tr w:rsidR="009C0F17" w:rsidRPr="001D66B4" w14:paraId="48F7EB97" w14:textId="77777777" w:rsidTr="001E4440">
        <w:tc>
          <w:tcPr>
            <w:tcW w:w="2505" w:type="dxa"/>
            <w:vAlign w:val="center"/>
          </w:tcPr>
          <w:p w14:paraId="7D1CD4D4" w14:textId="77777777" w:rsidR="009C0F17" w:rsidRPr="001D66B4" w:rsidRDefault="009C0F17" w:rsidP="00D7356B">
            <w:pPr>
              <w:jc w:val="center"/>
              <w:rPr>
                <w:rFonts w:eastAsia="標楷體"/>
              </w:rPr>
            </w:pPr>
            <w:r w:rsidRPr="001D66B4">
              <w:rPr>
                <w:rFonts w:eastAsia="標楷體"/>
                <w:szCs w:val="24"/>
              </w:rPr>
              <w:t>企業交流</w:t>
            </w:r>
          </w:p>
        </w:tc>
        <w:tc>
          <w:tcPr>
            <w:tcW w:w="2599" w:type="dxa"/>
            <w:vAlign w:val="center"/>
          </w:tcPr>
          <w:p w14:paraId="561DCD6A" w14:textId="77777777" w:rsidR="009C0F17" w:rsidRPr="001D66B4" w:rsidRDefault="009C0F17" w:rsidP="00D7356B">
            <w:pPr>
              <w:jc w:val="center"/>
              <w:rPr>
                <w:rFonts w:eastAsia="標楷體"/>
              </w:rPr>
            </w:pPr>
            <w:r w:rsidRPr="001D66B4">
              <w:rPr>
                <w:rFonts w:eastAsia="標楷體"/>
                <w:szCs w:val="24"/>
              </w:rPr>
              <w:t>5-6</w:t>
            </w:r>
            <w:r w:rsidRPr="001D66B4">
              <w:rPr>
                <w:rFonts w:eastAsia="標楷體"/>
                <w:szCs w:val="24"/>
              </w:rPr>
              <w:t>月舉辦</w:t>
            </w:r>
          </w:p>
        </w:tc>
        <w:tc>
          <w:tcPr>
            <w:tcW w:w="5103" w:type="dxa"/>
            <w:vAlign w:val="center"/>
          </w:tcPr>
          <w:p w14:paraId="505E33D9" w14:textId="77777777" w:rsidR="009C0F17" w:rsidRPr="001D66B4" w:rsidRDefault="009C0F17" w:rsidP="00D7356B">
            <w:pPr>
              <w:rPr>
                <w:rFonts w:eastAsia="標楷體"/>
              </w:rPr>
            </w:pPr>
            <w:r w:rsidRPr="001D66B4">
              <w:rPr>
                <w:rFonts w:eastAsia="標楷體"/>
                <w:szCs w:val="24"/>
              </w:rPr>
              <w:t>針對每一被選題目安排出題企業與參賽團隊就解題內容</w:t>
            </w:r>
            <w:proofErr w:type="gramStart"/>
            <w:r w:rsidRPr="001D66B4">
              <w:rPr>
                <w:rFonts w:eastAsia="標楷體"/>
                <w:szCs w:val="24"/>
              </w:rPr>
              <w:t>進行線上互動</w:t>
            </w:r>
            <w:proofErr w:type="gramEnd"/>
            <w:r w:rsidRPr="001D66B4">
              <w:rPr>
                <w:rFonts w:eastAsia="標楷體"/>
                <w:szCs w:val="24"/>
              </w:rPr>
              <w:t>交流，由出題企業說明布局分析之標的、產業狀況及欲解決之需求。</w:t>
            </w:r>
          </w:p>
        </w:tc>
      </w:tr>
      <w:tr w:rsidR="009C0F17" w:rsidRPr="001D66B4" w14:paraId="448A1C49" w14:textId="77777777" w:rsidTr="001E4440">
        <w:tc>
          <w:tcPr>
            <w:tcW w:w="2505" w:type="dxa"/>
            <w:vAlign w:val="center"/>
          </w:tcPr>
          <w:p w14:paraId="7BBFB337" w14:textId="77777777" w:rsidR="009C0F17" w:rsidRPr="001D66B4" w:rsidRDefault="009C0F17" w:rsidP="00D7356B">
            <w:pPr>
              <w:jc w:val="center"/>
              <w:rPr>
                <w:rFonts w:eastAsia="標楷體"/>
                <w:szCs w:val="24"/>
              </w:rPr>
            </w:pPr>
            <w:r w:rsidRPr="001D66B4">
              <w:rPr>
                <w:rFonts w:eastAsia="標楷體"/>
                <w:szCs w:val="24"/>
              </w:rPr>
              <w:t>初賽作品繳交截止日</w:t>
            </w:r>
          </w:p>
        </w:tc>
        <w:tc>
          <w:tcPr>
            <w:tcW w:w="2599" w:type="dxa"/>
            <w:vAlign w:val="center"/>
          </w:tcPr>
          <w:p w14:paraId="044B39DF" w14:textId="5E753621" w:rsidR="009C0F17" w:rsidRPr="001D66B4" w:rsidRDefault="009C0F17" w:rsidP="00D7356B">
            <w:pPr>
              <w:jc w:val="center"/>
              <w:rPr>
                <w:rFonts w:eastAsia="標楷體"/>
              </w:rPr>
            </w:pPr>
            <w:r w:rsidRPr="001D66B4">
              <w:rPr>
                <w:rFonts w:eastAsia="標楷體"/>
                <w:szCs w:val="24"/>
              </w:rPr>
              <w:t>7</w:t>
            </w:r>
            <w:r w:rsidRPr="001D66B4">
              <w:rPr>
                <w:rFonts w:eastAsia="標楷體"/>
                <w:szCs w:val="24"/>
              </w:rPr>
              <w:t>月</w:t>
            </w:r>
            <w:r w:rsidR="00844E32">
              <w:rPr>
                <w:rFonts w:eastAsia="標楷體" w:hint="eastAsia"/>
                <w:szCs w:val="24"/>
              </w:rPr>
              <w:t>3</w:t>
            </w:r>
            <w:r w:rsidRPr="001D66B4">
              <w:rPr>
                <w:rFonts w:eastAsia="標楷體"/>
                <w:szCs w:val="24"/>
              </w:rPr>
              <w:t>日</w:t>
            </w:r>
            <w:r w:rsidRPr="001D66B4">
              <w:rPr>
                <w:rFonts w:eastAsia="標楷體"/>
                <w:szCs w:val="24"/>
              </w:rPr>
              <w:t>(</w:t>
            </w:r>
            <w:r w:rsidRPr="001D66B4">
              <w:rPr>
                <w:rFonts w:eastAsia="標楷體"/>
                <w:szCs w:val="24"/>
              </w:rPr>
              <w:t>星期五</w:t>
            </w:r>
            <w:r w:rsidRPr="001D66B4">
              <w:rPr>
                <w:rFonts w:eastAsia="標楷體"/>
                <w:szCs w:val="24"/>
              </w:rPr>
              <w:t>)</w:t>
            </w:r>
          </w:p>
        </w:tc>
        <w:tc>
          <w:tcPr>
            <w:tcW w:w="5103" w:type="dxa"/>
            <w:vAlign w:val="center"/>
          </w:tcPr>
          <w:p w14:paraId="54F7E146" w14:textId="77777777" w:rsidR="009C0F17" w:rsidRPr="001D66B4" w:rsidRDefault="009C0F17" w:rsidP="00D7356B">
            <w:pPr>
              <w:rPr>
                <w:rFonts w:eastAsia="標楷體"/>
              </w:rPr>
            </w:pPr>
            <w:r w:rsidRPr="001D66B4">
              <w:rPr>
                <w:rFonts w:eastAsia="標楷體"/>
              </w:rPr>
              <w:t>當日</w:t>
            </w:r>
            <w:r w:rsidRPr="001D66B4">
              <w:rPr>
                <w:rFonts w:eastAsia="標楷體"/>
              </w:rPr>
              <w:t>17</w:t>
            </w:r>
            <w:r w:rsidRPr="001D66B4">
              <w:rPr>
                <w:rFonts w:eastAsia="標楷體"/>
              </w:rPr>
              <w:t>時截止收件</w:t>
            </w:r>
          </w:p>
        </w:tc>
      </w:tr>
      <w:tr w:rsidR="009C0F17" w:rsidRPr="001D66B4" w14:paraId="487097FC" w14:textId="77777777" w:rsidTr="001E4440">
        <w:tc>
          <w:tcPr>
            <w:tcW w:w="2505" w:type="dxa"/>
            <w:vAlign w:val="center"/>
          </w:tcPr>
          <w:p w14:paraId="016BFEE8" w14:textId="77777777" w:rsidR="009C0F17" w:rsidRPr="001D66B4" w:rsidRDefault="009C0F17" w:rsidP="00D7356B">
            <w:pPr>
              <w:jc w:val="center"/>
              <w:rPr>
                <w:rFonts w:eastAsia="標楷體"/>
                <w:szCs w:val="24"/>
              </w:rPr>
            </w:pPr>
            <w:r w:rsidRPr="001D66B4">
              <w:rPr>
                <w:rFonts w:eastAsia="標楷體"/>
                <w:szCs w:val="24"/>
              </w:rPr>
              <w:t>公告初賽評審結果</w:t>
            </w:r>
          </w:p>
          <w:p w14:paraId="271EAA5A" w14:textId="77777777" w:rsidR="009C0F17" w:rsidRPr="001D66B4" w:rsidRDefault="009C0F17" w:rsidP="00D7356B">
            <w:pPr>
              <w:jc w:val="center"/>
              <w:rPr>
                <w:rFonts w:eastAsia="標楷體"/>
              </w:rPr>
            </w:pPr>
            <w:r w:rsidRPr="001D66B4">
              <w:rPr>
                <w:rFonts w:eastAsia="標楷體"/>
                <w:szCs w:val="24"/>
              </w:rPr>
              <w:t>暨複賽簡報順序</w:t>
            </w:r>
          </w:p>
        </w:tc>
        <w:tc>
          <w:tcPr>
            <w:tcW w:w="2599" w:type="dxa"/>
            <w:vAlign w:val="center"/>
          </w:tcPr>
          <w:p w14:paraId="5E7A0EA5" w14:textId="51AA827A" w:rsidR="009C0F17" w:rsidRPr="001D66B4" w:rsidRDefault="009C0F17" w:rsidP="00D7356B">
            <w:pPr>
              <w:jc w:val="center"/>
              <w:rPr>
                <w:rFonts w:eastAsia="標楷體"/>
              </w:rPr>
            </w:pPr>
            <w:r w:rsidRPr="001D66B4">
              <w:rPr>
                <w:rFonts w:eastAsia="標楷體"/>
                <w:szCs w:val="24"/>
              </w:rPr>
              <w:t>7</w:t>
            </w:r>
            <w:r w:rsidRPr="001D66B4">
              <w:rPr>
                <w:rFonts w:eastAsia="標楷體"/>
                <w:szCs w:val="24"/>
              </w:rPr>
              <w:t>月</w:t>
            </w:r>
            <w:r w:rsidRPr="001D66B4">
              <w:rPr>
                <w:rFonts w:eastAsia="標楷體"/>
                <w:szCs w:val="24"/>
              </w:rPr>
              <w:t>2</w:t>
            </w:r>
            <w:r w:rsidR="00844E32">
              <w:rPr>
                <w:rFonts w:eastAsia="標楷體" w:hint="eastAsia"/>
                <w:szCs w:val="24"/>
              </w:rPr>
              <w:t>4</w:t>
            </w:r>
            <w:r w:rsidRPr="001D66B4">
              <w:rPr>
                <w:rFonts w:eastAsia="標楷體"/>
                <w:szCs w:val="24"/>
              </w:rPr>
              <w:t>日</w:t>
            </w:r>
            <w:r w:rsidRPr="001D66B4">
              <w:rPr>
                <w:rFonts w:eastAsia="標楷體"/>
                <w:szCs w:val="24"/>
              </w:rPr>
              <w:t>(</w:t>
            </w:r>
            <w:r w:rsidRPr="001D66B4">
              <w:rPr>
                <w:rFonts w:eastAsia="標楷體"/>
                <w:szCs w:val="24"/>
              </w:rPr>
              <w:t>星期五</w:t>
            </w:r>
            <w:r w:rsidRPr="001D66B4">
              <w:rPr>
                <w:rFonts w:eastAsia="標楷體"/>
                <w:szCs w:val="24"/>
              </w:rPr>
              <w:t>)</w:t>
            </w:r>
          </w:p>
        </w:tc>
        <w:tc>
          <w:tcPr>
            <w:tcW w:w="5103" w:type="dxa"/>
            <w:vAlign w:val="center"/>
          </w:tcPr>
          <w:p w14:paraId="0B90AE04" w14:textId="77777777" w:rsidR="009C0F17" w:rsidRPr="001D66B4" w:rsidRDefault="009C0F17" w:rsidP="00D7356B">
            <w:pPr>
              <w:rPr>
                <w:rFonts w:eastAsia="標楷體"/>
              </w:rPr>
            </w:pPr>
            <w:r w:rsidRPr="001D66B4">
              <w:rPr>
                <w:rFonts w:eastAsia="標楷體"/>
                <w:szCs w:val="24"/>
              </w:rPr>
              <w:t>將於競賽活動網站公告初賽評審結果暨複賽簡報順序。</w:t>
            </w:r>
          </w:p>
        </w:tc>
      </w:tr>
      <w:tr w:rsidR="009C0F17" w:rsidRPr="001D66B4" w14:paraId="71AF640C" w14:textId="77777777" w:rsidTr="001E4440">
        <w:tc>
          <w:tcPr>
            <w:tcW w:w="2505" w:type="dxa"/>
            <w:vAlign w:val="center"/>
          </w:tcPr>
          <w:p w14:paraId="228371CB" w14:textId="77777777" w:rsidR="009C0F17" w:rsidRPr="001D66B4" w:rsidRDefault="009C0F17" w:rsidP="00D7356B">
            <w:pPr>
              <w:jc w:val="center"/>
              <w:rPr>
                <w:rFonts w:eastAsia="標楷體"/>
              </w:rPr>
            </w:pPr>
            <w:r w:rsidRPr="001D66B4">
              <w:rPr>
                <w:rFonts w:eastAsia="標楷體"/>
                <w:szCs w:val="24"/>
              </w:rPr>
              <w:t>專家諮詢輔導</w:t>
            </w:r>
          </w:p>
        </w:tc>
        <w:tc>
          <w:tcPr>
            <w:tcW w:w="2599" w:type="dxa"/>
            <w:vAlign w:val="center"/>
          </w:tcPr>
          <w:p w14:paraId="27B14B05" w14:textId="155C7124" w:rsidR="009C0F17" w:rsidRPr="001D66B4" w:rsidRDefault="009C0F17" w:rsidP="00D7356B">
            <w:pPr>
              <w:jc w:val="center"/>
              <w:rPr>
                <w:rFonts w:eastAsia="標楷體"/>
                <w:szCs w:val="24"/>
              </w:rPr>
            </w:pPr>
            <w:r w:rsidRPr="001D66B4">
              <w:rPr>
                <w:rFonts w:eastAsia="標楷體"/>
                <w:szCs w:val="24"/>
              </w:rPr>
              <w:t>8</w:t>
            </w:r>
            <w:r w:rsidRPr="001D66B4">
              <w:rPr>
                <w:rFonts w:eastAsia="標楷體"/>
                <w:szCs w:val="24"/>
              </w:rPr>
              <w:t>月</w:t>
            </w:r>
            <w:r w:rsidR="00844E32">
              <w:rPr>
                <w:rFonts w:eastAsia="標楷體" w:hint="eastAsia"/>
                <w:szCs w:val="24"/>
              </w:rPr>
              <w:t>3</w:t>
            </w:r>
            <w:r w:rsidRPr="001D66B4">
              <w:rPr>
                <w:rFonts w:eastAsia="標楷體"/>
                <w:szCs w:val="24"/>
              </w:rPr>
              <w:t>日</w:t>
            </w:r>
            <w:r w:rsidRPr="001D66B4">
              <w:rPr>
                <w:rFonts w:eastAsia="標楷體"/>
                <w:szCs w:val="24"/>
              </w:rPr>
              <w:t>(</w:t>
            </w:r>
            <w:r w:rsidRPr="001D66B4">
              <w:rPr>
                <w:rFonts w:eastAsia="標楷體"/>
                <w:szCs w:val="24"/>
              </w:rPr>
              <w:t>星期一</w:t>
            </w:r>
            <w:r w:rsidRPr="001D66B4">
              <w:rPr>
                <w:rFonts w:eastAsia="標楷體"/>
                <w:szCs w:val="24"/>
              </w:rPr>
              <w:t>)</w:t>
            </w:r>
          </w:p>
          <w:p w14:paraId="5797C33A" w14:textId="77FDFF73" w:rsidR="009C0F17" w:rsidRPr="001D66B4" w:rsidRDefault="009C0F17" w:rsidP="00D7356B">
            <w:pPr>
              <w:jc w:val="center"/>
              <w:rPr>
                <w:rFonts w:eastAsia="標楷體"/>
              </w:rPr>
            </w:pPr>
            <w:r w:rsidRPr="001D66B4">
              <w:rPr>
                <w:rFonts w:eastAsia="標楷體"/>
                <w:szCs w:val="24"/>
              </w:rPr>
              <w:t>至</w:t>
            </w:r>
            <w:r w:rsidRPr="001D66B4">
              <w:rPr>
                <w:rFonts w:eastAsia="標楷體"/>
                <w:szCs w:val="24"/>
              </w:rPr>
              <w:t>8</w:t>
            </w:r>
            <w:r w:rsidRPr="001D66B4">
              <w:rPr>
                <w:rFonts w:eastAsia="標楷體"/>
                <w:szCs w:val="24"/>
              </w:rPr>
              <w:t>月</w:t>
            </w:r>
            <w:r w:rsidR="00844E32">
              <w:rPr>
                <w:rFonts w:eastAsia="標楷體" w:hint="eastAsia"/>
                <w:szCs w:val="24"/>
              </w:rPr>
              <w:t>14</w:t>
            </w:r>
            <w:r w:rsidRPr="001D66B4">
              <w:rPr>
                <w:rFonts w:eastAsia="標楷體"/>
                <w:szCs w:val="24"/>
              </w:rPr>
              <w:t>日</w:t>
            </w:r>
            <w:r w:rsidRPr="001D66B4">
              <w:rPr>
                <w:rFonts w:eastAsia="標楷體"/>
                <w:szCs w:val="24"/>
              </w:rPr>
              <w:t>(</w:t>
            </w:r>
            <w:r w:rsidRPr="001D66B4">
              <w:rPr>
                <w:rFonts w:eastAsia="標楷體"/>
                <w:szCs w:val="24"/>
              </w:rPr>
              <w:t>星期</w:t>
            </w:r>
            <w:r w:rsidR="00844E32">
              <w:rPr>
                <w:rFonts w:eastAsia="標楷體" w:hint="eastAsia"/>
                <w:szCs w:val="24"/>
              </w:rPr>
              <w:t>五</w:t>
            </w:r>
            <w:r w:rsidRPr="001D66B4">
              <w:rPr>
                <w:rFonts w:eastAsia="標楷體"/>
                <w:szCs w:val="24"/>
              </w:rPr>
              <w:t>)</w:t>
            </w:r>
          </w:p>
        </w:tc>
        <w:tc>
          <w:tcPr>
            <w:tcW w:w="5103" w:type="dxa"/>
            <w:vAlign w:val="center"/>
          </w:tcPr>
          <w:p w14:paraId="74295BB0" w14:textId="77777777" w:rsidR="009C0F17" w:rsidRPr="001D66B4" w:rsidRDefault="009C0F17" w:rsidP="00D7356B">
            <w:pPr>
              <w:rPr>
                <w:rFonts w:eastAsia="標楷體"/>
              </w:rPr>
            </w:pPr>
            <w:r w:rsidRPr="001D66B4">
              <w:rPr>
                <w:rFonts w:eastAsia="標楷體"/>
                <w:szCs w:val="24"/>
              </w:rPr>
              <w:t>安排入選複賽團隊與專家諮詢輔導會議。</w:t>
            </w:r>
          </w:p>
        </w:tc>
      </w:tr>
      <w:tr w:rsidR="009C0F17" w:rsidRPr="001D66B4" w14:paraId="795E9E83" w14:textId="77777777" w:rsidTr="001E4440">
        <w:tc>
          <w:tcPr>
            <w:tcW w:w="2505" w:type="dxa"/>
            <w:vAlign w:val="center"/>
          </w:tcPr>
          <w:p w14:paraId="709E1CF6" w14:textId="77777777" w:rsidR="009C0F17" w:rsidRPr="001D66B4" w:rsidRDefault="009C0F17" w:rsidP="00D7356B">
            <w:pPr>
              <w:jc w:val="center"/>
              <w:rPr>
                <w:rFonts w:eastAsia="標楷體"/>
              </w:rPr>
            </w:pPr>
            <w:r w:rsidRPr="001D66B4">
              <w:rPr>
                <w:rFonts w:eastAsia="標楷體"/>
                <w:szCs w:val="24"/>
              </w:rPr>
              <w:t>複賽作品繳交截止日</w:t>
            </w:r>
          </w:p>
        </w:tc>
        <w:tc>
          <w:tcPr>
            <w:tcW w:w="2599" w:type="dxa"/>
            <w:vAlign w:val="center"/>
          </w:tcPr>
          <w:p w14:paraId="7CCA0C43" w14:textId="663DC92C" w:rsidR="009C0F17" w:rsidRPr="001D66B4" w:rsidRDefault="009C0F17" w:rsidP="00D7356B">
            <w:pPr>
              <w:jc w:val="center"/>
              <w:rPr>
                <w:rFonts w:eastAsia="標楷體"/>
              </w:rPr>
            </w:pPr>
            <w:r w:rsidRPr="001D66B4">
              <w:rPr>
                <w:rFonts w:eastAsia="標楷體"/>
                <w:szCs w:val="24"/>
              </w:rPr>
              <w:t>9</w:t>
            </w:r>
            <w:r w:rsidRPr="001D66B4">
              <w:rPr>
                <w:rFonts w:eastAsia="標楷體"/>
                <w:szCs w:val="24"/>
              </w:rPr>
              <w:t>月</w:t>
            </w:r>
            <w:r w:rsidRPr="001D66B4">
              <w:rPr>
                <w:rFonts w:eastAsia="標楷體"/>
                <w:szCs w:val="24"/>
              </w:rPr>
              <w:t>1</w:t>
            </w:r>
            <w:r w:rsidR="00844E32">
              <w:rPr>
                <w:rFonts w:eastAsia="標楷體" w:hint="eastAsia"/>
                <w:szCs w:val="24"/>
              </w:rPr>
              <w:t>1</w:t>
            </w:r>
            <w:r w:rsidRPr="001D66B4">
              <w:rPr>
                <w:rFonts w:eastAsia="標楷體"/>
                <w:szCs w:val="24"/>
              </w:rPr>
              <w:t>日</w:t>
            </w:r>
            <w:r w:rsidRPr="001D66B4">
              <w:rPr>
                <w:rFonts w:eastAsia="標楷體"/>
                <w:szCs w:val="24"/>
              </w:rPr>
              <w:t>(</w:t>
            </w:r>
            <w:r w:rsidRPr="001D66B4">
              <w:rPr>
                <w:rFonts w:eastAsia="標楷體"/>
                <w:szCs w:val="24"/>
              </w:rPr>
              <w:t>星期五</w:t>
            </w:r>
            <w:r w:rsidRPr="001D66B4">
              <w:rPr>
                <w:rFonts w:eastAsia="標楷體"/>
                <w:szCs w:val="24"/>
              </w:rPr>
              <w:t>)</w:t>
            </w:r>
          </w:p>
        </w:tc>
        <w:tc>
          <w:tcPr>
            <w:tcW w:w="5103" w:type="dxa"/>
            <w:vAlign w:val="center"/>
          </w:tcPr>
          <w:p w14:paraId="6E457321" w14:textId="77777777" w:rsidR="009C0F17" w:rsidRPr="001D66B4" w:rsidRDefault="009C0F17" w:rsidP="00D7356B">
            <w:pPr>
              <w:rPr>
                <w:rFonts w:eastAsia="標楷體"/>
              </w:rPr>
            </w:pPr>
            <w:r w:rsidRPr="001D66B4">
              <w:rPr>
                <w:rFonts w:eastAsia="標楷體"/>
              </w:rPr>
              <w:t>當日</w:t>
            </w:r>
            <w:r w:rsidRPr="001D66B4">
              <w:rPr>
                <w:rFonts w:eastAsia="標楷體"/>
              </w:rPr>
              <w:t>17</w:t>
            </w:r>
            <w:r w:rsidRPr="001D66B4">
              <w:rPr>
                <w:rFonts w:eastAsia="標楷體"/>
              </w:rPr>
              <w:t>時截止收件</w:t>
            </w:r>
          </w:p>
        </w:tc>
      </w:tr>
      <w:tr w:rsidR="009C0F17" w:rsidRPr="001D66B4" w14:paraId="76138052" w14:textId="77777777" w:rsidTr="001E4440">
        <w:tc>
          <w:tcPr>
            <w:tcW w:w="2505" w:type="dxa"/>
            <w:vAlign w:val="center"/>
          </w:tcPr>
          <w:p w14:paraId="3DF40C97" w14:textId="77777777" w:rsidR="009C0F17" w:rsidRPr="001D66B4" w:rsidRDefault="009C0F17" w:rsidP="00D7356B">
            <w:pPr>
              <w:jc w:val="center"/>
              <w:rPr>
                <w:rFonts w:eastAsia="標楷體"/>
              </w:rPr>
            </w:pPr>
            <w:r w:rsidRPr="001D66B4">
              <w:rPr>
                <w:rFonts w:eastAsia="標楷體"/>
                <w:szCs w:val="24"/>
              </w:rPr>
              <w:t>複賽簡報評審</w:t>
            </w:r>
          </w:p>
        </w:tc>
        <w:tc>
          <w:tcPr>
            <w:tcW w:w="2599" w:type="dxa"/>
            <w:vAlign w:val="center"/>
          </w:tcPr>
          <w:p w14:paraId="5693C037" w14:textId="6B5B9A7D" w:rsidR="009C0F17" w:rsidRPr="001D66B4" w:rsidRDefault="009C0F17" w:rsidP="00D7356B">
            <w:pPr>
              <w:jc w:val="center"/>
              <w:rPr>
                <w:rFonts w:eastAsia="標楷體"/>
                <w:szCs w:val="24"/>
              </w:rPr>
            </w:pPr>
            <w:r w:rsidRPr="001D66B4">
              <w:rPr>
                <w:rFonts w:eastAsia="標楷體"/>
                <w:szCs w:val="24"/>
              </w:rPr>
              <w:t>9</w:t>
            </w:r>
            <w:r w:rsidRPr="001D66B4">
              <w:rPr>
                <w:rFonts w:eastAsia="標楷體"/>
                <w:szCs w:val="24"/>
              </w:rPr>
              <w:t>月</w:t>
            </w:r>
            <w:r w:rsidRPr="001D66B4">
              <w:rPr>
                <w:rFonts w:eastAsia="標楷體"/>
                <w:szCs w:val="24"/>
              </w:rPr>
              <w:t>1</w:t>
            </w:r>
            <w:r w:rsidR="00844E32">
              <w:rPr>
                <w:rFonts w:eastAsia="標楷體" w:hint="eastAsia"/>
                <w:szCs w:val="24"/>
              </w:rPr>
              <w:t>7</w:t>
            </w:r>
            <w:r w:rsidRPr="001D66B4">
              <w:rPr>
                <w:rFonts w:eastAsia="標楷體"/>
                <w:szCs w:val="24"/>
              </w:rPr>
              <w:t>日</w:t>
            </w:r>
            <w:r w:rsidRPr="001D66B4">
              <w:rPr>
                <w:rFonts w:eastAsia="標楷體"/>
                <w:szCs w:val="24"/>
              </w:rPr>
              <w:t>(</w:t>
            </w:r>
            <w:r w:rsidRPr="001D66B4">
              <w:rPr>
                <w:rFonts w:eastAsia="標楷體"/>
                <w:szCs w:val="24"/>
              </w:rPr>
              <w:t>星期四</w:t>
            </w:r>
            <w:r w:rsidRPr="001D66B4">
              <w:rPr>
                <w:rFonts w:eastAsia="標楷體"/>
                <w:szCs w:val="24"/>
              </w:rPr>
              <w:t>)</w:t>
            </w:r>
          </w:p>
          <w:p w14:paraId="7D41E321" w14:textId="78B883A5" w:rsidR="009C0F17" w:rsidRPr="001D66B4" w:rsidRDefault="009C0F17" w:rsidP="00D7356B">
            <w:pPr>
              <w:jc w:val="center"/>
              <w:rPr>
                <w:rFonts w:eastAsia="標楷體"/>
              </w:rPr>
            </w:pPr>
            <w:r w:rsidRPr="001D66B4">
              <w:rPr>
                <w:rFonts w:eastAsia="標楷體"/>
                <w:szCs w:val="24"/>
              </w:rPr>
              <w:t>至</w:t>
            </w:r>
            <w:r w:rsidRPr="001D66B4">
              <w:rPr>
                <w:rFonts w:eastAsia="標楷體"/>
                <w:szCs w:val="24"/>
              </w:rPr>
              <w:t>9</w:t>
            </w:r>
            <w:r w:rsidRPr="001D66B4">
              <w:rPr>
                <w:rFonts w:eastAsia="標楷體"/>
                <w:szCs w:val="24"/>
              </w:rPr>
              <w:t>月</w:t>
            </w:r>
            <w:r w:rsidRPr="001D66B4">
              <w:rPr>
                <w:rFonts w:eastAsia="標楷體"/>
                <w:szCs w:val="24"/>
              </w:rPr>
              <w:t>2</w:t>
            </w:r>
            <w:r w:rsidR="00844E32">
              <w:rPr>
                <w:rFonts w:eastAsia="標楷體" w:hint="eastAsia"/>
                <w:szCs w:val="24"/>
              </w:rPr>
              <w:t>4</w:t>
            </w:r>
            <w:r w:rsidRPr="001D66B4">
              <w:rPr>
                <w:rFonts w:eastAsia="標楷體"/>
                <w:szCs w:val="24"/>
              </w:rPr>
              <w:t>日</w:t>
            </w:r>
            <w:r w:rsidRPr="0031164B">
              <w:rPr>
                <w:rFonts w:eastAsia="標楷體"/>
                <w:szCs w:val="24"/>
              </w:rPr>
              <w:t>(</w:t>
            </w:r>
            <w:r w:rsidR="000A0AED" w:rsidRPr="0031164B">
              <w:rPr>
                <w:rFonts w:eastAsia="標楷體" w:hint="eastAsia"/>
                <w:szCs w:val="24"/>
              </w:rPr>
              <w:t>星期</w:t>
            </w:r>
            <w:r w:rsidR="00844E32">
              <w:rPr>
                <w:rFonts w:eastAsia="標楷體" w:hint="eastAsia"/>
                <w:szCs w:val="24"/>
              </w:rPr>
              <w:t>四</w:t>
            </w:r>
            <w:r w:rsidRPr="001D66B4">
              <w:rPr>
                <w:rFonts w:eastAsia="標楷體"/>
                <w:szCs w:val="24"/>
              </w:rPr>
              <w:t>)</w:t>
            </w:r>
          </w:p>
        </w:tc>
        <w:tc>
          <w:tcPr>
            <w:tcW w:w="5103" w:type="dxa"/>
            <w:vAlign w:val="center"/>
          </w:tcPr>
          <w:p w14:paraId="63B3716E" w14:textId="77777777" w:rsidR="009C0F17" w:rsidRPr="001D66B4" w:rsidRDefault="009C0F17" w:rsidP="00D7356B">
            <w:pPr>
              <w:rPr>
                <w:rFonts w:eastAsia="標楷體"/>
              </w:rPr>
            </w:pPr>
            <w:r w:rsidRPr="001D66B4">
              <w:rPr>
                <w:rFonts w:eastAsia="標楷體"/>
              </w:rPr>
              <w:t>簡報時間</w:t>
            </w:r>
            <w:r w:rsidRPr="001D66B4">
              <w:rPr>
                <w:rFonts w:eastAsia="標楷體"/>
              </w:rPr>
              <w:t>20</w:t>
            </w:r>
            <w:r w:rsidRPr="001D66B4">
              <w:rPr>
                <w:rFonts w:eastAsia="標楷體"/>
              </w:rPr>
              <w:t>分鐘，答</w:t>
            </w:r>
            <w:proofErr w:type="gramStart"/>
            <w:r w:rsidRPr="001D66B4">
              <w:rPr>
                <w:rFonts w:eastAsia="標楷體"/>
              </w:rPr>
              <w:t>詢</w:t>
            </w:r>
            <w:proofErr w:type="gramEnd"/>
            <w:r w:rsidRPr="001D66B4">
              <w:rPr>
                <w:rFonts w:eastAsia="標楷體"/>
              </w:rPr>
              <w:t>評審委員時間</w:t>
            </w:r>
            <w:r w:rsidRPr="001D66B4">
              <w:rPr>
                <w:rFonts w:eastAsia="標楷體"/>
              </w:rPr>
              <w:t>10</w:t>
            </w:r>
            <w:r w:rsidRPr="001D66B4">
              <w:rPr>
                <w:rFonts w:eastAsia="標楷體"/>
              </w:rPr>
              <w:t>分鐘，</w:t>
            </w:r>
            <w:proofErr w:type="gramStart"/>
            <w:r w:rsidRPr="001D66B4">
              <w:rPr>
                <w:rFonts w:eastAsia="標楷體"/>
              </w:rPr>
              <w:t>採統問統答</w:t>
            </w:r>
            <w:proofErr w:type="gramEnd"/>
            <w:r w:rsidRPr="001D66B4">
              <w:rPr>
                <w:rFonts w:eastAsia="標楷體"/>
              </w:rPr>
              <w:t>方式進行。</w:t>
            </w:r>
          </w:p>
        </w:tc>
      </w:tr>
      <w:tr w:rsidR="009C0F17" w:rsidRPr="001D66B4" w14:paraId="126EFB20" w14:textId="77777777" w:rsidTr="001E4440">
        <w:tc>
          <w:tcPr>
            <w:tcW w:w="2505" w:type="dxa"/>
            <w:vAlign w:val="center"/>
          </w:tcPr>
          <w:p w14:paraId="652EB130" w14:textId="77777777" w:rsidR="009C0F17" w:rsidRPr="001D66B4" w:rsidRDefault="009C0F17" w:rsidP="00D7356B">
            <w:pPr>
              <w:jc w:val="center"/>
              <w:rPr>
                <w:rFonts w:eastAsia="標楷體"/>
                <w:szCs w:val="24"/>
              </w:rPr>
            </w:pPr>
            <w:r w:rsidRPr="001D66B4">
              <w:rPr>
                <w:rFonts w:eastAsia="標楷體"/>
                <w:szCs w:val="24"/>
              </w:rPr>
              <w:t>頒獎典禮暨</w:t>
            </w:r>
          </w:p>
          <w:p w14:paraId="4B5071C0" w14:textId="77777777" w:rsidR="009C0F17" w:rsidRPr="001D66B4" w:rsidRDefault="009C0F17" w:rsidP="00D7356B">
            <w:pPr>
              <w:jc w:val="center"/>
              <w:rPr>
                <w:rFonts w:eastAsia="標楷體"/>
              </w:rPr>
            </w:pPr>
            <w:r w:rsidRPr="001D66B4">
              <w:rPr>
                <w:rFonts w:eastAsia="標楷體"/>
                <w:szCs w:val="24"/>
              </w:rPr>
              <w:t>成果發表活動</w:t>
            </w:r>
          </w:p>
        </w:tc>
        <w:tc>
          <w:tcPr>
            <w:tcW w:w="2599" w:type="dxa"/>
            <w:vAlign w:val="center"/>
          </w:tcPr>
          <w:p w14:paraId="6828C17E" w14:textId="599F45FA" w:rsidR="009C0F17" w:rsidRPr="001D66B4" w:rsidRDefault="009C0F17" w:rsidP="00D7356B">
            <w:pPr>
              <w:jc w:val="center"/>
              <w:rPr>
                <w:rFonts w:eastAsia="標楷體"/>
                <w:szCs w:val="24"/>
              </w:rPr>
            </w:pPr>
            <w:r w:rsidRPr="001D66B4">
              <w:rPr>
                <w:rFonts w:eastAsia="標楷體"/>
                <w:szCs w:val="24"/>
              </w:rPr>
              <w:t>暫訂</w:t>
            </w:r>
            <w:r w:rsidRPr="001D66B4">
              <w:rPr>
                <w:rFonts w:eastAsia="標楷體"/>
                <w:szCs w:val="24"/>
              </w:rPr>
              <w:t>11</w:t>
            </w:r>
            <w:r w:rsidRPr="001D66B4">
              <w:rPr>
                <w:rFonts w:eastAsia="標楷體"/>
                <w:szCs w:val="24"/>
              </w:rPr>
              <w:t>月</w:t>
            </w:r>
            <w:r w:rsidR="00844E32">
              <w:rPr>
                <w:rFonts w:eastAsia="標楷體" w:hint="eastAsia"/>
                <w:szCs w:val="24"/>
              </w:rPr>
              <w:t>4</w:t>
            </w:r>
            <w:r w:rsidRPr="001D66B4">
              <w:rPr>
                <w:rFonts w:eastAsia="標楷體"/>
                <w:szCs w:val="24"/>
              </w:rPr>
              <w:t>日</w:t>
            </w:r>
          </w:p>
          <w:p w14:paraId="7E93EA71" w14:textId="77777777" w:rsidR="009C0F17" w:rsidRPr="001D66B4" w:rsidRDefault="009C0F17" w:rsidP="00D7356B">
            <w:pPr>
              <w:jc w:val="center"/>
              <w:rPr>
                <w:rFonts w:eastAsia="標楷體"/>
              </w:rPr>
            </w:pPr>
            <w:r w:rsidRPr="001D66B4">
              <w:rPr>
                <w:rFonts w:eastAsia="標楷體"/>
                <w:szCs w:val="24"/>
              </w:rPr>
              <w:t>(</w:t>
            </w:r>
            <w:r w:rsidRPr="001D66B4">
              <w:rPr>
                <w:rFonts w:eastAsia="標楷體"/>
                <w:szCs w:val="24"/>
              </w:rPr>
              <w:t>星期三</w:t>
            </w:r>
            <w:r w:rsidRPr="001D66B4">
              <w:rPr>
                <w:rFonts w:eastAsia="標楷體"/>
                <w:szCs w:val="24"/>
              </w:rPr>
              <w:t>)</w:t>
            </w:r>
          </w:p>
        </w:tc>
        <w:tc>
          <w:tcPr>
            <w:tcW w:w="5103" w:type="dxa"/>
            <w:vAlign w:val="center"/>
          </w:tcPr>
          <w:p w14:paraId="0B95F1EE" w14:textId="77777777" w:rsidR="009C0F17" w:rsidRPr="001D66B4" w:rsidRDefault="009C0F17" w:rsidP="00D7356B">
            <w:pPr>
              <w:rPr>
                <w:rFonts w:eastAsia="標楷體"/>
              </w:rPr>
            </w:pPr>
            <w:r w:rsidRPr="001D66B4">
              <w:rPr>
                <w:rFonts w:eastAsia="標楷體"/>
                <w:szCs w:val="24"/>
              </w:rPr>
              <w:t>將於頒獎典禮公布得獎名單，並展出入選複賽作品成果。</w:t>
            </w:r>
          </w:p>
        </w:tc>
      </w:tr>
    </w:tbl>
    <w:p w14:paraId="46A4AEED"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評審辦法</w:t>
      </w:r>
    </w:p>
    <w:p w14:paraId="36D78BB2" w14:textId="77777777" w:rsidR="009C0F17" w:rsidRPr="001D66B4" w:rsidRDefault="009C0F17" w:rsidP="00407999">
      <w:pPr>
        <w:widowControl/>
        <w:numPr>
          <w:ilvl w:val="0"/>
          <w:numId w:val="24"/>
        </w:numPr>
        <w:spacing w:line="440" w:lineRule="exact"/>
        <w:ind w:left="1232"/>
        <w:contextualSpacing/>
        <w:jc w:val="both"/>
        <w:rPr>
          <w:rFonts w:eastAsia="標楷體"/>
          <w:kern w:val="0"/>
          <w:szCs w:val="28"/>
        </w:rPr>
      </w:pPr>
      <w:r w:rsidRPr="001D66B4">
        <w:rPr>
          <w:rFonts w:eastAsia="標楷體"/>
          <w:color w:val="000000"/>
          <w:kern w:val="0"/>
          <w:szCs w:val="28"/>
        </w:rPr>
        <w:t>本競賽</w:t>
      </w:r>
      <w:proofErr w:type="gramStart"/>
      <w:r w:rsidRPr="001D66B4">
        <w:rPr>
          <w:rFonts w:eastAsia="標楷體"/>
          <w:color w:val="000000"/>
          <w:kern w:val="0"/>
          <w:szCs w:val="28"/>
        </w:rPr>
        <w:t>採</w:t>
      </w:r>
      <w:proofErr w:type="gramEnd"/>
      <w:r w:rsidRPr="001D66B4">
        <w:rPr>
          <w:rFonts w:eastAsia="標楷體"/>
          <w:color w:val="000000"/>
          <w:kern w:val="0"/>
          <w:szCs w:val="28"/>
        </w:rPr>
        <w:t>初賽及複賽兩階段評審，通過初賽評審之團隊，始得參與複賽</w:t>
      </w:r>
      <w:r w:rsidRPr="001D66B4">
        <w:rPr>
          <w:rFonts w:eastAsia="標楷體"/>
          <w:kern w:val="0"/>
          <w:szCs w:val="28"/>
        </w:rPr>
        <w:t>。</w:t>
      </w:r>
    </w:p>
    <w:p w14:paraId="0616FE17" w14:textId="77777777" w:rsidR="009C0F17" w:rsidRPr="001D66B4" w:rsidRDefault="009C0F17" w:rsidP="00407999">
      <w:pPr>
        <w:widowControl/>
        <w:numPr>
          <w:ilvl w:val="0"/>
          <w:numId w:val="24"/>
        </w:numPr>
        <w:spacing w:line="440" w:lineRule="exact"/>
        <w:ind w:left="1232"/>
        <w:contextualSpacing/>
        <w:jc w:val="both"/>
        <w:rPr>
          <w:rFonts w:eastAsia="標楷體"/>
          <w:color w:val="000000"/>
          <w:kern w:val="0"/>
          <w:szCs w:val="28"/>
        </w:rPr>
      </w:pPr>
      <w:r w:rsidRPr="001D66B4">
        <w:rPr>
          <w:rFonts w:eastAsia="標楷體"/>
          <w:color w:val="000000"/>
          <w:kern w:val="0"/>
          <w:szCs w:val="28"/>
        </w:rPr>
        <w:t>初賽評審</w:t>
      </w:r>
    </w:p>
    <w:p w14:paraId="3B1E6457" w14:textId="77777777" w:rsidR="009C0F17" w:rsidRPr="001D66B4" w:rsidRDefault="009C0F17" w:rsidP="00407999">
      <w:pPr>
        <w:widowControl/>
        <w:numPr>
          <w:ilvl w:val="0"/>
          <w:numId w:val="25"/>
        </w:numPr>
        <w:spacing w:line="440" w:lineRule="exact"/>
        <w:ind w:left="1701"/>
        <w:contextualSpacing/>
        <w:jc w:val="both"/>
        <w:rPr>
          <w:rFonts w:eastAsia="標楷體"/>
          <w:kern w:val="0"/>
          <w:szCs w:val="28"/>
        </w:rPr>
      </w:pPr>
      <w:r w:rsidRPr="001D66B4">
        <w:rPr>
          <w:rFonts w:eastAsia="標楷體"/>
          <w:kern w:val="0"/>
          <w:szCs w:val="28"/>
        </w:rPr>
        <w:t>評審方式：書面評審。</w:t>
      </w:r>
    </w:p>
    <w:p w14:paraId="17FC28FC" w14:textId="77777777" w:rsidR="009C0F17" w:rsidRPr="001D66B4" w:rsidRDefault="009C0F17" w:rsidP="00407999">
      <w:pPr>
        <w:widowControl/>
        <w:numPr>
          <w:ilvl w:val="0"/>
          <w:numId w:val="25"/>
        </w:numPr>
        <w:spacing w:line="440" w:lineRule="exact"/>
        <w:ind w:left="1701"/>
        <w:contextualSpacing/>
        <w:jc w:val="both"/>
        <w:rPr>
          <w:rFonts w:eastAsia="標楷體"/>
          <w:kern w:val="0"/>
          <w:szCs w:val="28"/>
        </w:rPr>
      </w:pPr>
      <w:r w:rsidRPr="001D66B4">
        <w:rPr>
          <w:rFonts w:eastAsia="標楷體"/>
          <w:color w:val="000000"/>
          <w:kern w:val="0"/>
          <w:szCs w:val="28"/>
        </w:rPr>
        <w:t>複賽預定入選團隊數：</w:t>
      </w:r>
      <w:r w:rsidRPr="001D66B4">
        <w:rPr>
          <w:rFonts w:eastAsia="標楷體"/>
          <w:color w:val="000000"/>
          <w:kern w:val="0"/>
          <w:szCs w:val="28"/>
        </w:rPr>
        <w:t>16</w:t>
      </w:r>
      <w:r w:rsidRPr="001D66B4">
        <w:rPr>
          <w:rFonts w:eastAsia="標楷體"/>
          <w:color w:val="000000"/>
          <w:kern w:val="0"/>
          <w:szCs w:val="28"/>
        </w:rPr>
        <w:t>隊</w:t>
      </w:r>
      <w:r w:rsidRPr="001D66B4">
        <w:rPr>
          <w:rFonts w:eastAsia="標楷體"/>
          <w:kern w:val="0"/>
          <w:szCs w:val="28"/>
        </w:rPr>
        <w:t>。</w:t>
      </w:r>
    </w:p>
    <w:p w14:paraId="3FBD1B0C" w14:textId="77777777" w:rsidR="009C0F17" w:rsidRPr="001D66B4" w:rsidRDefault="009C0F17" w:rsidP="00407999">
      <w:pPr>
        <w:widowControl/>
        <w:numPr>
          <w:ilvl w:val="0"/>
          <w:numId w:val="24"/>
        </w:numPr>
        <w:spacing w:line="440" w:lineRule="exact"/>
        <w:ind w:left="1232"/>
        <w:contextualSpacing/>
        <w:jc w:val="both"/>
        <w:rPr>
          <w:rFonts w:eastAsia="標楷體"/>
          <w:kern w:val="0"/>
          <w:szCs w:val="28"/>
        </w:rPr>
      </w:pPr>
      <w:r w:rsidRPr="001D66B4">
        <w:rPr>
          <w:rFonts w:eastAsia="標楷體"/>
          <w:kern w:val="0"/>
          <w:szCs w:val="28"/>
        </w:rPr>
        <w:t>複賽</w:t>
      </w:r>
      <w:r w:rsidRPr="001D66B4">
        <w:rPr>
          <w:rFonts w:eastAsia="標楷體"/>
          <w:color w:val="000000"/>
          <w:kern w:val="0"/>
          <w:szCs w:val="28"/>
        </w:rPr>
        <w:t>評審</w:t>
      </w:r>
    </w:p>
    <w:p w14:paraId="54C36A7C" w14:textId="77777777" w:rsidR="009C0F17" w:rsidRPr="001D66B4" w:rsidRDefault="009C0F17" w:rsidP="00407999">
      <w:pPr>
        <w:widowControl/>
        <w:numPr>
          <w:ilvl w:val="0"/>
          <w:numId w:val="26"/>
        </w:numPr>
        <w:spacing w:line="440" w:lineRule="exact"/>
        <w:ind w:left="1701"/>
        <w:contextualSpacing/>
        <w:jc w:val="both"/>
        <w:rPr>
          <w:rFonts w:eastAsia="標楷體"/>
          <w:kern w:val="0"/>
          <w:szCs w:val="28"/>
        </w:rPr>
      </w:pPr>
      <w:r w:rsidRPr="001D66B4">
        <w:rPr>
          <w:rFonts w:eastAsia="標楷體"/>
          <w:kern w:val="0"/>
          <w:szCs w:val="28"/>
        </w:rPr>
        <w:t>評審方式：書面及口頭簡報評審。</w:t>
      </w:r>
    </w:p>
    <w:p w14:paraId="67D8E9B1" w14:textId="77777777" w:rsidR="009C0F17" w:rsidRPr="001D66B4" w:rsidRDefault="009C0F17" w:rsidP="00407999">
      <w:pPr>
        <w:widowControl/>
        <w:numPr>
          <w:ilvl w:val="0"/>
          <w:numId w:val="26"/>
        </w:numPr>
        <w:spacing w:line="440" w:lineRule="exact"/>
        <w:ind w:left="1701"/>
        <w:contextualSpacing/>
        <w:jc w:val="both"/>
        <w:rPr>
          <w:rFonts w:eastAsia="標楷體"/>
          <w:kern w:val="0"/>
          <w:szCs w:val="28"/>
        </w:rPr>
      </w:pPr>
      <w:r w:rsidRPr="001D66B4">
        <w:rPr>
          <w:rFonts w:eastAsia="標楷體"/>
          <w:kern w:val="0"/>
          <w:szCs w:val="28"/>
        </w:rPr>
        <w:t>評審流程：參賽團隊推派</w:t>
      </w:r>
      <w:r w:rsidRPr="001D66B4">
        <w:rPr>
          <w:rFonts w:eastAsia="標楷體"/>
          <w:kern w:val="0"/>
          <w:szCs w:val="28"/>
        </w:rPr>
        <w:t>1</w:t>
      </w:r>
      <w:r w:rsidRPr="001D66B4">
        <w:rPr>
          <w:rFonts w:eastAsia="標楷體"/>
          <w:kern w:val="0"/>
          <w:szCs w:val="28"/>
        </w:rPr>
        <w:t>名成員代表上</w:t>
      </w:r>
      <w:proofErr w:type="gramStart"/>
      <w:r w:rsidRPr="001D66B4">
        <w:rPr>
          <w:rFonts w:eastAsia="標楷體"/>
          <w:kern w:val="0"/>
          <w:szCs w:val="28"/>
        </w:rPr>
        <w:t>臺</w:t>
      </w:r>
      <w:proofErr w:type="gramEnd"/>
      <w:r w:rsidRPr="001D66B4">
        <w:rPr>
          <w:rFonts w:eastAsia="標楷體"/>
          <w:kern w:val="0"/>
          <w:szCs w:val="28"/>
        </w:rPr>
        <w:t>簡報，簡報時間</w:t>
      </w:r>
      <w:r w:rsidRPr="001D66B4">
        <w:rPr>
          <w:rFonts w:eastAsia="標楷體"/>
          <w:kern w:val="0"/>
          <w:szCs w:val="28"/>
        </w:rPr>
        <w:t>20</w:t>
      </w:r>
      <w:r w:rsidRPr="001D66B4">
        <w:rPr>
          <w:rFonts w:eastAsia="標楷體"/>
          <w:kern w:val="0"/>
          <w:szCs w:val="28"/>
        </w:rPr>
        <w:t>分鐘，答</w:t>
      </w:r>
      <w:proofErr w:type="gramStart"/>
      <w:r w:rsidRPr="001D66B4">
        <w:rPr>
          <w:rFonts w:eastAsia="標楷體"/>
          <w:kern w:val="0"/>
          <w:szCs w:val="28"/>
        </w:rPr>
        <w:t>詢</w:t>
      </w:r>
      <w:proofErr w:type="gramEnd"/>
      <w:r w:rsidRPr="001D66B4">
        <w:rPr>
          <w:rFonts w:eastAsia="標楷體"/>
          <w:kern w:val="0"/>
          <w:szCs w:val="28"/>
        </w:rPr>
        <w:t>評審委員時間</w:t>
      </w:r>
      <w:r w:rsidRPr="001D66B4">
        <w:rPr>
          <w:rFonts w:eastAsia="標楷體"/>
          <w:kern w:val="0"/>
          <w:szCs w:val="28"/>
        </w:rPr>
        <w:t>10</w:t>
      </w:r>
      <w:r w:rsidRPr="001D66B4">
        <w:rPr>
          <w:rFonts w:eastAsia="標楷體"/>
          <w:kern w:val="0"/>
          <w:szCs w:val="28"/>
        </w:rPr>
        <w:t>分鐘，</w:t>
      </w:r>
      <w:proofErr w:type="gramStart"/>
      <w:r w:rsidRPr="001D66B4">
        <w:rPr>
          <w:rFonts w:eastAsia="標楷體"/>
          <w:kern w:val="0"/>
          <w:szCs w:val="28"/>
        </w:rPr>
        <w:t>採統問統答</w:t>
      </w:r>
      <w:proofErr w:type="gramEnd"/>
      <w:r w:rsidRPr="001D66B4">
        <w:rPr>
          <w:rFonts w:eastAsia="標楷體"/>
          <w:kern w:val="0"/>
          <w:szCs w:val="28"/>
        </w:rPr>
        <w:t>方式進行。</w:t>
      </w:r>
    </w:p>
    <w:p w14:paraId="078A128E" w14:textId="77777777" w:rsidR="009C0F17" w:rsidRPr="001D66B4" w:rsidRDefault="009C0F17" w:rsidP="00407999">
      <w:pPr>
        <w:widowControl/>
        <w:numPr>
          <w:ilvl w:val="0"/>
          <w:numId w:val="26"/>
        </w:numPr>
        <w:spacing w:line="440" w:lineRule="exact"/>
        <w:ind w:left="1701"/>
        <w:contextualSpacing/>
        <w:jc w:val="both"/>
        <w:rPr>
          <w:rFonts w:eastAsia="標楷體"/>
          <w:kern w:val="0"/>
          <w:szCs w:val="28"/>
        </w:rPr>
      </w:pPr>
      <w:r w:rsidRPr="001D66B4">
        <w:rPr>
          <w:rFonts w:eastAsia="標楷體"/>
          <w:kern w:val="0"/>
          <w:szCs w:val="28"/>
        </w:rPr>
        <w:t>指導教練相關規定：參賽團隊指導教練如欲參與複賽評審會議，僅開放旁聽並不得於評審過程中以任何形式指導其參賽團隊，違者將視情形酌予扣分。</w:t>
      </w:r>
    </w:p>
    <w:p w14:paraId="56F69099" w14:textId="77777777" w:rsidR="009C0F17" w:rsidRPr="001D66B4" w:rsidRDefault="009C0F17" w:rsidP="00407999">
      <w:pPr>
        <w:widowControl/>
        <w:numPr>
          <w:ilvl w:val="0"/>
          <w:numId w:val="24"/>
        </w:numPr>
        <w:spacing w:line="440" w:lineRule="exact"/>
        <w:ind w:left="1232"/>
        <w:contextualSpacing/>
        <w:jc w:val="both"/>
        <w:rPr>
          <w:rFonts w:eastAsia="標楷體"/>
          <w:kern w:val="0"/>
          <w:szCs w:val="28"/>
        </w:rPr>
      </w:pPr>
      <w:r w:rsidRPr="001D66B4">
        <w:rPr>
          <w:rFonts w:eastAsia="標楷體"/>
          <w:kern w:val="0"/>
          <w:szCs w:val="28"/>
        </w:rPr>
        <w:t>評審委員</w:t>
      </w:r>
    </w:p>
    <w:p w14:paraId="4C163491" w14:textId="77777777" w:rsidR="009C0F17" w:rsidRPr="001D66B4" w:rsidRDefault="009C0F17" w:rsidP="00407999">
      <w:pPr>
        <w:widowControl/>
        <w:numPr>
          <w:ilvl w:val="0"/>
          <w:numId w:val="27"/>
        </w:numPr>
        <w:spacing w:line="440" w:lineRule="exact"/>
        <w:ind w:left="1701"/>
        <w:contextualSpacing/>
        <w:jc w:val="both"/>
        <w:rPr>
          <w:rFonts w:eastAsia="標楷體"/>
          <w:kern w:val="0"/>
          <w:szCs w:val="28"/>
        </w:rPr>
      </w:pPr>
      <w:r w:rsidRPr="001D66B4">
        <w:rPr>
          <w:rFonts w:eastAsia="標楷體"/>
          <w:kern w:val="0"/>
          <w:szCs w:val="28"/>
        </w:rPr>
        <w:lastRenderedPageBreak/>
        <w:t>由執行單位邀請熟悉產業專利分析與布局之專家學者擔任初賽及複賽評審委員。</w:t>
      </w:r>
    </w:p>
    <w:p w14:paraId="0AEB899A" w14:textId="77777777" w:rsidR="009C0F17" w:rsidRPr="001D66B4" w:rsidRDefault="009C0F17" w:rsidP="00407999">
      <w:pPr>
        <w:widowControl/>
        <w:numPr>
          <w:ilvl w:val="0"/>
          <w:numId w:val="27"/>
        </w:numPr>
        <w:spacing w:line="440" w:lineRule="exact"/>
        <w:ind w:left="1701"/>
        <w:contextualSpacing/>
        <w:jc w:val="both"/>
        <w:rPr>
          <w:rFonts w:eastAsia="標楷體"/>
          <w:kern w:val="0"/>
          <w:szCs w:val="28"/>
        </w:rPr>
      </w:pPr>
      <w:r w:rsidRPr="001D66B4">
        <w:rPr>
          <w:rFonts w:eastAsia="標楷體"/>
          <w:kern w:val="0"/>
          <w:szCs w:val="28"/>
        </w:rPr>
        <w:t>競賽評分將依據評審項目總</w:t>
      </w:r>
      <w:proofErr w:type="gramStart"/>
      <w:r w:rsidRPr="001D66B4">
        <w:rPr>
          <w:rFonts w:eastAsia="標楷體"/>
          <w:kern w:val="0"/>
          <w:szCs w:val="28"/>
        </w:rPr>
        <w:t>分以</w:t>
      </w:r>
      <w:r w:rsidRPr="001D66B4">
        <w:rPr>
          <w:rFonts w:eastAsia="標楷體"/>
          <w:b/>
          <w:kern w:val="0"/>
          <w:szCs w:val="28"/>
          <w:u w:val="single"/>
        </w:rPr>
        <w:t>序位</w:t>
      </w:r>
      <w:proofErr w:type="gramEnd"/>
      <w:r w:rsidRPr="001D66B4">
        <w:rPr>
          <w:rFonts w:eastAsia="標楷體"/>
          <w:b/>
          <w:kern w:val="0"/>
          <w:szCs w:val="28"/>
          <w:u w:val="single"/>
        </w:rPr>
        <w:t>法</w:t>
      </w:r>
      <w:r w:rsidRPr="001D66B4">
        <w:rPr>
          <w:rFonts w:eastAsia="標楷體"/>
          <w:kern w:val="0"/>
          <w:szCs w:val="28"/>
        </w:rPr>
        <w:t>排序</w:t>
      </w:r>
      <w:r w:rsidRPr="001D66B4">
        <w:rPr>
          <w:rFonts w:eastAsia="標楷體"/>
          <w:kern w:val="0"/>
          <w:szCs w:val="28"/>
        </w:rPr>
        <w:t>(</w:t>
      </w:r>
      <w:r w:rsidRPr="001D66B4">
        <w:rPr>
          <w:rFonts w:eastAsia="標楷體"/>
          <w:kern w:val="0"/>
          <w:szCs w:val="28"/>
        </w:rPr>
        <w:t>評審委員對各參賽團隊之評選項目分別評分後加總，並依加總分數高低</w:t>
      </w:r>
      <w:proofErr w:type="gramStart"/>
      <w:r w:rsidRPr="001D66B4">
        <w:rPr>
          <w:rFonts w:eastAsia="標楷體"/>
          <w:kern w:val="0"/>
          <w:szCs w:val="28"/>
        </w:rPr>
        <w:t>轉換為序位</w:t>
      </w:r>
      <w:proofErr w:type="gramEnd"/>
      <w:r w:rsidRPr="001D66B4">
        <w:rPr>
          <w:rFonts w:eastAsia="標楷體"/>
          <w:kern w:val="0"/>
          <w:szCs w:val="28"/>
        </w:rPr>
        <w:t>，再彙整參賽</w:t>
      </w:r>
      <w:proofErr w:type="gramStart"/>
      <w:r w:rsidRPr="001D66B4">
        <w:rPr>
          <w:rFonts w:eastAsia="標楷體"/>
          <w:kern w:val="0"/>
          <w:szCs w:val="28"/>
        </w:rPr>
        <w:t>團隊之序位</w:t>
      </w:r>
      <w:proofErr w:type="gramEnd"/>
      <w:r w:rsidRPr="001D66B4">
        <w:rPr>
          <w:rFonts w:eastAsia="標楷體"/>
          <w:kern w:val="0"/>
          <w:szCs w:val="28"/>
        </w:rPr>
        <w:t>，序位合計數最低</w:t>
      </w:r>
      <w:proofErr w:type="gramStart"/>
      <w:r w:rsidRPr="001D66B4">
        <w:rPr>
          <w:rFonts w:eastAsia="標楷體"/>
          <w:kern w:val="0"/>
          <w:szCs w:val="28"/>
        </w:rPr>
        <w:t>者評為序</w:t>
      </w:r>
      <w:proofErr w:type="gramEnd"/>
      <w:r w:rsidRPr="001D66B4">
        <w:rPr>
          <w:rFonts w:eastAsia="標楷體"/>
          <w:kern w:val="0"/>
          <w:szCs w:val="28"/>
        </w:rPr>
        <w:t>位第</w:t>
      </w:r>
      <w:r w:rsidRPr="001D66B4">
        <w:rPr>
          <w:rFonts w:eastAsia="標楷體"/>
          <w:kern w:val="0"/>
          <w:szCs w:val="28"/>
        </w:rPr>
        <w:t>1</w:t>
      </w:r>
      <w:r w:rsidRPr="001D66B4">
        <w:rPr>
          <w:rFonts w:eastAsia="標楷體"/>
          <w:kern w:val="0"/>
          <w:szCs w:val="28"/>
        </w:rPr>
        <w:t>，次低</w:t>
      </w:r>
      <w:proofErr w:type="gramStart"/>
      <w:r w:rsidRPr="001D66B4">
        <w:rPr>
          <w:rFonts w:eastAsia="標楷體"/>
          <w:kern w:val="0"/>
          <w:szCs w:val="28"/>
        </w:rPr>
        <w:t>者評為序</w:t>
      </w:r>
      <w:proofErr w:type="gramEnd"/>
      <w:r w:rsidRPr="001D66B4">
        <w:rPr>
          <w:rFonts w:eastAsia="標楷體"/>
          <w:kern w:val="0"/>
          <w:szCs w:val="28"/>
        </w:rPr>
        <w:t>位第</w:t>
      </w:r>
      <w:r w:rsidRPr="001D66B4">
        <w:rPr>
          <w:rFonts w:eastAsia="標楷體"/>
          <w:kern w:val="0"/>
          <w:szCs w:val="28"/>
        </w:rPr>
        <w:t>2</w:t>
      </w:r>
      <w:r w:rsidRPr="001D66B4">
        <w:rPr>
          <w:rFonts w:eastAsia="標楷體"/>
          <w:kern w:val="0"/>
          <w:szCs w:val="28"/>
        </w:rPr>
        <w:t>，依此類推，並列序位者優先比較總分，如仍相同者，</w:t>
      </w:r>
      <w:proofErr w:type="gramStart"/>
      <w:r w:rsidRPr="001D66B4">
        <w:rPr>
          <w:rFonts w:eastAsia="標楷體"/>
          <w:kern w:val="0"/>
          <w:szCs w:val="28"/>
        </w:rPr>
        <w:t>次依評審</w:t>
      </w:r>
      <w:proofErr w:type="gramEnd"/>
      <w:r w:rsidRPr="001D66B4">
        <w:rPr>
          <w:rFonts w:eastAsia="標楷體"/>
          <w:kern w:val="0"/>
          <w:szCs w:val="28"/>
        </w:rPr>
        <w:t>項目配分比重高低依序比較</w:t>
      </w:r>
      <w:r w:rsidRPr="001D66B4">
        <w:rPr>
          <w:rFonts w:eastAsia="標楷體"/>
          <w:kern w:val="0"/>
          <w:szCs w:val="28"/>
        </w:rPr>
        <w:t>)</w:t>
      </w:r>
      <w:r w:rsidRPr="001D66B4">
        <w:rPr>
          <w:rFonts w:eastAsia="標楷體"/>
          <w:kern w:val="0"/>
          <w:szCs w:val="28"/>
        </w:rPr>
        <w:t>，其他競賽評審機制，由評審委員決議訂定。</w:t>
      </w:r>
    </w:p>
    <w:p w14:paraId="090A9424" w14:textId="77777777" w:rsidR="009C0F17" w:rsidRPr="001D66B4" w:rsidRDefault="009C0F17" w:rsidP="00407999">
      <w:pPr>
        <w:widowControl/>
        <w:numPr>
          <w:ilvl w:val="0"/>
          <w:numId w:val="27"/>
        </w:numPr>
        <w:spacing w:line="440" w:lineRule="exact"/>
        <w:ind w:left="1701"/>
        <w:contextualSpacing/>
        <w:jc w:val="both"/>
        <w:rPr>
          <w:rFonts w:eastAsia="標楷體"/>
          <w:kern w:val="0"/>
          <w:szCs w:val="28"/>
        </w:rPr>
      </w:pPr>
      <w:r w:rsidRPr="001D66B4">
        <w:rPr>
          <w:rFonts w:eastAsia="標楷體"/>
          <w:kern w:val="0"/>
          <w:szCs w:val="28"/>
        </w:rPr>
        <w:t>擔任本屆競賽評審委員者，不得參賽或擔任指導老師。</w:t>
      </w:r>
    </w:p>
    <w:p w14:paraId="75E1EF95" w14:textId="77777777" w:rsidR="009C0F17"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評審項目</w:t>
      </w:r>
    </w:p>
    <w:tbl>
      <w:tblPr>
        <w:tblStyle w:val="25"/>
        <w:tblW w:w="9781" w:type="dxa"/>
        <w:jc w:val="center"/>
        <w:tblLayout w:type="fixed"/>
        <w:tblLook w:val="04A0" w:firstRow="1" w:lastRow="0" w:firstColumn="1" w:lastColumn="0" w:noHBand="0" w:noVBand="1"/>
      </w:tblPr>
      <w:tblGrid>
        <w:gridCol w:w="1843"/>
        <w:gridCol w:w="5387"/>
        <w:gridCol w:w="1275"/>
        <w:gridCol w:w="1276"/>
      </w:tblGrid>
      <w:tr w:rsidR="00BC7018" w:rsidRPr="001D66B4" w14:paraId="17AE3898" w14:textId="77777777" w:rsidTr="00F54FB3">
        <w:trPr>
          <w:trHeight w:val="104"/>
          <w:jc w:val="center"/>
        </w:trPr>
        <w:tc>
          <w:tcPr>
            <w:tcW w:w="1843" w:type="dxa"/>
            <w:shd w:val="clear" w:color="auto" w:fill="FDE9D9"/>
            <w:vAlign w:val="center"/>
          </w:tcPr>
          <w:p w14:paraId="77B12468" w14:textId="77777777" w:rsidR="00BC7018" w:rsidRPr="001D66B4" w:rsidRDefault="00BC7018" w:rsidP="00F54FB3">
            <w:pPr>
              <w:ind w:firstLine="0"/>
              <w:jc w:val="center"/>
              <w:rPr>
                <w:rFonts w:eastAsia="標楷體"/>
                <w:sz w:val="24"/>
                <w:szCs w:val="28"/>
              </w:rPr>
            </w:pPr>
            <w:r w:rsidRPr="001D66B4">
              <w:rPr>
                <w:rFonts w:eastAsia="標楷體"/>
                <w:sz w:val="24"/>
                <w:szCs w:val="28"/>
              </w:rPr>
              <w:t>評審項目</w:t>
            </w:r>
          </w:p>
        </w:tc>
        <w:tc>
          <w:tcPr>
            <w:tcW w:w="5387" w:type="dxa"/>
            <w:shd w:val="clear" w:color="auto" w:fill="FDE9D9"/>
            <w:vAlign w:val="center"/>
          </w:tcPr>
          <w:p w14:paraId="61CE9E98" w14:textId="77777777" w:rsidR="00BC7018" w:rsidRPr="001D66B4" w:rsidRDefault="00BC7018" w:rsidP="00F54FB3">
            <w:pPr>
              <w:ind w:firstLine="0"/>
              <w:jc w:val="center"/>
              <w:rPr>
                <w:rFonts w:eastAsia="標楷體"/>
                <w:sz w:val="24"/>
                <w:szCs w:val="28"/>
              </w:rPr>
            </w:pPr>
            <w:r w:rsidRPr="001D66B4">
              <w:rPr>
                <w:rFonts w:eastAsia="標楷體"/>
                <w:sz w:val="24"/>
                <w:szCs w:val="28"/>
              </w:rPr>
              <w:t>評審內容</w:t>
            </w:r>
          </w:p>
        </w:tc>
        <w:tc>
          <w:tcPr>
            <w:tcW w:w="1275" w:type="dxa"/>
            <w:shd w:val="clear" w:color="auto" w:fill="FDE9D9"/>
            <w:vAlign w:val="center"/>
          </w:tcPr>
          <w:p w14:paraId="4EA70DF3" w14:textId="77777777" w:rsidR="00BC7018" w:rsidRPr="001D66B4" w:rsidRDefault="00BC7018" w:rsidP="00F54FB3">
            <w:pPr>
              <w:ind w:firstLine="0"/>
              <w:jc w:val="center"/>
              <w:rPr>
                <w:rFonts w:eastAsia="標楷體"/>
                <w:sz w:val="24"/>
                <w:szCs w:val="28"/>
              </w:rPr>
            </w:pPr>
            <w:r w:rsidRPr="001D66B4">
              <w:rPr>
                <w:rFonts w:eastAsia="標楷體"/>
                <w:sz w:val="24"/>
                <w:szCs w:val="28"/>
              </w:rPr>
              <w:t>初賽比重</w:t>
            </w:r>
          </w:p>
        </w:tc>
        <w:tc>
          <w:tcPr>
            <w:tcW w:w="1276" w:type="dxa"/>
            <w:shd w:val="clear" w:color="auto" w:fill="FDE9D9"/>
            <w:vAlign w:val="center"/>
          </w:tcPr>
          <w:p w14:paraId="79CF1038" w14:textId="77777777" w:rsidR="00BC7018" w:rsidRPr="001D66B4" w:rsidRDefault="00BC7018" w:rsidP="00F54FB3">
            <w:pPr>
              <w:ind w:firstLine="0"/>
              <w:jc w:val="center"/>
              <w:rPr>
                <w:rFonts w:eastAsia="標楷體"/>
                <w:sz w:val="24"/>
                <w:szCs w:val="28"/>
              </w:rPr>
            </w:pPr>
            <w:r w:rsidRPr="001D66B4">
              <w:rPr>
                <w:rFonts w:eastAsia="標楷體"/>
                <w:sz w:val="24"/>
                <w:szCs w:val="28"/>
              </w:rPr>
              <w:t>複賽比重</w:t>
            </w:r>
          </w:p>
        </w:tc>
      </w:tr>
      <w:tr w:rsidR="00BC7018" w:rsidRPr="001D66B4" w14:paraId="220AB53E" w14:textId="77777777" w:rsidTr="00F54FB3">
        <w:trPr>
          <w:trHeight w:val="308"/>
          <w:jc w:val="center"/>
        </w:trPr>
        <w:tc>
          <w:tcPr>
            <w:tcW w:w="1843" w:type="dxa"/>
            <w:vAlign w:val="center"/>
          </w:tcPr>
          <w:p w14:paraId="11BDE9A0" w14:textId="77777777" w:rsidR="00BC7018" w:rsidRPr="001D66B4" w:rsidRDefault="00BC7018" w:rsidP="00F54FB3">
            <w:pPr>
              <w:ind w:firstLine="0"/>
              <w:rPr>
                <w:rFonts w:eastAsia="標楷體"/>
                <w:sz w:val="24"/>
                <w:szCs w:val="28"/>
              </w:rPr>
            </w:pPr>
            <w:r w:rsidRPr="001D66B4">
              <w:rPr>
                <w:rFonts w:eastAsia="標楷體"/>
                <w:color w:val="000000"/>
                <w:sz w:val="24"/>
                <w:szCs w:val="28"/>
              </w:rPr>
              <w:t>所屬技術及產業現況分析</w:t>
            </w:r>
          </w:p>
        </w:tc>
        <w:tc>
          <w:tcPr>
            <w:tcW w:w="5387" w:type="dxa"/>
            <w:vAlign w:val="center"/>
          </w:tcPr>
          <w:p w14:paraId="3DB860C3" w14:textId="77777777" w:rsidR="00BC7018" w:rsidRPr="001D66B4" w:rsidRDefault="00BC7018" w:rsidP="00F54FB3">
            <w:pPr>
              <w:numPr>
                <w:ilvl w:val="0"/>
                <w:numId w:val="10"/>
              </w:numPr>
              <w:textAlignment w:val="baseline"/>
              <w:rPr>
                <w:rFonts w:eastAsia="標楷體"/>
                <w:color w:val="000000"/>
                <w:sz w:val="24"/>
                <w:szCs w:val="24"/>
              </w:rPr>
            </w:pPr>
            <w:r w:rsidRPr="001D66B4">
              <w:rPr>
                <w:rFonts w:eastAsia="標楷體"/>
                <w:color w:val="000000"/>
                <w:sz w:val="24"/>
                <w:szCs w:val="24"/>
              </w:rPr>
              <w:t>分析標的技術介紹及所屬產業現況。</w:t>
            </w:r>
          </w:p>
          <w:p w14:paraId="6564F72C" w14:textId="77777777" w:rsidR="00BC7018" w:rsidRPr="001D66B4" w:rsidRDefault="00BC7018" w:rsidP="00F54FB3">
            <w:pPr>
              <w:numPr>
                <w:ilvl w:val="0"/>
                <w:numId w:val="10"/>
              </w:numPr>
              <w:textAlignment w:val="baseline"/>
              <w:rPr>
                <w:rFonts w:eastAsia="標楷體"/>
                <w:color w:val="000000"/>
                <w:sz w:val="24"/>
                <w:szCs w:val="24"/>
              </w:rPr>
            </w:pPr>
            <w:r w:rsidRPr="001D66B4">
              <w:rPr>
                <w:rFonts w:eastAsia="標楷體"/>
                <w:color w:val="000000"/>
                <w:sz w:val="24"/>
                <w:szCs w:val="24"/>
              </w:rPr>
              <w:t>企業現況或面臨之困境。</w:t>
            </w:r>
          </w:p>
        </w:tc>
        <w:tc>
          <w:tcPr>
            <w:tcW w:w="1275" w:type="dxa"/>
            <w:vAlign w:val="center"/>
          </w:tcPr>
          <w:p w14:paraId="6D6B471F" w14:textId="77777777" w:rsidR="00BC7018" w:rsidRPr="001D66B4" w:rsidRDefault="00BC7018" w:rsidP="00F54FB3">
            <w:pPr>
              <w:ind w:firstLine="0"/>
              <w:jc w:val="center"/>
              <w:rPr>
                <w:rFonts w:eastAsia="標楷體"/>
                <w:sz w:val="24"/>
                <w:szCs w:val="28"/>
              </w:rPr>
            </w:pPr>
            <w:r w:rsidRPr="001D66B4">
              <w:rPr>
                <w:rFonts w:eastAsia="標楷體"/>
                <w:sz w:val="24"/>
                <w:szCs w:val="28"/>
              </w:rPr>
              <w:t>5%</w:t>
            </w:r>
          </w:p>
        </w:tc>
        <w:tc>
          <w:tcPr>
            <w:tcW w:w="1276" w:type="dxa"/>
            <w:vAlign w:val="center"/>
          </w:tcPr>
          <w:p w14:paraId="47945EEE" w14:textId="77777777" w:rsidR="00BC7018" w:rsidRPr="001D66B4" w:rsidRDefault="00BC7018" w:rsidP="00F54FB3">
            <w:pPr>
              <w:ind w:firstLine="0"/>
              <w:jc w:val="center"/>
              <w:rPr>
                <w:rFonts w:eastAsia="標楷體"/>
                <w:sz w:val="24"/>
                <w:szCs w:val="28"/>
              </w:rPr>
            </w:pPr>
            <w:r w:rsidRPr="001D66B4">
              <w:rPr>
                <w:rFonts w:eastAsia="標楷體"/>
                <w:sz w:val="24"/>
                <w:szCs w:val="28"/>
              </w:rPr>
              <w:t>-</w:t>
            </w:r>
          </w:p>
        </w:tc>
      </w:tr>
      <w:tr w:rsidR="00BC7018" w:rsidRPr="001D66B4" w14:paraId="76AAFE50" w14:textId="77777777" w:rsidTr="00F54FB3">
        <w:trPr>
          <w:trHeight w:val="567"/>
          <w:jc w:val="center"/>
        </w:trPr>
        <w:tc>
          <w:tcPr>
            <w:tcW w:w="1843" w:type="dxa"/>
            <w:vAlign w:val="center"/>
          </w:tcPr>
          <w:p w14:paraId="0FD7CAC4" w14:textId="77777777" w:rsidR="00BC7018" w:rsidRPr="001D66B4" w:rsidRDefault="00BC7018" w:rsidP="00F54FB3">
            <w:pPr>
              <w:ind w:firstLine="0"/>
              <w:rPr>
                <w:rFonts w:eastAsia="標楷體"/>
                <w:sz w:val="24"/>
                <w:szCs w:val="28"/>
              </w:rPr>
            </w:pPr>
            <w:r w:rsidRPr="001D66B4">
              <w:rPr>
                <w:rFonts w:eastAsia="標楷體"/>
                <w:color w:val="000000"/>
                <w:sz w:val="24"/>
                <w:szCs w:val="28"/>
              </w:rPr>
              <w:t>專利檢索分析實作與趨勢分析</w:t>
            </w:r>
          </w:p>
        </w:tc>
        <w:tc>
          <w:tcPr>
            <w:tcW w:w="5387" w:type="dxa"/>
            <w:vAlign w:val="center"/>
          </w:tcPr>
          <w:p w14:paraId="648A805E" w14:textId="77777777" w:rsidR="00BC7018" w:rsidRPr="001D66B4" w:rsidRDefault="00BC7018" w:rsidP="00F54FB3">
            <w:pPr>
              <w:numPr>
                <w:ilvl w:val="0"/>
                <w:numId w:val="11"/>
              </w:numPr>
              <w:textAlignment w:val="baseline"/>
              <w:rPr>
                <w:rFonts w:eastAsia="標楷體"/>
                <w:color w:val="000000"/>
                <w:sz w:val="24"/>
                <w:szCs w:val="24"/>
              </w:rPr>
            </w:pPr>
            <w:r w:rsidRPr="001D66B4">
              <w:rPr>
                <w:rFonts w:eastAsia="標楷體"/>
                <w:color w:val="000000"/>
                <w:sz w:val="24"/>
                <w:szCs w:val="24"/>
              </w:rPr>
              <w:t>說明專利分析方法流程，使用之檢索系統及工具、分析範圍、限制條件等。</w:t>
            </w:r>
          </w:p>
          <w:p w14:paraId="306B74B6" w14:textId="77777777" w:rsidR="00BC7018" w:rsidRPr="001D66B4" w:rsidRDefault="00BC7018" w:rsidP="00F54FB3">
            <w:pPr>
              <w:numPr>
                <w:ilvl w:val="0"/>
                <w:numId w:val="11"/>
              </w:numPr>
              <w:textAlignment w:val="baseline"/>
              <w:rPr>
                <w:rFonts w:eastAsia="標楷體"/>
                <w:color w:val="000000"/>
                <w:sz w:val="24"/>
                <w:szCs w:val="24"/>
              </w:rPr>
            </w:pPr>
            <w:r w:rsidRPr="001D66B4">
              <w:rPr>
                <w:rFonts w:eastAsia="標楷體"/>
                <w:color w:val="000000"/>
                <w:sz w:val="24"/>
                <w:szCs w:val="24"/>
              </w:rPr>
              <w:t>專利檢索策略與檢索歷程</w:t>
            </w:r>
            <w:r w:rsidRPr="001D66B4">
              <w:rPr>
                <w:rFonts w:eastAsia="標楷體"/>
                <w:color w:val="000000"/>
                <w:sz w:val="24"/>
                <w:szCs w:val="24"/>
              </w:rPr>
              <w:t>(</w:t>
            </w:r>
            <w:r w:rsidRPr="001D66B4">
              <w:rPr>
                <w:rFonts w:eastAsia="標楷體"/>
                <w:color w:val="000000"/>
                <w:sz w:val="24"/>
                <w:szCs w:val="24"/>
              </w:rPr>
              <w:t>應包含關鍵字擇定策略、專利檢索流程、檢索式清單、檢索結果及筆數，歷次檢索式修正過程說明</w:t>
            </w:r>
            <w:r w:rsidRPr="001D66B4">
              <w:rPr>
                <w:rFonts w:eastAsia="標楷體"/>
                <w:color w:val="000000"/>
                <w:sz w:val="24"/>
                <w:szCs w:val="24"/>
              </w:rPr>
              <w:t>)</w:t>
            </w:r>
            <w:r w:rsidRPr="001D66B4">
              <w:rPr>
                <w:rFonts w:eastAsia="標楷體"/>
                <w:color w:val="000000"/>
                <w:sz w:val="24"/>
                <w:szCs w:val="24"/>
              </w:rPr>
              <w:t>。</w:t>
            </w:r>
          </w:p>
          <w:p w14:paraId="25692670" w14:textId="77777777" w:rsidR="00BC7018" w:rsidRPr="001D66B4" w:rsidRDefault="00BC7018" w:rsidP="00F54FB3">
            <w:pPr>
              <w:numPr>
                <w:ilvl w:val="0"/>
                <w:numId w:val="11"/>
              </w:numPr>
              <w:textAlignment w:val="baseline"/>
              <w:rPr>
                <w:rFonts w:eastAsia="標楷體"/>
                <w:color w:val="000000"/>
                <w:sz w:val="24"/>
                <w:szCs w:val="24"/>
              </w:rPr>
            </w:pPr>
            <w:r w:rsidRPr="001D66B4">
              <w:rPr>
                <w:rFonts w:eastAsia="標楷體"/>
                <w:color w:val="000000"/>
                <w:sz w:val="24"/>
                <w:szCs w:val="24"/>
              </w:rPr>
              <w:t>檢索式語法之正確性。</w:t>
            </w:r>
          </w:p>
          <w:p w14:paraId="4DF452A1" w14:textId="77777777" w:rsidR="00BC7018" w:rsidRPr="001D66B4" w:rsidRDefault="00BC7018" w:rsidP="00F54FB3">
            <w:pPr>
              <w:numPr>
                <w:ilvl w:val="0"/>
                <w:numId w:val="11"/>
              </w:numPr>
              <w:textAlignment w:val="baseline"/>
              <w:rPr>
                <w:rFonts w:eastAsia="標楷體"/>
                <w:color w:val="000000"/>
                <w:sz w:val="24"/>
                <w:szCs w:val="24"/>
              </w:rPr>
            </w:pPr>
            <w:r w:rsidRPr="001D66B4">
              <w:rPr>
                <w:rFonts w:eastAsia="標楷體"/>
                <w:color w:val="000000"/>
                <w:sz w:val="24"/>
                <w:szCs w:val="24"/>
              </w:rPr>
              <w:t>專利圖表及分析結果之合理性</w:t>
            </w:r>
            <w:r w:rsidRPr="001D66B4">
              <w:rPr>
                <w:rFonts w:eastAsia="標楷體"/>
                <w:color w:val="000000"/>
                <w:sz w:val="24"/>
                <w:szCs w:val="24"/>
              </w:rPr>
              <w:t>(</w:t>
            </w:r>
            <w:r w:rsidRPr="001D66B4">
              <w:rPr>
                <w:rFonts w:eastAsia="標楷體"/>
                <w:color w:val="000000"/>
                <w:sz w:val="24"/>
                <w:szCs w:val="24"/>
              </w:rPr>
              <w:t>應包含專利統計圖表、技術功效矩陣、必要分析內容等說明</w:t>
            </w:r>
            <w:r w:rsidRPr="001D66B4">
              <w:rPr>
                <w:rFonts w:eastAsia="標楷體"/>
                <w:color w:val="000000"/>
                <w:sz w:val="24"/>
                <w:szCs w:val="24"/>
              </w:rPr>
              <w:t>)</w:t>
            </w:r>
            <w:r w:rsidRPr="001D66B4">
              <w:rPr>
                <w:rFonts w:eastAsia="標楷體"/>
                <w:color w:val="000000"/>
                <w:sz w:val="24"/>
                <w:szCs w:val="24"/>
              </w:rPr>
              <w:t>。</w:t>
            </w:r>
          </w:p>
          <w:p w14:paraId="3112D051" w14:textId="77777777" w:rsidR="00BC7018" w:rsidRPr="001D66B4" w:rsidRDefault="00BC7018" w:rsidP="00F54FB3">
            <w:pPr>
              <w:numPr>
                <w:ilvl w:val="0"/>
                <w:numId w:val="11"/>
              </w:numPr>
              <w:textAlignment w:val="baseline"/>
              <w:rPr>
                <w:rFonts w:eastAsia="標楷體"/>
                <w:color w:val="000000"/>
                <w:sz w:val="24"/>
                <w:szCs w:val="24"/>
              </w:rPr>
            </w:pPr>
            <w:r w:rsidRPr="001D66B4">
              <w:rPr>
                <w:rFonts w:eastAsia="標楷體"/>
                <w:sz w:val="24"/>
                <w:szCs w:val="24"/>
              </w:rPr>
              <w:t>分析標的當前產業專利布局趨勢及概況說明。</w:t>
            </w:r>
          </w:p>
          <w:p w14:paraId="39CE877F" w14:textId="77777777" w:rsidR="00BC7018" w:rsidRPr="001D66B4" w:rsidRDefault="00BC7018" w:rsidP="00F54FB3">
            <w:pPr>
              <w:numPr>
                <w:ilvl w:val="0"/>
                <w:numId w:val="11"/>
              </w:numPr>
              <w:textAlignment w:val="baseline"/>
              <w:rPr>
                <w:rFonts w:eastAsia="標楷體"/>
                <w:sz w:val="24"/>
                <w:szCs w:val="24"/>
              </w:rPr>
            </w:pPr>
            <w:r w:rsidRPr="001D66B4">
              <w:rPr>
                <w:rFonts w:eastAsia="標楷體"/>
                <w:color w:val="000000"/>
                <w:sz w:val="24"/>
                <w:szCs w:val="24"/>
              </w:rPr>
              <w:t>新穎的分析方法與角度。</w:t>
            </w:r>
          </w:p>
        </w:tc>
        <w:tc>
          <w:tcPr>
            <w:tcW w:w="1275" w:type="dxa"/>
            <w:vAlign w:val="center"/>
          </w:tcPr>
          <w:p w14:paraId="4330E555" w14:textId="77777777" w:rsidR="00BC7018" w:rsidRPr="001D66B4" w:rsidRDefault="00BC7018" w:rsidP="00F54FB3">
            <w:pPr>
              <w:ind w:firstLine="0"/>
              <w:jc w:val="center"/>
              <w:rPr>
                <w:rFonts w:eastAsia="標楷體"/>
                <w:sz w:val="24"/>
                <w:szCs w:val="28"/>
              </w:rPr>
            </w:pPr>
            <w:r w:rsidRPr="001D66B4">
              <w:rPr>
                <w:rFonts w:eastAsia="標楷體"/>
                <w:sz w:val="24"/>
                <w:szCs w:val="28"/>
              </w:rPr>
              <w:t>65%</w:t>
            </w:r>
          </w:p>
        </w:tc>
        <w:tc>
          <w:tcPr>
            <w:tcW w:w="1276" w:type="dxa"/>
            <w:vAlign w:val="center"/>
          </w:tcPr>
          <w:p w14:paraId="45DAD1AF" w14:textId="77777777" w:rsidR="00BC7018" w:rsidRPr="001D66B4" w:rsidRDefault="00BC7018" w:rsidP="00F54FB3">
            <w:pPr>
              <w:ind w:firstLine="0"/>
              <w:jc w:val="center"/>
              <w:rPr>
                <w:rFonts w:eastAsia="標楷體"/>
                <w:sz w:val="24"/>
                <w:szCs w:val="28"/>
              </w:rPr>
            </w:pPr>
            <w:r w:rsidRPr="001D66B4">
              <w:rPr>
                <w:rFonts w:eastAsia="標楷體"/>
                <w:sz w:val="24"/>
                <w:szCs w:val="28"/>
              </w:rPr>
              <w:t>30%</w:t>
            </w:r>
          </w:p>
        </w:tc>
      </w:tr>
      <w:tr w:rsidR="00BC7018" w:rsidRPr="001D66B4" w14:paraId="652D8811" w14:textId="77777777" w:rsidTr="00F54FB3">
        <w:trPr>
          <w:trHeight w:val="70"/>
          <w:jc w:val="center"/>
        </w:trPr>
        <w:tc>
          <w:tcPr>
            <w:tcW w:w="1843" w:type="dxa"/>
            <w:vAlign w:val="center"/>
          </w:tcPr>
          <w:p w14:paraId="18EB37CE" w14:textId="77777777" w:rsidR="00BC7018" w:rsidRPr="001D66B4" w:rsidRDefault="00BC7018" w:rsidP="00F54FB3">
            <w:pPr>
              <w:ind w:firstLine="0"/>
              <w:rPr>
                <w:rFonts w:eastAsia="標楷體"/>
                <w:sz w:val="24"/>
                <w:szCs w:val="28"/>
              </w:rPr>
            </w:pPr>
            <w:r w:rsidRPr="001D66B4">
              <w:rPr>
                <w:rFonts w:eastAsia="標楷體"/>
                <w:color w:val="000000"/>
                <w:sz w:val="24"/>
                <w:szCs w:val="28"/>
              </w:rPr>
              <w:t>專利布局與產業發展策略</w:t>
            </w:r>
          </w:p>
        </w:tc>
        <w:tc>
          <w:tcPr>
            <w:tcW w:w="5387" w:type="dxa"/>
            <w:vAlign w:val="center"/>
          </w:tcPr>
          <w:p w14:paraId="12C88D51" w14:textId="77777777" w:rsidR="00BC7018" w:rsidRPr="001D66B4" w:rsidRDefault="00BC7018" w:rsidP="00F54FB3">
            <w:pPr>
              <w:numPr>
                <w:ilvl w:val="0"/>
                <w:numId w:val="12"/>
              </w:numPr>
              <w:textAlignment w:val="baseline"/>
              <w:rPr>
                <w:rFonts w:eastAsia="標楷體"/>
                <w:color w:val="000000"/>
                <w:sz w:val="24"/>
                <w:szCs w:val="24"/>
              </w:rPr>
            </w:pPr>
            <w:r w:rsidRPr="001D66B4">
              <w:rPr>
                <w:rFonts w:eastAsia="標楷體"/>
                <w:color w:val="000000"/>
                <w:sz w:val="24"/>
                <w:szCs w:val="24"/>
              </w:rPr>
              <w:t>專利布局分析內容</w:t>
            </w:r>
            <w:r w:rsidRPr="001D66B4">
              <w:rPr>
                <w:rFonts w:eastAsia="標楷體"/>
                <w:sz w:val="24"/>
                <w:szCs w:val="24"/>
              </w:rPr>
              <w:t>須扣合</w:t>
            </w:r>
            <w:r w:rsidRPr="001D66B4">
              <w:rPr>
                <w:rFonts w:eastAsia="標楷體"/>
                <w:color w:val="000000"/>
                <w:sz w:val="24"/>
                <w:szCs w:val="24"/>
              </w:rPr>
              <w:t>檢索分析結果。</w:t>
            </w:r>
          </w:p>
          <w:p w14:paraId="32E207BC" w14:textId="77777777" w:rsidR="00BC7018" w:rsidRPr="001D66B4" w:rsidRDefault="00BC7018" w:rsidP="00F54FB3">
            <w:pPr>
              <w:numPr>
                <w:ilvl w:val="0"/>
                <w:numId w:val="12"/>
              </w:numPr>
              <w:textAlignment w:val="baseline"/>
              <w:rPr>
                <w:rFonts w:eastAsia="標楷體"/>
                <w:color w:val="000000"/>
                <w:sz w:val="24"/>
                <w:szCs w:val="24"/>
              </w:rPr>
            </w:pPr>
            <w:r w:rsidRPr="001D66B4">
              <w:rPr>
                <w:rFonts w:eastAsia="標楷體"/>
                <w:color w:val="000000"/>
                <w:sz w:val="24"/>
                <w:szCs w:val="24"/>
              </w:rPr>
              <w:t>專利布局策略之具體做法及合理性。</w:t>
            </w:r>
          </w:p>
          <w:p w14:paraId="244F90B0" w14:textId="77777777" w:rsidR="00BC7018" w:rsidRPr="001D66B4" w:rsidRDefault="00BC7018" w:rsidP="00F54FB3">
            <w:pPr>
              <w:numPr>
                <w:ilvl w:val="0"/>
                <w:numId w:val="12"/>
              </w:numPr>
              <w:textAlignment w:val="baseline"/>
              <w:rPr>
                <w:rFonts w:eastAsia="標楷體"/>
                <w:color w:val="000000"/>
                <w:sz w:val="24"/>
                <w:szCs w:val="24"/>
              </w:rPr>
            </w:pPr>
            <w:r w:rsidRPr="001D66B4">
              <w:rPr>
                <w:rFonts w:eastAsia="標楷體"/>
                <w:color w:val="000000"/>
                <w:sz w:val="24"/>
                <w:szCs w:val="24"/>
              </w:rPr>
              <w:t>企業或我國產業當前競爭力分析及可突破之建議方向與策略。</w:t>
            </w:r>
          </w:p>
        </w:tc>
        <w:tc>
          <w:tcPr>
            <w:tcW w:w="1275" w:type="dxa"/>
            <w:vAlign w:val="center"/>
          </w:tcPr>
          <w:p w14:paraId="1B6E7E2A" w14:textId="77777777" w:rsidR="00BC7018" w:rsidRPr="001D66B4" w:rsidRDefault="00BC7018" w:rsidP="00F54FB3">
            <w:pPr>
              <w:ind w:firstLine="0"/>
              <w:jc w:val="center"/>
              <w:rPr>
                <w:rFonts w:eastAsia="標楷體"/>
                <w:sz w:val="24"/>
                <w:szCs w:val="28"/>
              </w:rPr>
            </w:pPr>
            <w:r w:rsidRPr="001D66B4">
              <w:rPr>
                <w:rFonts w:eastAsia="標楷體"/>
                <w:sz w:val="24"/>
                <w:szCs w:val="28"/>
              </w:rPr>
              <w:t>30%</w:t>
            </w:r>
          </w:p>
        </w:tc>
        <w:tc>
          <w:tcPr>
            <w:tcW w:w="1276" w:type="dxa"/>
            <w:vAlign w:val="center"/>
          </w:tcPr>
          <w:p w14:paraId="78EADD02" w14:textId="77777777" w:rsidR="00BC7018" w:rsidRPr="001D66B4" w:rsidRDefault="00BC7018" w:rsidP="00F54FB3">
            <w:pPr>
              <w:ind w:firstLine="0"/>
              <w:jc w:val="center"/>
              <w:rPr>
                <w:rFonts w:eastAsia="標楷體"/>
                <w:sz w:val="24"/>
                <w:szCs w:val="28"/>
              </w:rPr>
            </w:pPr>
            <w:r w:rsidRPr="001D66B4">
              <w:rPr>
                <w:rFonts w:eastAsia="標楷體"/>
                <w:sz w:val="24"/>
                <w:szCs w:val="28"/>
              </w:rPr>
              <w:t>60%</w:t>
            </w:r>
          </w:p>
        </w:tc>
      </w:tr>
      <w:tr w:rsidR="00BC7018" w:rsidRPr="001D66B4" w14:paraId="13C9DF64" w14:textId="77777777" w:rsidTr="00F54FB3">
        <w:trPr>
          <w:trHeight w:val="567"/>
          <w:jc w:val="center"/>
        </w:trPr>
        <w:tc>
          <w:tcPr>
            <w:tcW w:w="1843" w:type="dxa"/>
            <w:vAlign w:val="center"/>
          </w:tcPr>
          <w:p w14:paraId="1EC9D536" w14:textId="77777777" w:rsidR="00BC7018" w:rsidRPr="001D66B4" w:rsidRDefault="00BC7018" w:rsidP="00F54FB3">
            <w:pPr>
              <w:ind w:firstLine="0"/>
              <w:rPr>
                <w:rFonts w:eastAsia="標楷體"/>
                <w:sz w:val="24"/>
                <w:szCs w:val="28"/>
              </w:rPr>
            </w:pPr>
            <w:r w:rsidRPr="001D66B4">
              <w:rPr>
                <w:rFonts w:eastAsia="標楷體"/>
                <w:sz w:val="24"/>
                <w:szCs w:val="28"/>
              </w:rPr>
              <w:t>簡報專業性</w:t>
            </w:r>
          </w:p>
        </w:tc>
        <w:tc>
          <w:tcPr>
            <w:tcW w:w="5387" w:type="dxa"/>
            <w:vAlign w:val="center"/>
          </w:tcPr>
          <w:p w14:paraId="400534B6" w14:textId="77777777" w:rsidR="00BC7018" w:rsidRPr="001D66B4" w:rsidRDefault="00BC7018" w:rsidP="00F54FB3">
            <w:pPr>
              <w:numPr>
                <w:ilvl w:val="0"/>
                <w:numId w:val="9"/>
              </w:numPr>
              <w:rPr>
                <w:rFonts w:eastAsia="標楷體"/>
                <w:sz w:val="24"/>
                <w:szCs w:val="28"/>
              </w:rPr>
            </w:pPr>
            <w:r w:rsidRPr="001D66B4">
              <w:rPr>
                <w:rFonts w:eastAsia="標楷體"/>
                <w:color w:val="000000"/>
                <w:sz w:val="24"/>
                <w:szCs w:val="28"/>
              </w:rPr>
              <w:t>簡報內容及答</w:t>
            </w:r>
            <w:proofErr w:type="gramStart"/>
            <w:r w:rsidRPr="001D66B4">
              <w:rPr>
                <w:rFonts w:eastAsia="標楷體"/>
                <w:color w:val="000000"/>
                <w:sz w:val="24"/>
                <w:szCs w:val="28"/>
              </w:rPr>
              <w:t>詢</w:t>
            </w:r>
            <w:proofErr w:type="gramEnd"/>
            <w:r w:rsidRPr="001D66B4">
              <w:rPr>
                <w:rFonts w:eastAsia="標楷體"/>
                <w:color w:val="000000"/>
                <w:sz w:val="24"/>
                <w:szCs w:val="28"/>
              </w:rPr>
              <w:t>完整性。</w:t>
            </w:r>
          </w:p>
        </w:tc>
        <w:tc>
          <w:tcPr>
            <w:tcW w:w="1275" w:type="dxa"/>
            <w:vAlign w:val="center"/>
          </w:tcPr>
          <w:p w14:paraId="22C3F785" w14:textId="77777777" w:rsidR="00BC7018" w:rsidRPr="001D66B4" w:rsidRDefault="00BC7018" w:rsidP="00F54FB3">
            <w:pPr>
              <w:ind w:firstLine="0"/>
              <w:jc w:val="center"/>
              <w:rPr>
                <w:rFonts w:eastAsia="標楷體"/>
                <w:sz w:val="24"/>
                <w:szCs w:val="28"/>
              </w:rPr>
            </w:pPr>
            <w:r w:rsidRPr="001D66B4">
              <w:rPr>
                <w:rFonts w:eastAsia="標楷體"/>
                <w:sz w:val="24"/>
                <w:szCs w:val="28"/>
              </w:rPr>
              <w:t>-</w:t>
            </w:r>
          </w:p>
        </w:tc>
        <w:tc>
          <w:tcPr>
            <w:tcW w:w="1276" w:type="dxa"/>
            <w:vAlign w:val="center"/>
          </w:tcPr>
          <w:p w14:paraId="52FB7525" w14:textId="77777777" w:rsidR="00BC7018" w:rsidRPr="001D66B4" w:rsidRDefault="00BC7018" w:rsidP="00F54FB3">
            <w:pPr>
              <w:ind w:firstLine="0"/>
              <w:jc w:val="center"/>
              <w:rPr>
                <w:rFonts w:eastAsia="標楷體"/>
                <w:sz w:val="24"/>
                <w:szCs w:val="28"/>
              </w:rPr>
            </w:pPr>
            <w:r w:rsidRPr="001D66B4">
              <w:rPr>
                <w:rFonts w:eastAsia="標楷體"/>
                <w:sz w:val="24"/>
                <w:szCs w:val="28"/>
              </w:rPr>
              <w:t>10%</w:t>
            </w:r>
          </w:p>
        </w:tc>
      </w:tr>
      <w:tr w:rsidR="00BC7018" w:rsidRPr="001D66B4" w14:paraId="3C92FA58" w14:textId="77777777" w:rsidTr="00F54FB3">
        <w:trPr>
          <w:trHeight w:val="70"/>
          <w:jc w:val="center"/>
        </w:trPr>
        <w:tc>
          <w:tcPr>
            <w:tcW w:w="1843" w:type="dxa"/>
            <w:vAlign w:val="center"/>
          </w:tcPr>
          <w:p w14:paraId="428BB5BA" w14:textId="77777777" w:rsidR="00BC7018" w:rsidRPr="001D66B4" w:rsidRDefault="00BC7018" w:rsidP="00F54FB3">
            <w:pPr>
              <w:ind w:firstLine="0"/>
              <w:rPr>
                <w:rFonts w:eastAsia="標楷體"/>
                <w:sz w:val="24"/>
                <w:szCs w:val="28"/>
              </w:rPr>
            </w:pPr>
          </w:p>
        </w:tc>
        <w:tc>
          <w:tcPr>
            <w:tcW w:w="5387" w:type="dxa"/>
            <w:vAlign w:val="center"/>
          </w:tcPr>
          <w:p w14:paraId="04C77578" w14:textId="77777777" w:rsidR="00BC7018" w:rsidRPr="001D66B4" w:rsidRDefault="00BC7018" w:rsidP="00F54FB3">
            <w:pPr>
              <w:ind w:firstLine="0"/>
              <w:rPr>
                <w:rFonts w:eastAsia="標楷體"/>
                <w:sz w:val="24"/>
                <w:szCs w:val="28"/>
              </w:rPr>
            </w:pPr>
            <w:r w:rsidRPr="001D66B4">
              <w:rPr>
                <w:rFonts w:eastAsia="標楷體"/>
                <w:sz w:val="24"/>
                <w:szCs w:val="28"/>
              </w:rPr>
              <w:t>總計</w:t>
            </w:r>
          </w:p>
        </w:tc>
        <w:tc>
          <w:tcPr>
            <w:tcW w:w="1275" w:type="dxa"/>
            <w:vAlign w:val="center"/>
          </w:tcPr>
          <w:p w14:paraId="72F22859" w14:textId="77777777" w:rsidR="00BC7018" w:rsidRPr="001D66B4" w:rsidRDefault="00BC7018" w:rsidP="00F54FB3">
            <w:pPr>
              <w:ind w:firstLine="0"/>
              <w:jc w:val="center"/>
              <w:rPr>
                <w:rFonts w:eastAsia="標楷體"/>
                <w:sz w:val="24"/>
                <w:szCs w:val="28"/>
              </w:rPr>
            </w:pPr>
            <w:r w:rsidRPr="001D66B4">
              <w:rPr>
                <w:rFonts w:eastAsia="標楷體"/>
                <w:sz w:val="24"/>
                <w:szCs w:val="28"/>
              </w:rPr>
              <w:t>100%</w:t>
            </w:r>
          </w:p>
        </w:tc>
        <w:tc>
          <w:tcPr>
            <w:tcW w:w="1276" w:type="dxa"/>
            <w:vAlign w:val="center"/>
          </w:tcPr>
          <w:p w14:paraId="4F02E188" w14:textId="77777777" w:rsidR="00BC7018" w:rsidRPr="001D66B4" w:rsidRDefault="00BC7018" w:rsidP="00F54FB3">
            <w:pPr>
              <w:ind w:firstLine="0"/>
              <w:jc w:val="center"/>
              <w:rPr>
                <w:rFonts w:eastAsia="標楷體"/>
                <w:sz w:val="24"/>
                <w:szCs w:val="28"/>
              </w:rPr>
            </w:pPr>
            <w:r w:rsidRPr="001D66B4">
              <w:rPr>
                <w:rFonts w:eastAsia="標楷體"/>
                <w:sz w:val="24"/>
                <w:szCs w:val="28"/>
              </w:rPr>
              <w:t>100%</w:t>
            </w:r>
          </w:p>
        </w:tc>
      </w:tr>
    </w:tbl>
    <w:p w14:paraId="6D9AD6EF"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繳交作品規格</w:t>
      </w:r>
    </w:p>
    <w:p w14:paraId="68348E46" w14:textId="77777777" w:rsidR="009C0F17" w:rsidRPr="001D66B4" w:rsidRDefault="009C0F17" w:rsidP="00407999">
      <w:pPr>
        <w:widowControl/>
        <w:numPr>
          <w:ilvl w:val="0"/>
          <w:numId w:val="28"/>
        </w:numPr>
        <w:spacing w:line="440" w:lineRule="exact"/>
        <w:ind w:left="1232" w:hanging="523"/>
        <w:contextualSpacing/>
        <w:jc w:val="both"/>
        <w:rPr>
          <w:rFonts w:eastAsia="標楷體"/>
          <w:kern w:val="0"/>
          <w:szCs w:val="28"/>
        </w:rPr>
      </w:pPr>
      <w:r w:rsidRPr="001D66B4">
        <w:rPr>
          <w:rFonts w:eastAsia="標楷體"/>
          <w:kern w:val="0"/>
          <w:szCs w:val="28"/>
        </w:rPr>
        <w:lastRenderedPageBreak/>
        <w:t>初賽作品</w:t>
      </w:r>
    </w:p>
    <w:p w14:paraId="43431295" w14:textId="77777777" w:rsidR="009C0F17" w:rsidRPr="001D66B4" w:rsidRDefault="009C0F17" w:rsidP="00407999">
      <w:pPr>
        <w:widowControl/>
        <w:numPr>
          <w:ilvl w:val="0"/>
          <w:numId w:val="29"/>
        </w:numPr>
        <w:spacing w:line="440" w:lineRule="exact"/>
        <w:contextualSpacing/>
        <w:jc w:val="both"/>
        <w:rPr>
          <w:rFonts w:eastAsia="標楷體"/>
          <w:kern w:val="0"/>
          <w:szCs w:val="28"/>
        </w:rPr>
      </w:pPr>
      <w:r w:rsidRPr="001D66B4">
        <w:rPr>
          <w:rFonts w:eastAsia="標楷體"/>
          <w:kern w:val="0"/>
          <w:szCs w:val="28"/>
        </w:rPr>
        <w:t>初賽作品項目</w:t>
      </w:r>
    </w:p>
    <w:p w14:paraId="7F2CC155" w14:textId="4E4C7D88" w:rsidR="009C0F17" w:rsidRPr="001D66B4" w:rsidRDefault="009C0F17" w:rsidP="00407999">
      <w:pPr>
        <w:widowControl/>
        <w:numPr>
          <w:ilvl w:val="0"/>
          <w:numId w:val="30"/>
        </w:numPr>
        <w:spacing w:line="440" w:lineRule="exact"/>
        <w:contextualSpacing/>
        <w:rPr>
          <w:rFonts w:eastAsia="標楷體"/>
          <w:kern w:val="0"/>
          <w:szCs w:val="28"/>
        </w:rPr>
      </w:pPr>
      <w:r w:rsidRPr="001D66B4">
        <w:rPr>
          <w:rFonts w:eastAsia="標楷體"/>
          <w:kern w:val="0"/>
          <w:szCs w:val="28"/>
        </w:rPr>
        <w:t>產業專利分析與布局報告書</w:t>
      </w:r>
      <w:r w:rsidRPr="001D66B4">
        <w:rPr>
          <w:rFonts w:eastAsia="標楷體"/>
          <w:kern w:val="0"/>
          <w:szCs w:val="28"/>
        </w:rPr>
        <w:t>(</w:t>
      </w:r>
      <w:r w:rsidRPr="001D66B4">
        <w:rPr>
          <w:rFonts w:eastAsia="標楷體"/>
          <w:kern w:val="0"/>
          <w:szCs w:val="28"/>
        </w:rPr>
        <w:t>附件</w:t>
      </w:r>
      <w:r w:rsidRPr="001D66B4">
        <w:rPr>
          <w:rFonts w:eastAsia="標楷體"/>
          <w:kern w:val="0"/>
          <w:szCs w:val="28"/>
        </w:rPr>
        <w:t>5)</w:t>
      </w:r>
      <w:r w:rsidRPr="001D66B4">
        <w:rPr>
          <w:rFonts w:eastAsia="標楷體"/>
          <w:kern w:val="0"/>
          <w:szCs w:val="28"/>
        </w:rPr>
        <w:t>：標題字體</w:t>
      </w:r>
      <w:r w:rsidRPr="001D66B4">
        <w:rPr>
          <w:rFonts w:eastAsia="標楷體"/>
          <w:kern w:val="0"/>
          <w:szCs w:val="28"/>
        </w:rPr>
        <w:t>14pt</w:t>
      </w:r>
      <w:r w:rsidRPr="001D66B4">
        <w:rPr>
          <w:rFonts w:eastAsia="標楷體"/>
          <w:kern w:val="0"/>
          <w:szCs w:val="28"/>
        </w:rPr>
        <w:t>，粗體；內文字體</w:t>
      </w:r>
      <w:r w:rsidRPr="001D66B4">
        <w:rPr>
          <w:rFonts w:eastAsia="標楷體"/>
          <w:kern w:val="0"/>
          <w:szCs w:val="28"/>
        </w:rPr>
        <w:t>12pt</w:t>
      </w:r>
      <w:r w:rsidR="007A209C">
        <w:rPr>
          <w:rFonts w:eastAsia="標楷體"/>
          <w:kern w:val="0"/>
          <w:szCs w:val="28"/>
        </w:rPr>
        <w:t>，單行間距，並載</w:t>
      </w:r>
      <w:r w:rsidR="007A209C">
        <w:rPr>
          <w:rFonts w:eastAsia="標楷體" w:hint="eastAsia"/>
          <w:kern w:val="0"/>
          <w:szCs w:val="28"/>
        </w:rPr>
        <w:t>明</w:t>
      </w:r>
      <w:r w:rsidRPr="001D66B4">
        <w:rPr>
          <w:rFonts w:eastAsia="標楷體"/>
          <w:kern w:val="0"/>
          <w:szCs w:val="28"/>
        </w:rPr>
        <w:t>檔名為</w:t>
      </w:r>
      <w:r w:rsidRPr="001D66B4">
        <w:rPr>
          <w:rFonts w:eastAsia="標楷體"/>
          <w:kern w:val="0"/>
          <w:szCs w:val="28"/>
        </w:rPr>
        <w:t>(202</w:t>
      </w:r>
      <w:r w:rsidR="00A45E04">
        <w:rPr>
          <w:rFonts w:eastAsia="標楷體" w:hint="eastAsia"/>
          <w:kern w:val="0"/>
          <w:szCs w:val="28"/>
        </w:rPr>
        <w:t>6</w:t>
      </w:r>
      <w:r w:rsidRPr="001D66B4">
        <w:rPr>
          <w:rFonts w:eastAsia="標楷體"/>
          <w:kern w:val="0"/>
          <w:szCs w:val="28"/>
        </w:rPr>
        <w:t>年產業專利分析與布局報告書</w:t>
      </w:r>
      <w:r w:rsidRPr="001D66B4">
        <w:rPr>
          <w:rFonts w:eastAsia="標楷體"/>
          <w:kern w:val="0"/>
          <w:szCs w:val="28"/>
        </w:rPr>
        <w:t>_</w:t>
      </w:r>
      <w:r w:rsidRPr="001D66B4">
        <w:rPr>
          <w:rFonts w:eastAsia="標楷體"/>
          <w:kern w:val="0"/>
          <w:szCs w:val="28"/>
        </w:rPr>
        <w:t>團隊名稱</w:t>
      </w:r>
      <w:r w:rsidRPr="001D66B4">
        <w:rPr>
          <w:rFonts w:eastAsia="標楷體"/>
          <w:kern w:val="0"/>
          <w:szCs w:val="28"/>
        </w:rPr>
        <w:t>_</w:t>
      </w:r>
      <w:r w:rsidRPr="001D66B4">
        <w:rPr>
          <w:rFonts w:eastAsia="標楷體"/>
          <w:kern w:val="0"/>
          <w:szCs w:val="28"/>
        </w:rPr>
        <w:t>競賽題目</w:t>
      </w:r>
      <w:r w:rsidRPr="001D66B4">
        <w:rPr>
          <w:rFonts w:eastAsia="標楷體"/>
          <w:kern w:val="0"/>
          <w:szCs w:val="28"/>
        </w:rPr>
        <w:t>)</w:t>
      </w:r>
      <w:r w:rsidRPr="001D66B4">
        <w:rPr>
          <w:rFonts w:eastAsia="標楷體"/>
          <w:kern w:val="0"/>
          <w:szCs w:val="28"/>
        </w:rPr>
        <w:t>；</w:t>
      </w:r>
      <w:r w:rsidRPr="001D66B4">
        <w:rPr>
          <w:rFonts w:eastAsia="標楷體"/>
          <w:kern w:val="0"/>
          <w:szCs w:val="28"/>
        </w:rPr>
        <w:t>WORD</w:t>
      </w:r>
      <w:r w:rsidRPr="001D66B4">
        <w:rPr>
          <w:rFonts w:eastAsia="標楷體"/>
          <w:kern w:val="0"/>
          <w:szCs w:val="28"/>
        </w:rPr>
        <w:t>及</w:t>
      </w:r>
      <w:r w:rsidRPr="001D66B4">
        <w:rPr>
          <w:rFonts w:eastAsia="標楷體"/>
          <w:kern w:val="0"/>
          <w:szCs w:val="28"/>
        </w:rPr>
        <w:t>PDF</w:t>
      </w:r>
      <w:r w:rsidRPr="001D66B4">
        <w:rPr>
          <w:rFonts w:eastAsia="標楷體"/>
          <w:kern w:val="0"/>
          <w:szCs w:val="28"/>
        </w:rPr>
        <w:t>各</w:t>
      </w:r>
      <w:r w:rsidRPr="001D66B4">
        <w:rPr>
          <w:rFonts w:eastAsia="標楷體"/>
          <w:kern w:val="0"/>
          <w:szCs w:val="28"/>
        </w:rPr>
        <w:t>1</w:t>
      </w:r>
      <w:r w:rsidRPr="001D66B4">
        <w:rPr>
          <w:rFonts w:eastAsia="標楷體"/>
          <w:kern w:val="0"/>
          <w:szCs w:val="28"/>
        </w:rPr>
        <w:t>式。</w:t>
      </w:r>
    </w:p>
    <w:p w14:paraId="7301C699" w14:textId="1C4FDEE5" w:rsidR="009C0F17" w:rsidRPr="001D66B4" w:rsidRDefault="009C0F17" w:rsidP="00407999">
      <w:pPr>
        <w:widowControl/>
        <w:numPr>
          <w:ilvl w:val="0"/>
          <w:numId w:val="29"/>
        </w:numPr>
        <w:spacing w:line="440" w:lineRule="exact"/>
        <w:contextualSpacing/>
        <w:jc w:val="both"/>
        <w:rPr>
          <w:rFonts w:eastAsia="標楷體"/>
          <w:kern w:val="0"/>
          <w:szCs w:val="28"/>
        </w:rPr>
      </w:pPr>
      <w:r w:rsidRPr="001D66B4">
        <w:rPr>
          <w:rFonts w:eastAsia="標楷體"/>
          <w:kern w:val="0"/>
          <w:szCs w:val="28"/>
        </w:rPr>
        <w:t>執行單位將提供參賽團隊指定連結上傳初賽作品，請於</w:t>
      </w:r>
      <w:r w:rsidRPr="0021048D">
        <w:rPr>
          <w:rFonts w:eastAsia="標楷體"/>
          <w:b/>
          <w:kern w:val="0"/>
          <w:szCs w:val="28"/>
          <w:u w:val="single"/>
        </w:rPr>
        <w:t>202</w:t>
      </w:r>
      <w:r w:rsidR="00391366">
        <w:rPr>
          <w:rFonts w:eastAsia="標楷體" w:hint="eastAsia"/>
          <w:b/>
          <w:kern w:val="0"/>
          <w:szCs w:val="28"/>
          <w:u w:val="single"/>
        </w:rPr>
        <w:t>6</w:t>
      </w:r>
      <w:r w:rsidRPr="0021048D">
        <w:rPr>
          <w:rFonts w:eastAsia="標楷體"/>
          <w:b/>
          <w:kern w:val="0"/>
          <w:szCs w:val="28"/>
          <w:u w:val="single"/>
        </w:rPr>
        <w:t>年</w:t>
      </w:r>
      <w:r w:rsidRPr="0021048D">
        <w:rPr>
          <w:rFonts w:eastAsia="標楷體"/>
          <w:b/>
          <w:kern w:val="0"/>
          <w:szCs w:val="28"/>
          <w:u w:val="single"/>
        </w:rPr>
        <w:t>7</w:t>
      </w:r>
      <w:r w:rsidRPr="0021048D">
        <w:rPr>
          <w:rFonts w:eastAsia="標楷體"/>
          <w:b/>
          <w:kern w:val="0"/>
          <w:szCs w:val="28"/>
          <w:u w:val="single"/>
        </w:rPr>
        <w:t>月</w:t>
      </w:r>
      <w:r w:rsidR="00391366">
        <w:rPr>
          <w:rFonts w:eastAsia="標楷體" w:hint="eastAsia"/>
          <w:b/>
          <w:kern w:val="0"/>
          <w:szCs w:val="28"/>
          <w:u w:val="single"/>
        </w:rPr>
        <w:t>3</w:t>
      </w:r>
      <w:r w:rsidRPr="0021048D">
        <w:rPr>
          <w:rFonts w:eastAsia="標楷體"/>
          <w:b/>
          <w:kern w:val="0"/>
          <w:szCs w:val="28"/>
          <w:u w:val="single"/>
        </w:rPr>
        <w:t>日</w:t>
      </w:r>
      <w:r w:rsidRPr="001D66B4">
        <w:rPr>
          <w:rFonts w:eastAsia="標楷體"/>
          <w:kern w:val="0"/>
          <w:szCs w:val="28"/>
          <w:u w:val="single"/>
        </w:rPr>
        <w:t>(</w:t>
      </w:r>
      <w:r w:rsidRPr="001D66B4">
        <w:rPr>
          <w:rFonts w:eastAsia="標楷體"/>
          <w:kern w:val="0"/>
          <w:szCs w:val="28"/>
          <w:u w:val="single"/>
        </w:rPr>
        <w:t>星期五</w:t>
      </w:r>
      <w:r w:rsidRPr="001D66B4">
        <w:rPr>
          <w:rFonts w:eastAsia="標楷體"/>
          <w:kern w:val="0"/>
          <w:szCs w:val="28"/>
          <w:u w:val="single"/>
        </w:rPr>
        <w:t>)17</w:t>
      </w:r>
      <w:r w:rsidRPr="001D66B4">
        <w:rPr>
          <w:rFonts w:eastAsia="標楷體"/>
          <w:kern w:val="0"/>
          <w:szCs w:val="28"/>
          <w:u w:val="single"/>
        </w:rPr>
        <w:t>時前</w:t>
      </w:r>
      <w:r w:rsidRPr="001D66B4">
        <w:rPr>
          <w:rFonts w:eastAsia="標楷體"/>
          <w:kern w:val="0"/>
          <w:szCs w:val="28"/>
        </w:rPr>
        <w:t>完成上傳。</w:t>
      </w:r>
    </w:p>
    <w:p w14:paraId="262CCB01" w14:textId="77777777" w:rsidR="009C0F17" w:rsidRPr="001D66B4" w:rsidRDefault="009C0F17" w:rsidP="00407999">
      <w:pPr>
        <w:widowControl/>
        <w:numPr>
          <w:ilvl w:val="0"/>
          <w:numId w:val="28"/>
        </w:numPr>
        <w:spacing w:line="440" w:lineRule="exact"/>
        <w:ind w:left="1232" w:hanging="523"/>
        <w:contextualSpacing/>
        <w:jc w:val="both"/>
        <w:rPr>
          <w:rFonts w:eastAsia="標楷體"/>
          <w:kern w:val="0"/>
          <w:szCs w:val="28"/>
        </w:rPr>
      </w:pPr>
      <w:r w:rsidRPr="001D66B4">
        <w:rPr>
          <w:rFonts w:eastAsia="標楷體"/>
          <w:kern w:val="0"/>
          <w:szCs w:val="28"/>
        </w:rPr>
        <w:t>複賽作品</w:t>
      </w:r>
    </w:p>
    <w:p w14:paraId="1F749CBD" w14:textId="77777777" w:rsidR="009C0F17" w:rsidRPr="001D66B4" w:rsidRDefault="009C0F17" w:rsidP="00407999">
      <w:pPr>
        <w:widowControl/>
        <w:numPr>
          <w:ilvl w:val="0"/>
          <w:numId w:val="31"/>
        </w:numPr>
        <w:spacing w:line="440" w:lineRule="exact"/>
        <w:contextualSpacing/>
        <w:jc w:val="both"/>
        <w:rPr>
          <w:rFonts w:eastAsia="標楷體"/>
          <w:kern w:val="0"/>
          <w:szCs w:val="28"/>
        </w:rPr>
      </w:pPr>
      <w:r w:rsidRPr="001D66B4">
        <w:rPr>
          <w:rFonts w:eastAsia="標楷體"/>
          <w:kern w:val="0"/>
          <w:szCs w:val="28"/>
        </w:rPr>
        <w:t>複賽作品項目</w:t>
      </w:r>
    </w:p>
    <w:p w14:paraId="57ADBB0D" w14:textId="3F26B755" w:rsidR="009C0F17" w:rsidRPr="001D66B4" w:rsidRDefault="009C0F17" w:rsidP="00407999">
      <w:pPr>
        <w:widowControl/>
        <w:numPr>
          <w:ilvl w:val="0"/>
          <w:numId w:val="32"/>
        </w:numPr>
        <w:spacing w:line="440" w:lineRule="exact"/>
        <w:contextualSpacing/>
        <w:rPr>
          <w:rFonts w:eastAsia="標楷體"/>
          <w:kern w:val="0"/>
          <w:szCs w:val="28"/>
        </w:rPr>
      </w:pPr>
      <w:r w:rsidRPr="001D66B4">
        <w:rPr>
          <w:rFonts w:eastAsia="標楷體"/>
          <w:kern w:val="0"/>
          <w:szCs w:val="28"/>
        </w:rPr>
        <w:t>產業專利分析與布局報告書</w:t>
      </w:r>
      <w:r w:rsidRPr="001D66B4">
        <w:rPr>
          <w:rFonts w:eastAsia="標楷體"/>
          <w:kern w:val="0"/>
          <w:szCs w:val="28"/>
        </w:rPr>
        <w:t>(</w:t>
      </w:r>
      <w:r w:rsidRPr="001D66B4">
        <w:rPr>
          <w:rFonts w:eastAsia="標楷體"/>
          <w:kern w:val="0"/>
          <w:szCs w:val="28"/>
        </w:rPr>
        <w:t>附件</w:t>
      </w:r>
      <w:r w:rsidRPr="001D66B4">
        <w:rPr>
          <w:rFonts w:eastAsia="標楷體"/>
          <w:kern w:val="0"/>
          <w:szCs w:val="28"/>
        </w:rPr>
        <w:t>5)</w:t>
      </w:r>
      <w:r w:rsidRPr="001D66B4">
        <w:rPr>
          <w:rFonts w:eastAsia="標楷體"/>
          <w:kern w:val="0"/>
          <w:szCs w:val="28"/>
        </w:rPr>
        <w:t>：標題字體</w:t>
      </w:r>
      <w:r w:rsidRPr="001D66B4">
        <w:rPr>
          <w:rFonts w:eastAsia="標楷體"/>
          <w:kern w:val="0"/>
          <w:szCs w:val="28"/>
        </w:rPr>
        <w:t>14pt</w:t>
      </w:r>
      <w:r w:rsidRPr="001D66B4">
        <w:rPr>
          <w:rFonts w:eastAsia="標楷體"/>
          <w:kern w:val="0"/>
          <w:szCs w:val="28"/>
        </w:rPr>
        <w:t>，粗體；內文字體</w:t>
      </w:r>
      <w:r w:rsidRPr="001D66B4">
        <w:rPr>
          <w:rFonts w:eastAsia="標楷體"/>
          <w:kern w:val="0"/>
          <w:szCs w:val="28"/>
        </w:rPr>
        <w:t>12pt</w:t>
      </w:r>
      <w:r w:rsidRPr="001D66B4">
        <w:rPr>
          <w:rFonts w:eastAsia="標楷體"/>
          <w:kern w:val="0"/>
          <w:szCs w:val="28"/>
        </w:rPr>
        <w:t>，單行間距，檔名為</w:t>
      </w:r>
      <w:r w:rsidRPr="001D66B4">
        <w:rPr>
          <w:rFonts w:eastAsia="標楷體"/>
          <w:kern w:val="0"/>
          <w:szCs w:val="28"/>
        </w:rPr>
        <w:t>(202</w:t>
      </w:r>
      <w:r w:rsidR="00A45E04">
        <w:rPr>
          <w:rFonts w:eastAsia="標楷體" w:hint="eastAsia"/>
          <w:kern w:val="0"/>
          <w:szCs w:val="28"/>
        </w:rPr>
        <w:t>6</w:t>
      </w:r>
      <w:r w:rsidRPr="001D66B4">
        <w:rPr>
          <w:rFonts w:eastAsia="標楷體"/>
          <w:kern w:val="0"/>
          <w:szCs w:val="28"/>
        </w:rPr>
        <w:t>年產業專利分析與布局報告書</w:t>
      </w:r>
      <w:r w:rsidRPr="001D66B4">
        <w:rPr>
          <w:rFonts w:eastAsia="標楷體"/>
          <w:kern w:val="0"/>
          <w:szCs w:val="28"/>
        </w:rPr>
        <w:t>_</w:t>
      </w:r>
      <w:r w:rsidRPr="001D66B4">
        <w:rPr>
          <w:rFonts w:eastAsia="標楷體"/>
          <w:kern w:val="0"/>
          <w:szCs w:val="28"/>
        </w:rPr>
        <w:t>團隊名稱</w:t>
      </w:r>
      <w:r w:rsidRPr="001D66B4">
        <w:rPr>
          <w:rFonts w:eastAsia="標楷體"/>
          <w:kern w:val="0"/>
          <w:szCs w:val="28"/>
        </w:rPr>
        <w:t>_</w:t>
      </w:r>
      <w:r w:rsidRPr="001D66B4">
        <w:rPr>
          <w:rFonts w:eastAsia="標楷體"/>
          <w:kern w:val="0"/>
          <w:szCs w:val="28"/>
        </w:rPr>
        <w:t>競賽題目</w:t>
      </w:r>
      <w:r w:rsidRPr="001D66B4">
        <w:rPr>
          <w:rFonts w:eastAsia="標楷體"/>
          <w:kern w:val="0"/>
          <w:szCs w:val="28"/>
        </w:rPr>
        <w:t>)</w:t>
      </w:r>
      <w:r w:rsidRPr="001D66B4">
        <w:rPr>
          <w:rFonts w:eastAsia="標楷體"/>
          <w:kern w:val="0"/>
          <w:szCs w:val="28"/>
        </w:rPr>
        <w:t>；</w:t>
      </w:r>
      <w:r w:rsidRPr="001D66B4">
        <w:rPr>
          <w:rFonts w:eastAsia="標楷體"/>
          <w:kern w:val="0"/>
          <w:szCs w:val="28"/>
        </w:rPr>
        <w:t>WORD</w:t>
      </w:r>
      <w:r w:rsidRPr="001D66B4">
        <w:rPr>
          <w:rFonts w:eastAsia="標楷體"/>
          <w:kern w:val="0"/>
          <w:szCs w:val="28"/>
        </w:rPr>
        <w:t>及</w:t>
      </w:r>
      <w:r w:rsidRPr="001D66B4">
        <w:rPr>
          <w:rFonts w:eastAsia="標楷體"/>
          <w:kern w:val="0"/>
          <w:szCs w:val="28"/>
        </w:rPr>
        <w:t>PDF</w:t>
      </w:r>
      <w:r w:rsidRPr="001D66B4">
        <w:rPr>
          <w:rFonts w:eastAsia="標楷體"/>
          <w:kern w:val="0"/>
          <w:szCs w:val="28"/>
        </w:rPr>
        <w:t>各</w:t>
      </w:r>
      <w:r w:rsidRPr="001D66B4">
        <w:rPr>
          <w:rFonts w:eastAsia="標楷體"/>
          <w:kern w:val="0"/>
          <w:szCs w:val="28"/>
        </w:rPr>
        <w:t>1</w:t>
      </w:r>
      <w:r w:rsidRPr="001D66B4">
        <w:rPr>
          <w:rFonts w:eastAsia="標楷體"/>
          <w:kern w:val="0"/>
          <w:szCs w:val="28"/>
        </w:rPr>
        <w:t>式。</w:t>
      </w:r>
    </w:p>
    <w:p w14:paraId="3EEDCAFF" w14:textId="4B53FDF0" w:rsidR="009C0F17" w:rsidRPr="001D66B4" w:rsidRDefault="009C0F17" w:rsidP="00407999">
      <w:pPr>
        <w:widowControl/>
        <w:numPr>
          <w:ilvl w:val="0"/>
          <w:numId w:val="32"/>
        </w:numPr>
        <w:spacing w:line="440" w:lineRule="exact"/>
        <w:contextualSpacing/>
        <w:rPr>
          <w:rFonts w:eastAsia="標楷體"/>
          <w:kern w:val="0"/>
          <w:szCs w:val="28"/>
        </w:rPr>
      </w:pPr>
      <w:r w:rsidRPr="001D66B4">
        <w:rPr>
          <w:rFonts w:eastAsia="標楷體"/>
          <w:kern w:val="0"/>
          <w:szCs w:val="28"/>
        </w:rPr>
        <w:t>產業專利分析與布局簡報</w:t>
      </w:r>
      <w:r w:rsidRPr="001D66B4">
        <w:rPr>
          <w:rFonts w:eastAsia="標楷體"/>
          <w:kern w:val="0"/>
          <w:szCs w:val="28"/>
        </w:rPr>
        <w:t>(</w:t>
      </w:r>
      <w:r w:rsidRPr="001D66B4">
        <w:rPr>
          <w:rFonts w:eastAsia="標楷體"/>
          <w:kern w:val="0"/>
          <w:szCs w:val="28"/>
        </w:rPr>
        <w:t>附件</w:t>
      </w:r>
      <w:r w:rsidRPr="001D66B4">
        <w:rPr>
          <w:rFonts w:eastAsia="標楷體"/>
          <w:kern w:val="0"/>
          <w:szCs w:val="28"/>
        </w:rPr>
        <w:t>6)</w:t>
      </w:r>
      <w:r w:rsidRPr="001D66B4">
        <w:rPr>
          <w:rFonts w:eastAsia="標楷體"/>
          <w:kern w:val="0"/>
          <w:szCs w:val="28"/>
        </w:rPr>
        <w:t>：檔名為</w:t>
      </w:r>
      <w:r w:rsidRPr="001D66B4">
        <w:rPr>
          <w:rFonts w:eastAsia="標楷體"/>
          <w:kern w:val="0"/>
          <w:szCs w:val="28"/>
        </w:rPr>
        <w:t>(202</w:t>
      </w:r>
      <w:r w:rsidR="00391366">
        <w:rPr>
          <w:rFonts w:eastAsia="標楷體" w:hint="eastAsia"/>
          <w:kern w:val="0"/>
          <w:szCs w:val="28"/>
        </w:rPr>
        <w:t>6</w:t>
      </w:r>
      <w:r w:rsidRPr="001D66B4">
        <w:rPr>
          <w:rFonts w:eastAsia="標楷體"/>
          <w:kern w:val="0"/>
          <w:szCs w:val="28"/>
        </w:rPr>
        <w:t>年產業專利分析與布局簡報</w:t>
      </w:r>
      <w:r w:rsidRPr="001D66B4">
        <w:rPr>
          <w:rFonts w:eastAsia="標楷體"/>
          <w:kern w:val="0"/>
          <w:szCs w:val="28"/>
        </w:rPr>
        <w:t>_</w:t>
      </w:r>
      <w:r w:rsidRPr="001D66B4">
        <w:rPr>
          <w:rFonts w:eastAsia="標楷體"/>
          <w:kern w:val="0"/>
          <w:szCs w:val="28"/>
        </w:rPr>
        <w:t>團隊名稱</w:t>
      </w:r>
      <w:r w:rsidRPr="001D66B4">
        <w:rPr>
          <w:rFonts w:eastAsia="標楷體"/>
          <w:kern w:val="0"/>
          <w:szCs w:val="28"/>
        </w:rPr>
        <w:t>_</w:t>
      </w:r>
      <w:r w:rsidRPr="001D66B4">
        <w:rPr>
          <w:rFonts w:eastAsia="標楷體"/>
          <w:kern w:val="0"/>
          <w:szCs w:val="28"/>
        </w:rPr>
        <w:t>競賽題目</w:t>
      </w:r>
      <w:r w:rsidRPr="001D66B4">
        <w:rPr>
          <w:rFonts w:eastAsia="標楷體"/>
          <w:kern w:val="0"/>
          <w:szCs w:val="28"/>
        </w:rPr>
        <w:t>)</w:t>
      </w:r>
      <w:r w:rsidRPr="001D66B4">
        <w:rPr>
          <w:rFonts w:eastAsia="標楷體"/>
          <w:kern w:val="0"/>
          <w:szCs w:val="28"/>
        </w:rPr>
        <w:t>，</w:t>
      </w:r>
      <w:r w:rsidRPr="001D66B4">
        <w:rPr>
          <w:rFonts w:eastAsia="標楷體"/>
          <w:kern w:val="0"/>
          <w:szCs w:val="28"/>
        </w:rPr>
        <w:t>PPT</w:t>
      </w:r>
      <w:r w:rsidRPr="001D66B4">
        <w:rPr>
          <w:rFonts w:eastAsia="標楷體"/>
          <w:kern w:val="0"/>
          <w:szCs w:val="28"/>
        </w:rPr>
        <w:t>及</w:t>
      </w:r>
      <w:r w:rsidRPr="001D66B4">
        <w:rPr>
          <w:rFonts w:eastAsia="標楷體"/>
          <w:kern w:val="0"/>
          <w:szCs w:val="28"/>
        </w:rPr>
        <w:t>PDF</w:t>
      </w:r>
      <w:r w:rsidRPr="001D66B4">
        <w:rPr>
          <w:rFonts w:eastAsia="標楷體"/>
          <w:kern w:val="0"/>
          <w:szCs w:val="28"/>
        </w:rPr>
        <w:t>各</w:t>
      </w:r>
      <w:r w:rsidRPr="001D66B4">
        <w:rPr>
          <w:rFonts w:eastAsia="標楷體"/>
          <w:kern w:val="0"/>
          <w:szCs w:val="28"/>
        </w:rPr>
        <w:t>1</w:t>
      </w:r>
      <w:r w:rsidRPr="001D66B4">
        <w:rPr>
          <w:rFonts w:eastAsia="標楷體"/>
          <w:kern w:val="0"/>
          <w:szCs w:val="28"/>
        </w:rPr>
        <w:t>式。</w:t>
      </w:r>
    </w:p>
    <w:p w14:paraId="43917A58" w14:textId="7041B3A8" w:rsidR="009C0F17" w:rsidRPr="001D66B4" w:rsidRDefault="009C0F17" w:rsidP="00407999">
      <w:pPr>
        <w:widowControl/>
        <w:numPr>
          <w:ilvl w:val="0"/>
          <w:numId w:val="32"/>
        </w:numPr>
        <w:spacing w:line="440" w:lineRule="exact"/>
        <w:contextualSpacing/>
        <w:rPr>
          <w:rFonts w:eastAsia="標楷體"/>
          <w:kern w:val="0"/>
          <w:szCs w:val="28"/>
        </w:rPr>
      </w:pPr>
      <w:r w:rsidRPr="001D66B4">
        <w:rPr>
          <w:rFonts w:eastAsia="標楷體"/>
          <w:kern w:val="0"/>
          <w:szCs w:val="28"/>
        </w:rPr>
        <w:t>成果海報內容提交表</w:t>
      </w:r>
      <w:r w:rsidRPr="001D66B4">
        <w:rPr>
          <w:rFonts w:eastAsia="標楷體"/>
          <w:kern w:val="0"/>
          <w:szCs w:val="28"/>
        </w:rPr>
        <w:t>(</w:t>
      </w:r>
      <w:r w:rsidRPr="001D66B4">
        <w:rPr>
          <w:rFonts w:eastAsia="標楷體"/>
          <w:kern w:val="0"/>
          <w:szCs w:val="28"/>
        </w:rPr>
        <w:t>附件</w:t>
      </w:r>
      <w:r w:rsidRPr="001D66B4">
        <w:rPr>
          <w:rFonts w:eastAsia="標楷體"/>
          <w:kern w:val="0"/>
          <w:szCs w:val="28"/>
        </w:rPr>
        <w:t>7)</w:t>
      </w:r>
      <w:r w:rsidRPr="001D66B4">
        <w:rPr>
          <w:rFonts w:eastAsia="標楷體"/>
          <w:kern w:val="0"/>
          <w:szCs w:val="28"/>
        </w:rPr>
        <w:t>：檔名為</w:t>
      </w:r>
      <w:r w:rsidRPr="001D66B4">
        <w:rPr>
          <w:rFonts w:eastAsia="標楷體"/>
          <w:kern w:val="0"/>
          <w:szCs w:val="28"/>
        </w:rPr>
        <w:t>(202</w:t>
      </w:r>
      <w:r w:rsidR="00391366">
        <w:rPr>
          <w:rFonts w:eastAsia="標楷體" w:hint="eastAsia"/>
          <w:kern w:val="0"/>
          <w:szCs w:val="28"/>
        </w:rPr>
        <w:t>6</w:t>
      </w:r>
      <w:r w:rsidRPr="001D66B4">
        <w:rPr>
          <w:rFonts w:eastAsia="標楷體"/>
          <w:kern w:val="0"/>
          <w:szCs w:val="28"/>
        </w:rPr>
        <w:t>年產業專利分析與布局成果海報</w:t>
      </w:r>
      <w:r w:rsidRPr="001D66B4">
        <w:rPr>
          <w:rFonts w:eastAsia="標楷體"/>
          <w:kern w:val="0"/>
          <w:szCs w:val="28"/>
        </w:rPr>
        <w:t>_</w:t>
      </w:r>
      <w:r w:rsidRPr="001D66B4">
        <w:rPr>
          <w:rFonts w:eastAsia="標楷體"/>
          <w:kern w:val="0"/>
          <w:szCs w:val="28"/>
        </w:rPr>
        <w:t>團隊名稱</w:t>
      </w:r>
      <w:r w:rsidRPr="001D66B4">
        <w:rPr>
          <w:rFonts w:eastAsia="標楷體"/>
          <w:kern w:val="0"/>
          <w:szCs w:val="28"/>
        </w:rPr>
        <w:t>_</w:t>
      </w:r>
      <w:r w:rsidRPr="001D66B4">
        <w:rPr>
          <w:rFonts w:eastAsia="標楷體"/>
          <w:kern w:val="0"/>
          <w:szCs w:val="28"/>
        </w:rPr>
        <w:t>競賽題目；附件圖，檔名亦同</w:t>
      </w:r>
      <w:r w:rsidRPr="001D66B4">
        <w:rPr>
          <w:rFonts w:eastAsia="標楷體"/>
          <w:kern w:val="0"/>
          <w:szCs w:val="28"/>
        </w:rPr>
        <w:t>)</w:t>
      </w:r>
      <w:r w:rsidRPr="001D66B4">
        <w:rPr>
          <w:rFonts w:eastAsia="標楷體"/>
          <w:kern w:val="0"/>
          <w:szCs w:val="28"/>
        </w:rPr>
        <w:t>，</w:t>
      </w:r>
      <w:r w:rsidRPr="001D66B4">
        <w:rPr>
          <w:rFonts w:eastAsia="標楷體"/>
          <w:kern w:val="0"/>
          <w:szCs w:val="28"/>
        </w:rPr>
        <w:t>WORD</w:t>
      </w:r>
      <w:r w:rsidRPr="001D66B4">
        <w:rPr>
          <w:rFonts w:eastAsia="標楷體"/>
          <w:kern w:val="0"/>
          <w:szCs w:val="28"/>
        </w:rPr>
        <w:t>檔</w:t>
      </w:r>
      <w:r w:rsidRPr="001D66B4">
        <w:rPr>
          <w:rFonts w:eastAsia="標楷體"/>
          <w:kern w:val="0"/>
          <w:szCs w:val="28"/>
        </w:rPr>
        <w:t>1</w:t>
      </w:r>
      <w:r w:rsidRPr="001D66B4">
        <w:rPr>
          <w:rFonts w:eastAsia="標楷體"/>
          <w:kern w:val="0"/>
          <w:szCs w:val="28"/>
        </w:rPr>
        <w:t>式</w:t>
      </w:r>
    </w:p>
    <w:p w14:paraId="3F0F566A" w14:textId="509E9EBD" w:rsidR="009C0F17" w:rsidRPr="001D66B4" w:rsidRDefault="009C0F17" w:rsidP="00407999">
      <w:pPr>
        <w:widowControl/>
        <w:numPr>
          <w:ilvl w:val="0"/>
          <w:numId w:val="31"/>
        </w:numPr>
        <w:spacing w:line="440" w:lineRule="exact"/>
        <w:contextualSpacing/>
        <w:jc w:val="both"/>
        <w:rPr>
          <w:rFonts w:eastAsia="標楷體"/>
          <w:kern w:val="0"/>
          <w:szCs w:val="28"/>
        </w:rPr>
      </w:pPr>
      <w:r w:rsidRPr="001D66B4">
        <w:rPr>
          <w:rFonts w:eastAsia="標楷體"/>
          <w:kern w:val="0"/>
          <w:szCs w:val="28"/>
        </w:rPr>
        <w:t>執行單位將提供參賽團隊指定連結上傳複賽作品，請於</w:t>
      </w:r>
      <w:r w:rsidRPr="0021048D">
        <w:rPr>
          <w:rFonts w:eastAsia="標楷體"/>
          <w:b/>
          <w:kern w:val="0"/>
          <w:szCs w:val="28"/>
          <w:u w:val="single"/>
        </w:rPr>
        <w:t>202</w:t>
      </w:r>
      <w:r w:rsidR="00391366">
        <w:rPr>
          <w:rFonts w:eastAsia="標楷體" w:hint="eastAsia"/>
          <w:b/>
          <w:kern w:val="0"/>
          <w:szCs w:val="28"/>
          <w:u w:val="single"/>
        </w:rPr>
        <w:t>6</w:t>
      </w:r>
      <w:r w:rsidRPr="0021048D">
        <w:rPr>
          <w:rFonts w:eastAsia="標楷體"/>
          <w:b/>
          <w:kern w:val="0"/>
          <w:szCs w:val="28"/>
          <w:u w:val="single"/>
        </w:rPr>
        <w:t>年</w:t>
      </w:r>
      <w:r w:rsidRPr="0021048D">
        <w:rPr>
          <w:rFonts w:eastAsia="標楷體"/>
          <w:b/>
          <w:kern w:val="0"/>
          <w:szCs w:val="28"/>
          <w:u w:val="single"/>
        </w:rPr>
        <w:t>9</w:t>
      </w:r>
      <w:r w:rsidRPr="0021048D">
        <w:rPr>
          <w:rFonts w:eastAsia="標楷體"/>
          <w:b/>
          <w:kern w:val="0"/>
          <w:szCs w:val="28"/>
          <w:u w:val="single"/>
        </w:rPr>
        <w:t>月</w:t>
      </w:r>
      <w:r w:rsidR="00391366">
        <w:rPr>
          <w:rFonts w:eastAsia="標楷體" w:hint="eastAsia"/>
          <w:b/>
          <w:kern w:val="0"/>
          <w:szCs w:val="28"/>
          <w:u w:val="single"/>
        </w:rPr>
        <w:t>11</w:t>
      </w:r>
      <w:r w:rsidRPr="0021048D">
        <w:rPr>
          <w:rFonts w:eastAsia="標楷體"/>
          <w:b/>
          <w:kern w:val="0"/>
          <w:szCs w:val="28"/>
          <w:u w:val="single"/>
        </w:rPr>
        <w:t>日</w:t>
      </w:r>
      <w:r w:rsidRPr="001D66B4">
        <w:rPr>
          <w:rFonts w:eastAsia="標楷體"/>
          <w:kern w:val="0"/>
          <w:szCs w:val="28"/>
          <w:u w:val="single"/>
        </w:rPr>
        <w:t>(</w:t>
      </w:r>
      <w:r w:rsidRPr="001D66B4">
        <w:rPr>
          <w:rFonts w:eastAsia="標楷體"/>
          <w:kern w:val="0"/>
          <w:szCs w:val="28"/>
          <w:u w:val="single"/>
        </w:rPr>
        <w:t>星期五</w:t>
      </w:r>
      <w:r w:rsidRPr="001D66B4">
        <w:rPr>
          <w:rFonts w:eastAsia="標楷體"/>
          <w:kern w:val="0"/>
          <w:szCs w:val="28"/>
          <w:u w:val="single"/>
        </w:rPr>
        <w:t>)17</w:t>
      </w:r>
      <w:r w:rsidRPr="001D66B4">
        <w:rPr>
          <w:rFonts w:eastAsia="標楷體"/>
          <w:kern w:val="0"/>
          <w:szCs w:val="28"/>
          <w:u w:val="single"/>
        </w:rPr>
        <w:t>時前</w:t>
      </w:r>
      <w:r w:rsidRPr="001D66B4">
        <w:rPr>
          <w:rFonts w:eastAsia="標楷體"/>
          <w:kern w:val="0"/>
          <w:szCs w:val="28"/>
        </w:rPr>
        <w:t>完成上傳。</w:t>
      </w:r>
    </w:p>
    <w:p w14:paraId="4A72EF2F"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競賽獎勵</w:t>
      </w:r>
    </w:p>
    <w:p w14:paraId="364EAD46" w14:textId="77777777" w:rsidR="009C0F17" w:rsidRPr="001D66B4" w:rsidRDefault="009C0F17" w:rsidP="00407999">
      <w:pPr>
        <w:widowControl/>
        <w:numPr>
          <w:ilvl w:val="0"/>
          <w:numId w:val="33"/>
        </w:numPr>
        <w:spacing w:line="440" w:lineRule="exact"/>
        <w:ind w:hanging="338"/>
        <w:contextualSpacing/>
        <w:jc w:val="both"/>
        <w:rPr>
          <w:rFonts w:eastAsia="標楷體"/>
          <w:kern w:val="0"/>
          <w:szCs w:val="28"/>
        </w:rPr>
      </w:pPr>
      <w:r w:rsidRPr="001D66B4">
        <w:rPr>
          <w:rFonts w:eastAsia="標楷體"/>
          <w:kern w:val="0"/>
          <w:szCs w:val="28"/>
        </w:rPr>
        <w:t>獎勵內容：</w:t>
      </w:r>
    </w:p>
    <w:p w14:paraId="035A300C" w14:textId="77777777" w:rsidR="009C0F17" w:rsidRPr="001D66B4" w:rsidRDefault="009C0F17" w:rsidP="00407999">
      <w:pPr>
        <w:widowControl/>
        <w:numPr>
          <w:ilvl w:val="0"/>
          <w:numId w:val="34"/>
        </w:numPr>
        <w:spacing w:line="440" w:lineRule="exact"/>
        <w:contextualSpacing/>
        <w:jc w:val="both"/>
        <w:rPr>
          <w:rFonts w:eastAsia="標楷體"/>
          <w:kern w:val="0"/>
          <w:szCs w:val="28"/>
        </w:rPr>
      </w:pPr>
      <w:r w:rsidRPr="001D66B4">
        <w:rPr>
          <w:rFonts w:eastAsia="標楷體"/>
          <w:kern w:val="0"/>
          <w:szCs w:val="28"/>
        </w:rPr>
        <w:t>前三名及佳作五名，各名次獎勵如下：</w:t>
      </w:r>
    </w:p>
    <w:p w14:paraId="35F1F921" w14:textId="703C945F" w:rsidR="009C0F17" w:rsidRPr="001D66B4" w:rsidRDefault="009C0F17" w:rsidP="00407999">
      <w:pPr>
        <w:widowControl/>
        <w:numPr>
          <w:ilvl w:val="0"/>
          <w:numId w:val="35"/>
        </w:numPr>
        <w:spacing w:line="440" w:lineRule="exact"/>
        <w:contextualSpacing/>
        <w:rPr>
          <w:rFonts w:eastAsia="標楷體"/>
          <w:kern w:val="0"/>
          <w:szCs w:val="28"/>
        </w:rPr>
      </w:pPr>
      <w:r w:rsidRPr="001D66B4">
        <w:rPr>
          <w:rFonts w:eastAsia="標楷體"/>
          <w:kern w:val="0"/>
          <w:szCs w:val="28"/>
        </w:rPr>
        <w:t>第一名：</w:t>
      </w:r>
      <w:r w:rsidRPr="001D66B4">
        <w:rPr>
          <w:rFonts w:eastAsia="標楷體"/>
          <w:color w:val="000000"/>
          <w:kern w:val="0"/>
          <w:szCs w:val="28"/>
        </w:rPr>
        <w:t>獎金新臺幣</w:t>
      </w:r>
      <w:r w:rsidRPr="001D66B4">
        <w:rPr>
          <w:rFonts w:eastAsia="標楷體"/>
          <w:color w:val="000000"/>
          <w:kern w:val="0"/>
          <w:szCs w:val="28"/>
        </w:rPr>
        <w:t>12</w:t>
      </w:r>
      <w:r w:rsidRPr="001D66B4">
        <w:rPr>
          <w:rFonts w:eastAsia="標楷體"/>
          <w:color w:val="000000"/>
          <w:kern w:val="0"/>
          <w:szCs w:val="28"/>
        </w:rPr>
        <w:t>萬元，獎座一座及成員個人獎狀每人一張</w:t>
      </w:r>
      <w:r w:rsidRPr="001D66B4">
        <w:rPr>
          <w:rFonts w:eastAsia="標楷體"/>
          <w:kern w:val="0"/>
          <w:szCs w:val="28"/>
        </w:rPr>
        <w:t>。</w:t>
      </w:r>
    </w:p>
    <w:p w14:paraId="1EEF2661" w14:textId="5F14E6F0" w:rsidR="009C0F17" w:rsidRPr="001D66B4" w:rsidRDefault="009C0F17" w:rsidP="00407999">
      <w:pPr>
        <w:widowControl/>
        <w:numPr>
          <w:ilvl w:val="0"/>
          <w:numId w:val="35"/>
        </w:numPr>
        <w:spacing w:line="440" w:lineRule="exact"/>
        <w:contextualSpacing/>
        <w:rPr>
          <w:rFonts w:eastAsia="標楷體"/>
          <w:kern w:val="0"/>
          <w:szCs w:val="28"/>
        </w:rPr>
      </w:pPr>
      <w:r w:rsidRPr="001D66B4">
        <w:rPr>
          <w:rFonts w:eastAsia="標楷體"/>
          <w:kern w:val="0"/>
          <w:szCs w:val="28"/>
        </w:rPr>
        <w:t>第二名：</w:t>
      </w:r>
      <w:r w:rsidRPr="001D66B4">
        <w:rPr>
          <w:rFonts w:eastAsia="標楷體"/>
          <w:color w:val="000000"/>
          <w:kern w:val="0"/>
          <w:szCs w:val="28"/>
        </w:rPr>
        <w:t>獎金新臺幣</w:t>
      </w:r>
      <w:r w:rsidRPr="001D66B4">
        <w:rPr>
          <w:rFonts w:eastAsia="標楷體"/>
          <w:color w:val="000000"/>
          <w:kern w:val="0"/>
          <w:szCs w:val="28"/>
        </w:rPr>
        <w:t>8</w:t>
      </w:r>
      <w:r w:rsidRPr="001D66B4">
        <w:rPr>
          <w:rFonts w:eastAsia="標楷體"/>
          <w:color w:val="000000"/>
          <w:kern w:val="0"/>
          <w:szCs w:val="28"/>
        </w:rPr>
        <w:t>萬元，獎座一座及成員個人獎狀每人一張</w:t>
      </w:r>
      <w:r w:rsidRPr="001D66B4">
        <w:rPr>
          <w:rFonts w:eastAsia="標楷體"/>
          <w:kern w:val="0"/>
          <w:szCs w:val="28"/>
        </w:rPr>
        <w:t>。</w:t>
      </w:r>
    </w:p>
    <w:p w14:paraId="57A02457" w14:textId="3FEC6AB7" w:rsidR="009C0F17" w:rsidRPr="001D66B4" w:rsidRDefault="009C0F17" w:rsidP="00407999">
      <w:pPr>
        <w:widowControl/>
        <w:numPr>
          <w:ilvl w:val="0"/>
          <w:numId w:val="35"/>
        </w:numPr>
        <w:spacing w:line="440" w:lineRule="exact"/>
        <w:contextualSpacing/>
        <w:rPr>
          <w:rFonts w:eastAsia="標楷體"/>
          <w:kern w:val="0"/>
          <w:szCs w:val="28"/>
        </w:rPr>
      </w:pPr>
      <w:r w:rsidRPr="001D66B4">
        <w:rPr>
          <w:rFonts w:eastAsia="標楷體"/>
          <w:kern w:val="0"/>
          <w:szCs w:val="28"/>
        </w:rPr>
        <w:t>第三名：</w:t>
      </w:r>
      <w:r w:rsidRPr="001D66B4">
        <w:rPr>
          <w:rFonts w:eastAsia="標楷體"/>
          <w:color w:val="000000"/>
          <w:kern w:val="0"/>
          <w:szCs w:val="28"/>
        </w:rPr>
        <w:t>獎金新臺幣</w:t>
      </w:r>
      <w:r w:rsidRPr="001D66B4">
        <w:rPr>
          <w:rFonts w:eastAsia="標楷體"/>
          <w:color w:val="000000"/>
          <w:kern w:val="0"/>
          <w:szCs w:val="28"/>
        </w:rPr>
        <w:t>5</w:t>
      </w:r>
      <w:r w:rsidRPr="001D66B4">
        <w:rPr>
          <w:rFonts w:eastAsia="標楷體"/>
          <w:color w:val="000000"/>
          <w:kern w:val="0"/>
          <w:szCs w:val="28"/>
        </w:rPr>
        <w:t>萬元，獎座一座及成員個人獎狀每人一張</w:t>
      </w:r>
      <w:r w:rsidRPr="001D66B4">
        <w:rPr>
          <w:rFonts w:eastAsia="標楷體"/>
          <w:kern w:val="0"/>
          <w:szCs w:val="28"/>
        </w:rPr>
        <w:t>。</w:t>
      </w:r>
    </w:p>
    <w:p w14:paraId="359EF3EC" w14:textId="6BC6CD0A" w:rsidR="009C0F17" w:rsidRPr="001D66B4" w:rsidRDefault="009C0F17" w:rsidP="00407999">
      <w:pPr>
        <w:widowControl/>
        <w:numPr>
          <w:ilvl w:val="0"/>
          <w:numId w:val="35"/>
        </w:numPr>
        <w:spacing w:line="440" w:lineRule="exact"/>
        <w:contextualSpacing/>
        <w:rPr>
          <w:rFonts w:eastAsia="標楷體"/>
          <w:kern w:val="0"/>
          <w:szCs w:val="28"/>
        </w:rPr>
      </w:pPr>
      <w:r w:rsidRPr="001D66B4">
        <w:rPr>
          <w:rFonts w:eastAsia="標楷體"/>
          <w:kern w:val="0"/>
          <w:szCs w:val="28"/>
        </w:rPr>
        <w:t>佳作共五名：</w:t>
      </w:r>
      <w:r w:rsidRPr="001D66B4">
        <w:rPr>
          <w:rFonts w:eastAsia="標楷體"/>
          <w:color w:val="000000"/>
          <w:kern w:val="0"/>
          <w:szCs w:val="28"/>
        </w:rPr>
        <w:t>獎金新臺幣</w:t>
      </w:r>
      <w:r w:rsidRPr="001D66B4">
        <w:rPr>
          <w:rFonts w:eastAsia="標楷體"/>
          <w:color w:val="000000"/>
          <w:kern w:val="0"/>
          <w:szCs w:val="28"/>
        </w:rPr>
        <w:t>1</w:t>
      </w:r>
      <w:r w:rsidRPr="001D66B4">
        <w:rPr>
          <w:rFonts w:eastAsia="標楷體"/>
          <w:color w:val="000000"/>
          <w:kern w:val="0"/>
          <w:szCs w:val="28"/>
        </w:rPr>
        <w:t>萬元，獎座每隊一座及成員個人獎狀每人一張</w:t>
      </w:r>
      <w:r w:rsidRPr="001D66B4">
        <w:rPr>
          <w:rFonts w:eastAsia="標楷體"/>
          <w:kern w:val="0"/>
          <w:szCs w:val="28"/>
        </w:rPr>
        <w:t>。</w:t>
      </w:r>
    </w:p>
    <w:p w14:paraId="2E00882A" w14:textId="77777777" w:rsidR="009C0F17" w:rsidRPr="001D66B4" w:rsidRDefault="009C0F17" w:rsidP="00407999">
      <w:pPr>
        <w:widowControl/>
        <w:numPr>
          <w:ilvl w:val="0"/>
          <w:numId w:val="34"/>
        </w:numPr>
        <w:spacing w:line="440" w:lineRule="exact"/>
        <w:contextualSpacing/>
        <w:jc w:val="both"/>
        <w:rPr>
          <w:rFonts w:eastAsia="標楷體"/>
          <w:kern w:val="0"/>
          <w:szCs w:val="28"/>
        </w:rPr>
      </w:pPr>
      <w:r w:rsidRPr="001D66B4">
        <w:rPr>
          <w:rFonts w:eastAsia="標楷體"/>
          <w:kern w:val="0"/>
          <w:szCs w:val="28"/>
        </w:rPr>
        <w:t>進入複賽但未獲獎團隊可獲複賽入選證明每人一張。</w:t>
      </w:r>
    </w:p>
    <w:p w14:paraId="65748E85" w14:textId="77777777" w:rsidR="009C0F17" w:rsidRPr="001D66B4" w:rsidRDefault="009C0F17" w:rsidP="00407999">
      <w:pPr>
        <w:widowControl/>
        <w:numPr>
          <w:ilvl w:val="0"/>
          <w:numId w:val="34"/>
        </w:numPr>
        <w:spacing w:line="440" w:lineRule="exact"/>
        <w:contextualSpacing/>
        <w:jc w:val="both"/>
        <w:rPr>
          <w:rFonts w:eastAsia="標楷體"/>
          <w:kern w:val="0"/>
          <w:szCs w:val="28"/>
        </w:rPr>
      </w:pPr>
      <w:r w:rsidRPr="001D66B4">
        <w:rPr>
          <w:rFonts w:eastAsia="標楷體"/>
          <w:kern w:val="0"/>
          <w:szCs w:val="28"/>
        </w:rPr>
        <w:t>進入複賽之參賽團隊指導教練可獲得感謝狀一張。</w:t>
      </w:r>
    </w:p>
    <w:p w14:paraId="438C674C" w14:textId="6F728910" w:rsidR="009C0F17" w:rsidRPr="00760FB4" w:rsidRDefault="00FA0347" w:rsidP="00407999">
      <w:pPr>
        <w:widowControl/>
        <w:numPr>
          <w:ilvl w:val="0"/>
          <w:numId w:val="34"/>
        </w:numPr>
        <w:spacing w:line="440" w:lineRule="exact"/>
        <w:contextualSpacing/>
        <w:jc w:val="both"/>
        <w:rPr>
          <w:rFonts w:eastAsia="標楷體"/>
          <w:color w:val="000000" w:themeColor="text1"/>
          <w:kern w:val="0"/>
          <w:szCs w:val="28"/>
        </w:rPr>
      </w:pPr>
      <w:r w:rsidRPr="00760FB4">
        <w:rPr>
          <w:rFonts w:eastAsia="標楷體" w:hint="eastAsia"/>
          <w:color w:val="000000" w:themeColor="text1"/>
          <w:kern w:val="0"/>
          <w:szCs w:val="28"/>
        </w:rPr>
        <w:t>繳交初賽作品之參賽團隊成員，</w:t>
      </w:r>
      <w:r w:rsidRPr="00760FB4">
        <w:rPr>
          <w:rFonts w:eastAsia="標楷體" w:hint="eastAsia"/>
          <w:b/>
          <w:bCs/>
          <w:color w:val="000000" w:themeColor="text1"/>
          <w:kern w:val="0"/>
          <w:szCs w:val="28"/>
        </w:rPr>
        <w:t>得申請</w:t>
      </w:r>
      <w:r w:rsidRPr="00760FB4">
        <w:rPr>
          <w:rFonts w:eastAsia="標楷體" w:hint="eastAsia"/>
          <w:color w:val="000000" w:themeColor="text1"/>
          <w:kern w:val="0"/>
          <w:szCs w:val="28"/>
        </w:rPr>
        <w:t>完賽證明</w:t>
      </w:r>
      <w:r w:rsidRPr="00760FB4">
        <w:rPr>
          <w:rFonts w:eastAsia="標楷體"/>
          <w:color w:val="000000" w:themeColor="text1"/>
          <w:kern w:val="0"/>
          <w:szCs w:val="28"/>
        </w:rPr>
        <w:t>(</w:t>
      </w:r>
      <w:r w:rsidRPr="00760FB4">
        <w:rPr>
          <w:rFonts w:eastAsia="標楷體" w:hint="eastAsia"/>
          <w:color w:val="000000" w:themeColor="text1"/>
          <w:kern w:val="0"/>
          <w:szCs w:val="28"/>
        </w:rPr>
        <w:t>電子</w:t>
      </w:r>
      <w:r w:rsidRPr="00760FB4">
        <w:rPr>
          <w:rFonts w:eastAsia="標楷體"/>
          <w:color w:val="000000" w:themeColor="text1"/>
          <w:kern w:val="0"/>
          <w:szCs w:val="28"/>
        </w:rPr>
        <w:t>)</w:t>
      </w:r>
      <w:r>
        <w:rPr>
          <w:rFonts w:eastAsia="標楷體" w:hint="eastAsia"/>
          <w:color w:val="000000" w:themeColor="text1"/>
          <w:kern w:val="0"/>
          <w:szCs w:val="28"/>
        </w:rPr>
        <w:t xml:space="preserve"> 1</w:t>
      </w:r>
      <w:r w:rsidRPr="00760FB4">
        <w:rPr>
          <w:rFonts w:eastAsia="標楷體" w:hint="eastAsia"/>
          <w:color w:val="000000" w:themeColor="text1"/>
          <w:kern w:val="0"/>
          <w:szCs w:val="28"/>
        </w:rPr>
        <w:t>張</w:t>
      </w:r>
      <w:r w:rsidR="009C0F17" w:rsidRPr="00760FB4">
        <w:rPr>
          <w:rFonts w:eastAsia="標楷體" w:hint="eastAsia"/>
          <w:color w:val="000000" w:themeColor="text1"/>
          <w:kern w:val="0"/>
          <w:szCs w:val="28"/>
        </w:rPr>
        <w:t>。</w:t>
      </w:r>
    </w:p>
    <w:p w14:paraId="7C63A66C" w14:textId="77777777" w:rsidR="009C0F17" w:rsidRPr="001D66B4" w:rsidRDefault="009C0F17" w:rsidP="00407999">
      <w:pPr>
        <w:widowControl/>
        <w:numPr>
          <w:ilvl w:val="0"/>
          <w:numId w:val="33"/>
        </w:numPr>
        <w:spacing w:line="440" w:lineRule="exact"/>
        <w:ind w:hanging="338"/>
        <w:contextualSpacing/>
        <w:jc w:val="both"/>
        <w:rPr>
          <w:rFonts w:eastAsia="標楷體"/>
          <w:kern w:val="0"/>
          <w:szCs w:val="28"/>
        </w:rPr>
      </w:pPr>
      <w:r w:rsidRPr="001D66B4">
        <w:rPr>
          <w:rFonts w:eastAsia="標楷體"/>
          <w:kern w:val="0"/>
          <w:szCs w:val="28"/>
        </w:rPr>
        <w:t>領取方式</w:t>
      </w:r>
    </w:p>
    <w:p w14:paraId="15F478F2" w14:textId="77777777" w:rsidR="009C0F17" w:rsidRPr="001D66B4" w:rsidRDefault="009C0F17" w:rsidP="00407999">
      <w:pPr>
        <w:widowControl/>
        <w:numPr>
          <w:ilvl w:val="0"/>
          <w:numId w:val="37"/>
        </w:numPr>
        <w:spacing w:line="440" w:lineRule="exact"/>
        <w:contextualSpacing/>
        <w:jc w:val="both"/>
        <w:rPr>
          <w:rFonts w:eastAsia="標楷體"/>
          <w:kern w:val="0"/>
          <w:szCs w:val="26"/>
        </w:rPr>
      </w:pPr>
      <w:r w:rsidRPr="001D66B4">
        <w:rPr>
          <w:rFonts w:eastAsia="標楷體"/>
          <w:kern w:val="0"/>
          <w:szCs w:val="26"/>
        </w:rPr>
        <w:t>各式</w:t>
      </w:r>
      <w:r w:rsidRPr="001D66B4">
        <w:rPr>
          <w:rFonts w:eastAsia="標楷體"/>
          <w:kern w:val="0"/>
          <w:szCs w:val="28"/>
        </w:rPr>
        <w:t>證書</w:t>
      </w:r>
      <w:r w:rsidRPr="001D66B4">
        <w:rPr>
          <w:rFonts w:eastAsia="標楷體"/>
          <w:kern w:val="0"/>
          <w:szCs w:val="26"/>
        </w:rPr>
        <w:t>如未能於頒獎典禮現場領取，將統一寄至參賽團隊主要聯絡人之通訊地址。</w:t>
      </w:r>
    </w:p>
    <w:p w14:paraId="5ED08B31" w14:textId="77777777" w:rsidR="009C0F17" w:rsidRPr="001D66B4" w:rsidRDefault="009C0F17" w:rsidP="00407999">
      <w:pPr>
        <w:widowControl/>
        <w:numPr>
          <w:ilvl w:val="0"/>
          <w:numId w:val="37"/>
        </w:numPr>
        <w:spacing w:line="440" w:lineRule="exact"/>
        <w:contextualSpacing/>
        <w:jc w:val="both"/>
        <w:rPr>
          <w:rFonts w:eastAsia="標楷體"/>
          <w:kern w:val="0"/>
          <w:szCs w:val="26"/>
        </w:rPr>
      </w:pPr>
      <w:r w:rsidRPr="001D66B4">
        <w:rPr>
          <w:rFonts w:eastAsia="標楷體"/>
          <w:kern w:val="0"/>
          <w:szCs w:val="26"/>
        </w:rPr>
        <w:lastRenderedPageBreak/>
        <w:t>獲獎團隊應於獲獎名單公告後</w:t>
      </w:r>
      <w:r w:rsidRPr="009C164A">
        <w:rPr>
          <w:rFonts w:eastAsia="標楷體"/>
          <w:b/>
          <w:kern w:val="0"/>
          <w:szCs w:val="26"/>
        </w:rPr>
        <w:t>7</w:t>
      </w:r>
      <w:r w:rsidRPr="009C164A">
        <w:rPr>
          <w:rFonts w:eastAsia="標楷體"/>
          <w:b/>
          <w:kern w:val="0"/>
          <w:szCs w:val="26"/>
        </w:rPr>
        <w:t>日內</w:t>
      </w:r>
      <w:r w:rsidRPr="001D66B4">
        <w:rPr>
          <w:rFonts w:eastAsia="標楷體"/>
          <w:kern w:val="0"/>
          <w:szCs w:val="26"/>
        </w:rPr>
        <w:t>，填具「獎金分配與收據清單表及匯款同意書格式」</w:t>
      </w:r>
      <w:r w:rsidRPr="001D66B4">
        <w:rPr>
          <w:rFonts w:eastAsia="標楷體"/>
          <w:kern w:val="0"/>
          <w:szCs w:val="26"/>
        </w:rPr>
        <w:t>(</w:t>
      </w:r>
      <w:r w:rsidRPr="001D66B4">
        <w:rPr>
          <w:rFonts w:eastAsia="標楷體"/>
          <w:kern w:val="0"/>
          <w:szCs w:val="26"/>
        </w:rPr>
        <w:t>附件</w:t>
      </w:r>
      <w:r w:rsidRPr="001D66B4">
        <w:rPr>
          <w:rFonts w:eastAsia="標楷體"/>
          <w:kern w:val="0"/>
          <w:szCs w:val="26"/>
        </w:rPr>
        <w:t>8)</w:t>
      </w:r>
      <w:r w:rsidR="00835E4D">
        <w:rPr>
          <w:rFonts w:eastAsia="標楷體" w:hint="eastAsia"/>
          <w:kern w:val="0"/>
          <w:szCs w:val="26"/>
        </w:rPr>
        <w:t>；</w:t>
      </w:r>
      <w:r w:rsidR="009C164A">
        <w:rPr>
          <w:rFonts w:eastAsia="標楷體" w:hint="eastAsia"/>
          <w:kern w:val="0"/>
          <w:szCs w:val="26"/>
        </w:rPr>
        <w:t>若獲獎者</w:t>
      </w:r>
      <w:r w:rsidR="009C164A" w:rsidRPr="009C164A">
        <w:rPr>
          <w:rFonts w:eastAsia="標楷體" w:hint="eastAsia"/>
          <w:kern w:val="0"/>
          <w:szCs w:val="26"/>
        </w:rPr>
        <w:t>屬公職人員或關係人者，</w:t>
      </w:r>
      <w:r w:rsidR="009C164A">
        <w:rPr>
          <w:rFonts w:eastAsia="標楷體" w:hint="eastAsia"/>
          <w:kern w:val="0"/>
          <w:szCs w:val="26"/>
        </w:rPr>
        <w:t>填具</w:t>
      </w:r>
      <w:r w:rsidR="009C164A" w:rsidRPr="001D66B4">
        <w:rPr>
          <w:rFonts w:eastAsia="標楷體"/>
          <w:kern w:val="0"/>
          <w:szCs w:val="26"/>
        </w:rPr>
        <w:t>「</w:t>
      </w:r>
      <w:r w:rsidR="009C164A" w:rsidRPr="009C164A">
        <w:rPr>
          <w:rFonts w:eastAsia="標楷體" w:hint="eastAsia"/>
          <w:kern w:val="0"/>
          <w:szCs w:val="26"/>
        </w:rPr>
        <w:t>公職人員及關係人身分關係揭露表</w:t>
      </w:r>
      <w:r w:rsidR="009C164A" w:rsidRPr="001D66B4">
        <w:rPr>
          <w:rFonts w:eastAsia="標楷體"/>
          <w:kern w:val="0"/>
          <w:szCs w:val="26"/>
        </w:rPr>
        <w:t>」</w:t>
      </w:r>
      <w:r w:rsidR="009C164A" w:rsidRPr="001D66B4">
        <w:rPr>
          <w:rFonts w:eastAsia="標楷體"/>
          <w:kern w:val="0"/>
          <w:szCs w:val="26"/>
        </w:rPr>
        <w:t>(</w:t>
      </w:r>
      <w:r w:rsidR="009C164A" w:rsidRPr="001D66B4">
        <w:rPr>
          <w:rFonts w:eastAsia="標楷體"/>
          <w:kern w:val="0"/>
          <w:szCs w:val="26"/>
        </w:rPr>
        <w:t>附件</w:t>
      </w:r>
      <w:r w:rsidR="009C164A">
        <w:rPr>
          <w:rFonts w:eastAsia="標楷體"/>
          <w:kern w:val="0"/>
          <w:szCs w:val="26"/>
        </w:rPr>
        <w:t>9</w:t>
      </w:r>
      <w:r w:rsidR="009C164A" w:rsidRPr="001D66B4">
        <w:rPr>
          <w:rFonts w:eastAsia="標楷體"/>
          <w:kern w:val="0"/>
          <w:szCs w:val="26"/>
        </w:rPr>
        <w:t>)</w:t>
      </w:r>
      <w:r w:rsidR="00835E4D">
        <w:rPr>
          <w:rFonts w:eastAsia="標楷體" w:hint="eastAsia"/>
          <w:kern w:val="0"/>
          <w:szCs w:val="26"/>
        </w:rPr>
        <w:t>，</w:t>
      </w:r>
      <w:r w:rsidRPr="001D66B4">
        <w:rPr>
          <w:rFonts w:eastAsia="標楷體"/>
          <w:kern w:val="0"/>
          <w:szCs w:val="26"/>
        </w:rPr>
        <w:t>並將正本送達執行單位，</w:t>
      </w:r>
      <w:proofErr w:type="gramStart"/>
      <w:r w:rsidRPr="001D66B4">
        <w:rPr>
          <w:rFonts w:eastAsia="標楷體"/>
          <w:kern w:val="0"/>
          <w:szCs w:val="26"/>
        </w:rPr>
        <w:t>俾</w:t>
      </w:r>
      <w:proofErr w:type="gramEnd"/>
      <w:r w:rsidRPr="001D66B4">
        <w:rPr>
          <w:rFonts w:eastAsia="標楷體"/>
          <w:kern w:val="0"/>
          <w:szCs w:val="26"/>
        </w:rPr>
        <w:t>便辦理匯款作業，如</w:t>
      </w:r>
      <w:r w:rsidRPr="00835E4D">
        <w:rPr>
          <w:rFonts w:eastAsia="標楷體"/>
          <w:b/>
          <w:kern w:val="0"/>
          <w:szCs w:val="26"/>
          <w:u w:val="single"/>
        </w:rPr>
        <w:t>逾期未能繳交者，</w:t>
      </w:r>
      <w:r w:rsidRPr="001D66B4">
        <w:rPr>
          <w:rFonts w:eastAsia="標楷體"/>
          <w:b/>
          <w:kern w:val="0"/>
          <w:szCs w:val="26"/>
          <w:u w:val="single"/>
        </w:rPr>
        <w:t>視同放棄領取獎金</w:t>
      </w:r>
      <w:r w:rsidRPr="001D66B4">
        <w:rPr>
          <w:rFonts w:eastAsia="標楷體"/>
          <w:kern w:val="0"/>
          <w:szCs w:val="26"/>
        </w:rPr>
        <w:t>。</w:t>
      </w:r>
    </w:p>
    <w:p w14:paraId="0178C83F" w14:textId="77777777" w:rsidR="009C0F17" w:rsidRPr="001D66B4" w:rsidRDefault="009C0F17" w:rsidP="00407999">
      <w:pPr>
        <w:widowControl/>
        <w:numPr>
          <w:ilvl w:val="0"/>
          <w:numId w:val="37"/>
        </w:numPr>
        <w:spacing w:line="440" w:lineRule="exact"/>
        <w:contextualSpacing/>
        <w:jc w:val="both"/>
        <w:rPr>
          <w:rFonts w:eastAsia="標楷體"/>
          <w:kern w:val="0"/>
          <w:szCs w:val="28"/>
        </w:rPr>
      </w:pPr>
      <w:r w:rsidRPr="001D66B4">
        <w:rPr>
          <w:rFonts w:eastAsia="標楷體"/>
          <w:kern w:val="0"/>
          <w:szCs w:val="28"/>
        </w:rPr>
        <w:t>依各類所得扣繳率標準第二條第七項之規定，獲獎人為國內居住者的個人，或在國內有固定營業場所的營利事業，其中獎的獎金或給與，按給付金額扣取</w:t>
      </w:r>
      <w:r w:rsidRPr="001D66B4">
        <w:rPr>
          <w:rFonts w:eastAsia="標楷體"/>
          <w:kern w:val="0"/>
          <w:szCs w:val="28"/>
        </w:rPr>
        <w:t>10%</w:t>
      </w:r>
      <w:r w:rsidRPr="001D66B4">
        <w:rPr>
          <w:rFonts w:eastAsia="標楷體"/>
          <w:kern w:val="0"/>
          <w:szCs w:val="28"/>
        </w:rPr>
        <w:t>，惟扣繳義務人每次應扣繳稅額不超過新臺幣二千元者，免予扣繳【未達</w:t>
      </w:r>
      <w:r w:rsidRPr="001D66B4">
        <w:rPr>
          <w:rFonts w:eastAsia="標楷體"/>
          <w:kern w:val="0"/>
          <w:szCs w:val="28"/>
        </w:rPr>
        <w:t>20,001</w:t>
      </w:r>
      <w:r w:rsidRPr="001D66B4">
        <w:rPr>
          <w:rFonts w:eastAsia="標楷體"/>
          <w:kern w:val="0"/>
          <w:szCs w:val="28"/>
        </w:rPr>
        <w:t>元時，無需代扣所得】。另第三條第七項之規定，獲獎人為非國內居住者的個人，或在國內無固定營業場所的營利事業，一律按給付金額扣取</w:t>
      </w:r>
      <w:r w:rsidRPr="001D66B4">
        <w:rPr>
          <w:rFonts w:eastAsia="標楷體"/>
          <w:kern w:val="0"/>
          <w:szCs w:val="28"/>
        </w:rPr>
        <w:t>20%</w:t>
      </w:r>
      <w:r w:rsidRPr="001D66B4">
        <w:rPr>
          <w:rFonts w:eastAsia="標楷體"/>
          <w:kern w:val="0"/>
          <w:szCs w:val="28"/>
        </w:rPr>
        <w:t>。因此若為在台居留超過</w:t>
      </w:r>
      <w:r w:rsidRPr="001D66B4">
        <w:rPr>
          <w:rFonts w:eastAsia="標楷體"/>
          <w:kern w:val="0"/>
          <w:szCs w:val="28"/>
        </w:rPr>
        <w:t>183</w:t>
      </w:r>
      <w:r w:rsidRPr="001D66B4">
        <w:rPr>
          <w:rFonts w:eastAsia="標楷體"/>
          <w:kern w:val="0"/>
          <w:szCs w:val="28"/>
        </w:rPr>
        <w:t>天之外籍人士，應提供護照簽證</w:t>
      </w:r>
      <w:r w:rsidRPr="001D66B4">
        <w:rPr>
          <w:rFonts w:eastAsia="標楷體"/>
          <w:kern w:val="0"/>
          <w:szCs w:val="28"/>
        </w:rPr>
        <w:t>(</w:t>
      </w:r>
      <w:r w:rsidRPr="001D66B4">
        <w:rPr>
          <w:rFonts w:eastAsia="標楷體"/>
          <w:kern w:val="0"/>
          <w:szCs w:val="28"/>
        </w:rPr>
        <w:t>具出入境紀錄</w:t>
      </w:r>
      <w:r w:rsidRPr="001D66B4">
        <w:rPr>
          <w:rFonts w:eastAsia="標楷體"/>
          <w:kern w:val="0"/>
          <w:szCs w:val="28"/>
        </w:rPr>
        <w:t>)</w:t>
      </w:r>
      <w:r w:rsidRPr="001D66B4">
        <w:rPr>
          <w:rFonts w:eastAsia="標楷體"/>
          <w:kern w:val="0"/>
          <w:szCs w:val="28"/>
        </w:rPr>
        <w:t>或居留證等相關居留事實佐證，則可視為「居住者」，即按本國人稅率扣繳。</w:t>
      </w:r>
    </w:p>
    <w:p w14:paraId="11A6CC84" w14:textId="77777777" w:rsidR="009C0F17" w:rsidRPr="001D66B4" w:rsidRDefault="009C0F17" w:rsidP="00407999">
      <w:pPr>
        <w:pStyle w:val="a7"/>
        <w:numPr>
          <w:ilvl w:val="0"/>
          <w:numId w:val="40"/>
        </w:numPr>
        <w:spacing w:line="440" w:lineRule="exact"/>
        <w:ind w:leftChars="0" w:left="425" w:hanging="425"/>
        <w:rPr>
          <w:rFonts w:eastAsia="標楷體"/>
          <w:b/>
          <w:sz w:val="28"/>
        </w:rPr>
      </w:pPr>
      <w:r w:rsidRPr="001D66B4">
        <w:rPr>
          <w:rFonts w:eastAsia="標楷體"/>
          <w:b/>
          <w:sz w:val="28"/>
        </w:rPr>
        <w:t>附則</w:t>
      </w:r>
    </w:p>
    <w:p w14:paraId="47009D33" w14:textId="77777777" w:rsidR="009C0F17" w:rsidRPr="001D66B4" w:rsidRDefault="009C0F17" w:rsidP="00407999">
      <w:pPr>
        <w:widowControl/>
        <w:numPr>
          <w:ilvl w:val="0"/>
          <w:numId w:val="36"/>
        </w:numPr>
        <w:spacing w:line="440" w:lineRule="exact"/>
        <w:ind w:left="1134"/>
        <w:contextualSpacing/>
        <w:jc w:val="both"/>
        <w:rPr>
          <w:rFonts w:eastAsia="標楷體"/>
          <w:kern w:val="0"/>
          <w:szCs w:val="28"/>
        </w:rPr>
      </w:pPr>
      <w:r w:rsidRPr="001D66B4">
        <w:rPr>
          <w:rFonts w:eastAsia="標楷體"/>
          <w:kern w:val="0"/>
          <w:szCs w:val="28"/>
        </w:rPr>
        <w:t>凡報名參賽之團隊，即視為同意本競賽辦法的各項內容及規定，倘因有不可抗之因素或未盡事宜，主辦單位保有修改、變更、解釋及取消本競賽活動內容之權利。</w:t>
      </w:r>
    </w:p>
    <w:p w14:paraId="7D9B8A2C" w14:textId="77777777" w:rsidR="009C0F17" w:rsidRPr="001D66B4" w:rsidRDefault="009C0F17" w:rsidP="00407999">
      <w:pPr>
        <w:widowControl/>
        <w:numPr>
          <w:ilvl w:val="0"/>
          <w:numId w:val="36"/>
        </w:numPr>
        <w:spacing w:line="440" w:lineRule="exact"/>
        <w:ind w:left="1134"/>
        <w:contextualSpacing/>
        <w:jc w:val="both"/>
        <w:rPr>
          <w:rFonts w:eastAsia="標楷體"/>
          <w:kern w:val="0"/>
          <w:szCs w:val="28"/>
        </w:rPr>
      </w:pPr>
      <w:r w:rsidRPr="001D66B4">
        <w:rPr>
          <w:rFonts w:eastAsia="標楷體"/>
          <w:color w:val="000000"/>
          <w:kern w:val="0"/>
          <w:szCs w:val="28"/>
        </w:rPr>
        <w:t>為提供參賽</w:t>
      </w:r>
      <w:r w:rsidRPr="001D66B4">
        <w:rPr>
          <w:rFonts w:eastAsia="標楷體"/>
          <w:kern w:val="0"/>
          <w:szCs w:val="28"/>
        </w:rPr>
        <w:t>團隊完整服務及資訊便利性，本活動相關資訊請依競賽網站公告為主。</w:t>
      </w:r>
    </w:p>
    <w:p w14:paraId="5310BE02" w14:textId="77777777" w:rsidR="009C0F17" w:rsidRPr="001D66B4" w:rsidRDefault="009C0F17" w:rsidP="00407999">
      <w:pPr>
        <w:widowControl/>
        <w:numPr>
          <w:ilvl w:val="0"/>
          <w:numId w:val="36"/>
        </w:numPr>
        <w:spacing w:line="440" w:lineRule="exact"/>
        <w:ind w:left="1134"/>
        <w:contextualSpacing/>
        <w:jc w:val="both"/>
        <w:rPr>
          <w:rFonts w:eastAsia="標楷體"/>
          <w:kern w:val="0"/>
          <w:szCs w:val="28"/>
        </w:rPr>
      </w:pPr>
      <w:r w:rsidRPr="001D66B4">
        <w:rPr>
          <w:rFonts w:eastAsia="標楷體"/>
          <w:kern w:val="0"/>
          <w:szCs w:val="28"/>
        </w:rPr>
        <w:t>本競賽活動將依中央流行</w:t>
      </w:r>
      <w:proofErr w:type="gramStart"/>
      <w:r w:rsidRPr="001D66B4">
        <w:rPr>
          <w:rFonts w:eastAsia="標楷體"/>
          <w:kern w:val="0"/>
          <w:szCs w:val="28"/>
        </w:rPr>
        <w:t>疫</w:t>
      </w:r>
      <w:proofErr w:type="gramEnd"/>
      <w:r w:rsidRPr="001D66B4">
        <w:rPr>
          <w:rFonts w:eastAsia="標楷體"/>
          <w:kern w:val="0"/>
          <w:szCs w:val="28"/>
        </w:rPr>
        <w:t>情指揮中心</w:t>
      </w:r>
      <w:proofErr w:type="gramStart"/>
      <w:r w:rsidRPr="001D66B4">
        <w:rPr>
          <w:rFonts w:eastAsia="標楷體"/>
          <w:kern w:val="0"/>
          <w:szCs w:val="28"/>
        </w:rPr>
        <w:t>疫</w:t>
      </w:r>
      <w:proofErr w:type="gramEnd"/>
      <w:r w:rsidRPr="001D66B4">
        <w:rPr>
          <w:rFonts w:eastAsia="標楷體"/>
          <w:kern w:val="0"/>
          <w:szCs w:val="28"/>
        </w:rPr>
        <w:t>情警戒標準及因應事項，配合調整活動辦理方式。</w:t>
      </w:r>
    </w:p>
    <w:p w14:paraId="44562EAA" w14:textId="77777777" w:rsidR="009C0F17" w:rsidRPr="001D66B4" w:rsidRDefault="009C0F17" w:rsidP="00407999">
      <w:pPr>
        <w:widowControl/>
        <w:numPr>
          <w:ilvl w:val="0"/>
          <w:numId w:val="36"/>
        </w:numPr>
        <w:spacing w:line="440" w:lineRule="exact"/>
        <w:ind w:left="1134"/>
        <w:contextualSpacing/>
        <w:jc w:val="both"/>
        <w:rPr>
          <w:rFonts w:eastAsia="標楷體"/>
          <w:kern w:val="0"/>
          <w:szCs w:val="28"/>
        </w:rPr>
      </w:pPr>
      <w:r w:rsidRPr="001D66B4">
        <w:rPr>
          <w:rFonts w:eastAsia="標楷體"/>
          <w:kern w:val="0"/>
          <w:szCs w:val="28"/>
        </w:rPr>
        <w:t>依個人資料保護法及相關規定，團隊各成員及指導教練應分別簽署個資蒐集、處理或利用同意書</w:t>
      </w:r>
      <w:r w:rsidRPr="001D66B4">
        <w:rPr>
          <w:rFonts w:eastAsia="標楷體"/>
          <w:kern w:val="0"/>
          <w:szCs w:val="28"/>
        </w:rPr>
        <w:t>(</w:t>
      </w:r>
      <w:r w:rsidRPr="001D66B4">
        <w:rPr>
          <w:rFonts w:eastAsia="標楷體"/>
          <w:kern w:val="0"/>
          <w:szCs w:val="28"/>
        </w:rPr>
        <w:t>如附件</w:t>
      </w:r>
      <w:r w:rsidRPr="001D66B4">
        <w:rPr>
          <w:rFonts w:eastAsia="標楷體"/>
          <w:kern w:val="0"/>
          <w:szCs w:val="28"/>
        </w:rPr>
        <w:t>4)</w:t>
      </w:r>
      <w:r w:rsidRPr="001D66B4">
        <w:rPr>
          <w:rFonts w:eastAsia="標楷體"/>
          <w:kern w:val="0"/>
          <w:szCs w:val="28"/>
        </w:rPr>
        <w:t>。</w:t>
      </w:r>
    </w:p>
    <w:p w14:paraId="394904BA" w14:textId="77777777" w:rsidR="009C0F17" w:rsidRPr="00CF4D48" w:rsidRDefault="009C0F17" w:rsidP="00CF4D48">
      <w:pPr>
        <w:pStyle w:val="a7"/>
        <w:numPr>
          <w:ilvl w:val="0"/>
          <w:numId w:val="40"/>
        </w:numPr>
        <w:spacing w:line="440" w:lineRule="exact"/>
        <w:ind w:leftChars="0" w:left="425" w:hanging="425"/>
        <w:rPr>
          <w:rFonts w:eastAsia="標楷體"/>
          <w:b/>
          <w:sz w:val="28"/>
        </w:rPr>
      </w:pPr>
      <w:r w:rsidRPr="001D66B4">
        <w:rPr>
          <w:rFonts w:eastAsia="標楷體"/>
          <w:b/>
          <w:sz w:val="28"/>
        </w:rPr>
        <w:t>諮詢窗口</w:t>
      </w:r>
    </w:p>
    <w:tbl>
      <w:tblPr>
        <w:tblStyle w:val="af"/>
        <w:tblW w:w="843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9"/>
        <w:gridCol w:w="2069"/>
      </w:tblGrid>
      <w:tr w:rsidR="000A0AED" w:rsidRPr="001D66B4" w14:paraId="5423B38F" w14:textId="77777777" w:rsidTr="00CF4D48">
        <w:trPr>
          <w:trHeight w:val="2068"/>
        </w:trPr>
        <w:tc>
          <w:tcPr>
            <w:tcW w:w="6453" w:type="dxa"/>
            <w:vAlign w:val="center"/>
          </w:tcPr>
          <w:p w14:paraId="41472CA9" w14:textId="35827FBF" w:rsidR="009C0F17" w:rsidRPr="00760FB4" w:rsidRDefault="009C0F17" w:rsidP="004A4D37">
            <w:pPr>
              <w:spacing w:beforeLines="50" w:before="120" w:afterLines="50" w:after="120" w:line="320" w:lineRule="exact"/>
              <w:rPr>
                <w:rFonts w:eastAsia="標楷體"/>
                <w:color w:val="000000" w:themeColor="text1"/>
                <w:szCs w:val="26"/>
              </w:rPr>
            </w:pPr>
            <w:r w:rsidRPr="00760FB4">
              <w:rPr>
                <w:rFonts w:eastAsia="標楷體" w:hint="eastAsia"/>
                <w:color w:val="000000" w:themeColor="text1"/>
                <w:szCs w:val="26"/>
              </w:rPr>
              <w:t>活動網站</w:t>
            </w:r>
            <w:r w:rsidRPr="00760FB4">
              <w:rPr>
                <w:rFonts w:eastAsia="標楷體"/>
                <w:color w:val="000000" w:themeColor="text1"/>
                <w:szCs w:val="26"/>
              </w:rPr>
              <w:t>:</w:t>
            </w:r>
            <w:r w:rsidR="00114F62" w:rsidRPr="00114F62">
              <w:rPr>
                <w:rFonts w:eastAsia="標楷體"/>
                <w:color w:val="000000" w:themeColor="text1"/>
                <w:szCs w:val="26"/>
              </w:rPr>
              <w:t>https://www.tipo.gov.tw/tw/tipo1/1064.html</w:t>
            </w:r>
          </w:p>
          <w:p w14:paraId="6289281C" w14:textId="77777777" w:rsidR="009C0F17" w:rsidRPr="00760FB4" w:rsidRDefault="009C0F17" w:rsidP="00D7356B">
            <w:pPr>
              <w:spacing w:afterLines="50" w:after="120" w:line="320" w:lineRule="exact"/>
              <w:rPr>
                <w:rFonts w:eastAsia="標楷體"/>
                <w:color w:val="000000" w:themeColor="text1"/>
                <w:szCs w:val="26"/>
              </w:rPr>
            </w:pPr>
            <w:r w:rsidRPr="00760FB4">
              <w:rPr>
                <w:rFonts w:eastAsia="標楷體" w:hint="eastAsia"/>
                <w:color w:val="000000" w:themeColor="text1"/>
                <w:szCs w:val="26"/>
              </w:rPr>
              <w:t>執行單位</w:t>
            </w:r>
            <w:r w:rsidRPr="00760FB4">
              <w:rPr>
                <w:rFonts w:eastAsia="標楷體"/>
                <w:color w:val="000000" w:themeColor="text1"/>
                <w:szCs w:val="26"/>
              </w:rPr>
              <w:t>:</w:t>
            </w:r>
            <w:r w:rsidRPr="00760FB4">
              <w:rPr>
                <w:rFonts w:eastAsia="標楷體" w:hint="eastAsia"/>
                <w:color w:val="000000" w:themeColor="text1"/>
                <w:szCs w:val="26"/>
              </w:rPr>
              <w:t>財團法人中衛發展中心</w:t>
            </w:r>
          </w:p>
          <w:p w14:paraId="42D49669" w14:textId="2C80C965" w:rsidR="009C0F17" w:rsidRPr="00760FB4" w:rsidRDefault="009C0F17" w:rsidP="00D7356B">
            <w:pPr>
              <w:spacing w:afterLines="50" w:after="120" w:line="320" w:lineRule="exact"/>
              <w:rPr>
                <w:rFonts w:eastAsia="標楷體"/>
                <w:color w:val="000000" w:themeColor="text1"/>
                <w:szCs w:val="26"/>
              </w:rPr>
            </w:pPr>
            <w:r w:rsidRPr="00760FB4">
              <w:rPr>
                <w:rFonts w:eastAsia="標楷體"/>
                <w:color w:val="000000" w:themeColor="text1"/>
                <w:szCs w:val="26"/>
              </w:rPr>
              <w:t>Tel</w:t>
            </w:r>
            <w:r w:rsidRPr="00760FB4">
              <w:rPr>
                <w:rFonts w:eastAsia="標楷體" w:hint="eastAsia"/>
                <w:color w:val="000000" w:themeColor="text1"/>
                <w:szCs w:val="26"/>
              </w:rPr>
              <w:t>：</w:t>
            </w:r>
            <w:r w:rsidRPr="00760FB4">
              <w:rPr>
                <w:rFonts w:eastAsia="標楷體"/>
                <w:color w:val="000000" w:themeColor="text1"/>
                <w:szCs w:val="26"/>
              </w:rPr>
              <w:t>02-2391-1368#</w:t>
            </w:r>
            <w:r w:rsidR="00E15EAD" w:rsidRPr="00760FB4">
              <w:rPr>
                <w:rFonts w:eastAsia="標楷體"/>
                <w:color w:val="000000" w:themeColor="text1"/>
                <w:szCs w:val="26"/>
              </w:rPr>
              <w:t xml:space="preserve">1861 </w:t>
            </w:r>
            <w:r w:rsidR="00E15EAD" w:rsidRPr="00760FB4">
              <w:rPr>
                <w:rFonts w:eastAsia="標楷體" w:hint="eastAsia"/>
                <w:color w:val="000000" w:themeColor="text1"/>
                <w:szCs w:val="26"/>
              </w:rPr>
              <w:t>劉</w:t>
            </w:r>
            <w:r w:rsidRPr="00760FB4">
              <w:rPr>
                <w:rFonts w:eastAsia="標楷體" w:hint="eastAsia"/>
                <w:color w:val="000000" w:themeColor="text1"/>
                <w:szCs w:val="26"/>
              </w:rPr>
              <w:t>小姐</w:t>
            </w:r>
          </w:p>
          <w:p w14:paraId="060D36BC" w14:textId="4261F3FD" w:rsidR="009C0F17" w:rsidRPr="00760FB4" w:rsidRDefault="009C0F17" w:rsidP="00D7356B">
            <w:pPr>
              <w:spacing w:afterLines="50" w:after="120" w:line="320" w:lineRule="exact"/>
              <w:rPr>
                <w:rFonts w:eastAsia="標楷體"/>
                <w:color w:val="000000" w:themeColor="text1"/>
                <w:sz w:val="26"/>
                <w:szCs w:val="26"/>
              </w:rPr>
            </w:pPr>
            <w:r w:rsidRPr="00760FB4">
              <w:rPr>
                <w:rFonts w:eastAsia="標楷體"/>
                <w:color w:val="000000" w:themeColor="text1"/>
                <w:szCs w:val="26"/>
              </w:rPr>
              <w:t>Email</w:t>
            </w:r>
            <w:r w:rsidRPr="00760FB4">
              <w:rPr>
                <w:rFonts w:eastAsia="標楷體" w:hint="eastAsia"/>
                <w:color w:val="000000" w:themeColor="text1"/>
                <w:szCs w:val="26"/>
              </w:rPr>
              <w:t>：</w:t>
            </w:r>
            <w:r w:rsidRPr="00760FB4">
              <w:rPr>
                <w:rFonts w:eastAsia="標楷體"/>
                <w:color w:val="000000" w:themeColor="text1"/>
                <w:szCs w:val="26"/>
              </w:rPr>
              <w:t>c1</w:t>
            </w:r>
            <w:r w:rsidR="00E15EAD" w:rsidRPr="00760FB4">
              <w:rPr>
                <w:rFonts w:eastAsia="標楷體"/>
                <w:color w:val="000000" w:themeColor="text1"/>
                <w:szCs w:val="26"/>
              </w:rPr>
              <w:t>861</w:t>
            </w:r>
            <w:r w:rsidRPr="00760FB4">
              <w:rPr>
                <w:rFonts w:eastAsia="標楷體"/>
                <w:color w:val="000000" w:themeColor="text1"/>
                <w:szCs w:val="26"/>
              </w:rPr>
              <w:t>@csd.org.tw</w:t>
            </w:r>
            <w:r w:rsidRPr="00760FB4">
              <w:rPr>
                <w:rFonts w:eastAsia="標楷體" w:hint="eastAsia"/>
                <w:color w:val="000000" w:themeColor="text1"/>
                <w:szCs w:val="26"/>
              </w:rPr>
              <w:t>地址：</w:t>
            </w:r>
            <w:r w:rsidRPr="00760FB4">
              <w:rPr>
                <w:rFonts w:eastAsia="標楷體"/>
                <w:color w:val="000000" w:themeColor="text1"/>
                <w:szCs w:val="26"/>
              </w:rPr>
              <w:t>100</w:t>
            </w:r>
            <w:r w:rsidRPr="00760FB4">
              <w:rPr>
                <w:rFonts w:eastAsia="標楷體" w:hint="eastAsia"/>
                <w:color w:val="000000" w:themeColor="text1"/>
                <w:szCs w:val="26"/>
              </w:rPr>
              <w:t>臺北市中正區杭州南路一段</w:t>
            </w:r>
            <w:r w:rsidRPr="00760FB4">
              <w:rPr>
                <w:rFonts w:eastAsia="標楷體"/>
                <w:color w:val="000000" w:themeColor="text1"/>
                <w:szCs w:val="26"/>
              </w:rPr>
              <w:t>15-1</w:t>
            </w:r>
            <w:r w:rsidRPr="00760FB4">
              <w:rPr>
                <w:rFonts w:eastAsia="標楷體" w:hint="eastAsia"/>
                <w:color w:val="000000" w:themeColor="text1"/>
                <w:szCs w:val="26"/>
              </w:rPr>
              <w:t>號</w:t>
            </w:r>
            <w:r w:rsidRPr="00760FB4">
              <w:rPr>
                <w:rFonts w:eastAsia="標楷體"/>
                <w:color w:val="000000" w:themeColor="text1"/>
                <w:szCs w:val="26"/>
              </w:rPr>
              <w:t>3</w:t>
            </w:r>
            <w:r w:rsidRPr="00760FB4">
              <w:rPr>
                <w:rFonts w:eastAsia="標楷體" w:hint="eastAsia"/>
                <w:color w:val="000000" w:themeColor="text1"/>
                <w:szCs w:val="26"/>
              </w:rPr>
              <w:t>樓</w:t>
            </w:r>
          </w:p>
        </w:tc>
        <w:tc>
          <w:tcPr>
            <w:tcW w:w="1985" w:type="dxa"/>
            <w:vAlign w:val="center"/>
          </w:tcPr>
          <w:p w14:paraId="43F97E39" w14:textId="77777777" w:rsidR="009C0F17" w:rsidRPr="00760FB4" w:rsidRDefault="009C0F17" w:rsidP="00D7356B">
            <w:pPr>
              <w:jc w:val="distribute"/>
              <w:rPr>
                <w:rFonts w:eastAsia="標楷體"/>
                <w:b/>
                <w:color w:val="000000" w:themeColor="text1"/>
                <w:sz w:val="26"/>
                <w:szCs w:val="26"/>
                <w:u w:val="single"/>
              </w:rPr>
            </w:pPr>
            <w:r w:rsidRPr="00760FB4">
              <w:rPr>
                <w:rFonts w:eastAsia="標楷體" w:hint="eastAsia"/>
                <w:b/>
                <w:color w:val="000000" w:themeColor="text1"/>
                <w:sz w:val="26"/>
                <w:szCs w:val="26"/>
                <w:u w:val="single"/>
              </w:rPr>
              <w:t>活動網站</w:t>
            </w:r>
          </w:p>
          <w:tbl>
            <w:tblPr>
              <w:tblStyle w:val="af"/>
              <w:tblW w:w="0" w:type="auto"/>
              <w:tblLook w:val="04A0" w:firstRow="1" w:lastRow="0" w:firstColumn="1" w:lastColumn="0" w:noHBand="0" w:noVBand="1"/>
            </w:tblPr>
            <w:tblGrid>
              <w:gridCol w:w="1843"/>
            </w:tblGrid>
            <w:tr w:rsidR="009C0F17" w:rsidRPr="001D66B4" w14:paraId="30F3F6AE" w14:textId="77777777" w:rsidTr="00BF214F">
              <w:trPr>
                <w:trHeight w:val="1587"/>
              </w:trPr>
              <w:tc>
                <w:tcPr>
                  <w:tcW w:w="1650" w:type="dxa"/>
                  <w:vAlign w:val="center"/>
                </w:tcPr>
                <w:p w14:paraId="556C25D3" w14:textId="77777777" w:rsidR="009C0F17" w:rsidRPr="001D66B4" w:rsidRDefault="000A0AED" w:rsidP="00BF214F">
                  <w:pPr>
                    <w:jc w:val="center"/>
                    <w:rPr>
                      <w:rFonts w:eastAsia="標楷體"/>
                      <w:sz w:val="26"/>
                      <w:szCs w:val="26"/>
                    </w:rPr>
                  </w:pPr>
                  <w:r>
                    <w:rPr>
                      <w:rFonts w:eastAsia="標楷體"/>
                      <w:noProof/>
                      <w:sz w:val="26"/>
                      <w:szCs w:val="26"/>
                    </w:rPr>
                    <w:drawing>
                      <wp:inline distT="0" distB="0" distL="0" distR="0" wp14:anchorId="53E47907" wp14:editId="3497A0D2">
                        <wp:extent cx="1033145" cy="9779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9" cstate="print">
                                  <a:extLst>
                                    <a:ext uri="{28A0092B-C50C-407E-A947-70E740481C1C}">
                                      <a14:useLocalDpi xmlns:a14="http://schemas.microsoft.com/office/drawing/2010/main" val="0"/>
                                    </a:ext>
                                  </a:extLst>
                                </a:blip>
                                <a:srcRect l="2982" t="4174" b="3996"/>
                                <a:stretch>
                                  <a:fillRect/>
                                </a:stretch>
                              </pic:blipFill>
                              <pic:spPr bwMode="auto">
                                <a:xfrm>
                                  <a:off x="0" y="0"/>
                                  <a:ext cx="1033145" cy="9779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4B41B0" w14:textId="77777777" w:rsidR="009C0F17" w:rsidRPr="001D66B4" w:rsidRDefault="009C0F17" w:rsidP="00D7356B">
            <w:pPr>
              <w:jc w:val="center"/>
              <w:rPr>
                <w:rFonts w:eastAsia="標楷體"/>
                <w:sz w:val="26"/>
                <w:szCs w:val="26"/>
              </w:rPr>
            </w:pPr>
          </w:p>
        </w:tc>
      </w:tr>
    </w:tbl>
    <w:p w14:paraId="78AC5EBF" w14:textId="77777777" w:rsidR="009C0F17" w:rsidRPr="001D66B4" w:rsidRDefault="009C0F17" w:rsidP="009C0F17">
      <w:pPr>
        <w:widowControl/>
        <w:spacing w:before="50" w:after="10" w:line="440" w:lineRule="exact"/>
        <w:rPr>
          <w:rFonts w:eastAsia="標楷體"/>
          <w:b/>
          <w:kern w:val="0"/>
          <w:sz w:val="28"/>
          <w:szCs w:val="24"/>
        </w:rPr>
        <w:sectPr w:rsidR="009C0F17" w:rsidRPr="001D66B4" w:rsidSect="00D7356B">
          <w:footerReference w:type="default" r:id="rId10"/>
          <w:pgSz w:w="11906" w:h="16838"/>
          <w:pgMar w:top="1134" w:right="1134" w:bottom="1134" w:left="1134" w:header="851" w:footer="851" w:gutter="0"/>
          <w:cols w:space="425"/>
          <w:docGrid w:linePitch="360"/>
        </w:sectPr>
      </w:pPr>
    </w:p>
    <w:p w14:paraId="65D30972" w14:textId="77777777" w:rsidR="005369E9" w:rsidRDefault="005369E9" w:rsidP="005369E9">
      <w:pPr>
        <w:widowControl/>
        <w:spacing w:before="50" w:after="10" w:line="440" w:lineRule="exact"/>
        <w:rPr>
          <w:rFonts w:eastAsia="標楷體"/>
          <w:b/>
          <w:kern w:val="0"/>
          <w:sz w:val="28"/>
          <w:szCs w:val="24"/>
        </w:rPr>
      </w:pPr>
      <w:r w:rsidRPr="001D66B4">
        <w:rPr>
          <w:rFonts w:eastAsia="標楷體"/>
          <w:b/>
          <w:kern w:val="0"/>
          <w:sz w:val="28"/>
          <w:szCs w:val="24"/>
        </w:rPr>
        <w:lastRenderedPageBreak/>
        <w:t>附件</w:t>
      </w:r>
      <w:r w:rsidRPr="001D66B4">
        <w:rPr>
          <w:rFonts w:eastAsia="標楷體"/>
          <w:b/>
          <w:kern w:val="0"/>
          <w:sz w:val="28"/>
          <w:szCs w:val="24"/>
        </w:rPr>
        <w:t>1</w:t>
      </w:r>
      <w:r w:rsidRPr="001D66B4">
        <w:rPr>
          <w:rFonts w:eastAsia="標楷體"/>
          <w:b/>
          <w:kern w:val="0"/>
          <w:sz w:val="28"/>
          <w:szCs w:val="24"/>
        </w:rPr>
        <w:t>：競賽主題說明</w:t>
      </w:r>
      <w:r>
        <w:rPr>
          <w:rFonts w:eastAsia="標楷體" w:hint="eastAsia"/>
          <w:b/>
          <w:kern w:val="0"/>
          <w:sz w:val="28"/>
          <w:szCs w:val="24"/>
        </w:rPr>
        <w:t>(</w:t>
      </w:r>
      <w:r>
        <w:rPr>
          <w:rFonts w:eastAsia="標楷體" w:hint="eastAsia"/>
          <w:b/>
          <w:kern w:val="0"/>
          <w:sz w:val="28"/>
          <w:szCs w:val="24"/>
        </w:rPr>
        <w:t>依公司名稱排序</w:t>
      </w:r>
      <w:r>
        <w:rPr>
          <w:rFonts w:eastAsia="標楷體"/>
          <w:b/>
          <w:kern w:val="0"/>
          <w:sz w:val="28"/>
          <w:szCs w:val="24"/>
        </w:rPr>
        <w:t>)</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1FA88966" w14:textId="77777777" w:rsidTr="009960BA">
        <w:trPr>
          <w:trHeight w:val="20"/>
          <w:jc w:val="center"/>
        </w:trPr>
        <w:tc>
          <w:tcPr>
            <w:tcW w:w="2069" w:type="dxa"/>
            <w:shd w:val="clear" w:color="auto" w:fill="FFFFFF"/>
            <w:vAlign w:val="center"/>
          </w:tcPr>
          <w:p w14:paraId="6C1E426A" w14:textId="77777777" w:rsidR="005369E9" w:rsidRPr="00D94EA9" w:rsidRDefault="005369E9" w:rsidP="009960BA">
            <w:pPr>
              <w:spacing w:line="500" w:lineRule="exact"/>
              <w:jc w:val="center"/>
              <w:rPr>
                <w:rFonts w:eastAsia="標楷體"/>
              </w:rPr>
            </w:pPr>
            <w:r w:rsidRPr="00D94EA9">
              <w:rPr>
                <w:rFonts w:eastAsia="標楷體" w:hint="eastAsia"/>
                <w:szCs w:val="22"/>
              </w:rPr>
              <w:t>出題企業</w:t>
            </w:r>
          </w:p>
        </w:tc>
        <w:tc>
          <w:tcPr>
            <w:tcW w:w="5585" w:type="dxa"/>
            <w:shd w:val="clear" w:color="auto" w:fill="FFFFFF"/>
            <w:vAlign w:val="center"/>
          </w:tcPr>
          <w:p w14:paraId="5FE6BAD7" w14:textId="77777777" w:rsidR="005369E9" w:rsidRPr="00D94EA9" w:rsidRDefault="005369E9" w:rsidP="009960BA">
            <w:pPr>
              <w:spacing w:line="500" w:lineRule="exact"/>
              <w:jc w:val="both"/>
              <w:rPr>
                <w:rFonts w:eastAsia="標楷體"/>
                <w:szCs w:val="22"/>
              </w:rPr>
            </w:pPr>
            <w:r w:rsidRPr="00D94EA9">
              <w:rPr>
                <w:rFonts w:eastAsia="標楷體"/>
                <w:szCs w:val="22"/>
              </w:rPr>
              <w:t>力成科技股份有限公司</w:t>
            </w:r>
          </w:p>
        </w:tc>
        <w:tc>
          <w:tcPr>
            <w:tcW w:w="991" w:type="dxa"/>
            <w:shd w:val="clear" w:color="auto" w:fill="FFFFFF"/>
            <w:vAlign w:val="center"/>
          </w:tcPr>
          <w:p w14:paraId="319ABE52" w14:textId="77777777" w:rsidR="005369E9" w:rsidRPr="00D94EA9" w:rsidRDefault="005369E9" w:rsidP="009960BA">
            <w:pPr>
              <w:spacing w:line="500" w:lineRule="exact"/>
              <w:jc w:val="center"/>
              <w:rPr>
                <w:rFonts w:eastAsia="標楷體"/>
                <w:szCs w:val="22"/>
              </w:rPr>
            </w:pPr>
            <w:r w:rsidRPr="00D94EA9">
              <w:rPr>
                <w:rFonts w:eastAsia="標楷體" w:hint="eastAsia"/>
              </w:rPr>
              <w:t>編號</w:t>
            </w:r>
          </w:p>
        </w:tc>
        <w:tc>
          <w:tcPr>
            <w:tcW w:w="991" w:type="dxa"/>
            <w:shd w:val="clear" w:color="auto" w:fill="FFFFFF"/>
            <w:vAlign w:val="center"/>
          </w:tcPr>
          <w:p w14:paraId="18841F11" w14:textId="77777777" w:rsidR="005369E9" w:rsidRPr="00D94EA9" w:rsidRDefault="005369E9" w:rsidP="009960BA">
            <w:pPr>
              <w:spacing w:line="500" w:lineRule="exact"/>
              <w:jc w:val="center"/>
              <w:rPr>
                <w:rFonts w:eastAsia="標楷體"/>
                <w:szCs w:val="22"/>
              </w:rPr>
            </w:pPr>
            <w:r w:rsidRPr="00D94EA9">
              <w:rPr>
                <w:rFonts w:eastAsia="標楷體"/>
                <w:szCs w:val="22"/>
              </w:rPr>
              <w:t>1</w:t>
            </w:r>
          </w:p>
        </w:tc>
      </w:tr>
      <w:tr w:rsidR="005369E9" w:rsidRPr="008224FE" w14:paraId="4703731C" w14:textId="77777777" w:rsidTr="009960BA">
        <w:trPr>
          <w:trHeight w:val="20"/>
          <w:jc w:val="center"/>
        </w:trPr>
        <w:tc>
          <w:tcPr>
            <w:tcW w:w="2069" w:type="dxa"/>
            <w:shd w:val="clear" w:color="auto" w:fill="FFFFFF"/>
            <w:vAlign w:val="center"/>
          </w:tcPr>
          <w:p w14:paraId="1FABC6B4" w14:textId="77777777" w:rsidR="005369E9" w:rsidRPr="00D94EA9" w:rsidRDefault="005369E9" w:rsidP="009960BA">
            <w:pPr>
              <w:spacing w:line="500" w:lineRule="exact"/>
              <w:jc w:val="center"/>
              <w:rPr>
                <w:rFonts w:eastAsia="標楷體"/>
              </w:rPr>
            </w:pPr>
            <w:r w:rsidRPr="00D94EA9">
              <w:rPr>
                <w:rFonts w:eastAsia="標楷體" w:hint="eastAsia"/>
              </w:rPr>
              <w:t>主題名稱</w:t>
            </w:r>
          </w:p>
        </w:tc>
        <w:tc>
          <w:tcPr>
            <w:tcW w:w="7567" w:type="dxa"/>
            <w:gridSpan w:val="3"/>
            <w:shd w:val="clear" w:color="auto" w:fill="FFFFFF"/>
            <w:vAlign w:val="center"/>
          </w:tcPr>
          <w:p w14:paraId="1BF2A728" w14:textId="77777777" w:rsidR="005369E9" w:rsidRPr="00D94EA9" w:rsidRDefault="005369E9" w:rsidP="009960BA">
            <w:pPr>
              <w:spacing w:line="500" w:lineRule="exact"/>
              <w:jc w:val="both"/>
              <w:rPr>
                <w:rFonts w:eastAsia="標楷體"/>
                <w:szCs w:val="22"/>
              </w:rPr>
            </w:pPr>
            <w:proofErr w:type="gramStart"/>
            <w:r w:rsidRPr="00D94EA9">
              <w:rPr>
                <w:rFonts w:eastAsia="標楷體"/>
                <w:szCs w:val="22"/>
              </w:rPr>
              <w:t>扇出型</w:t>
            </w:r>
            <w:proofErr w:type="gramEnd"/>
            <w:r w:rsidRPr="00D94EA9">
              <w:rPr>
                <w:rFonts w:eastAsia="標楷體"/>
                <w:szCs w:val="22"/>
              </w:rPr>
              <w:t>面板級封裝之專利技術與趨勢</w:t>
            </w:r>
          </w:p>
        </w:tc>
      </w:tr>
      <w:tr w:rsidR="005369E9" w:rsidRPr="008224FE" w14:paraId="6917392F" w14:textId="77777777" w:rsidTr="009960BA">
        <w:trPr>
          <w:trHeight w:val="20"/>
          <w:jc w:val="center"/>
        </w:trPr>
        <w:tc>
          <w:tcPr>
            <w:tcW w:w="2069" w:type="dxa"/>
            <w:shd w:val="clear" w:color="auto" w:fill="FFFFFF"/>
            <w:vAlign w:val="center"/>
          </w:tcPr>
          <w:p w14:paraId="6A63E13F" w14:textId="77777777" w:rsidR="005369E9" w:rsidRPr="00D94EA9" w:rsidRDefault="005369E9" w:rsidP="009960BA">
            <w:pPr>
              <w:spacing w:line="500" w:lineRule="exact"/>
              <w:jc w:val="center"/>
              <w:rPr>
                <w:rFonts w:eastAsia="標楷體"/>
              </w:rPr>
            </w:pPr>
            <w:r w:rsidRPr="00D94EA9">
              <w:rPr>
                <w:rFonts w:eastAsia="標楷體" w:hint="eastAsia"/>
              </w:rPr>
              <w:t>技術標的</w:t>
            </w:r>
            <w:r w:rsidRPr="00D94EA9">
              <w:rPr>
                <w:rFonts w:eastAsia="標楷體"/>
              </w:rPr>
              <w:t>/</w:t>
            </w:r>
          </w:p>
          <w:p w14:paraId="14C51331" w14:textId="77777777" w:rsidR="005369E9" w:rsidRPr="00D94EA9" w:rsidRDefault="005369E9" w:rsidP="009960BA">
            <w:pPr>
              <w:spacing w:line="500" w:lineRule="exact"/>
              <w:jc w:val="center"/>
              <w:rPr>
                <w:rFonts w:eastAsia="標楷體"/>
              </w:rPr>
            </w:pPr>
            <w:r w:rsidRPr="00D94EA9">
              <w:rPr>
                <w:rFonts w:eastAsia="標楷體" w:hint="eastAsia"/>
              </w:rPr>
              <w:t>主要產品</w:t>
            </w:r>
          </w:p>
        </w:tc>
        <w:tc>
          <w:tcPr>
            <w:tcW w:w="7567" w:type="dxa"/>
            <w:gridSpan w:val="3"/>
            <w:shd w:val="clear" w:color="auto" w:fill="FFFFFF"/>
            <w:vAlign w:val="center"/>
          </w:tcPr>
          <w:p w14:paraId="677E0874" w14:textId="77777777" w:rsidR="005369E9" w:rsidRPr="00D94EA9" w:rsidRDefault="005369E9" w:rsidP="009960BA">
            <w:pPr>
              <w:spacing w:line="440" w:lineRule="exact"/>
              <w:jc w:val="both"/>
              <w:rPr>
                <w:rFonts w:eastAsia="標楷體"/>
                <w:szCs w:val="22"/>
              </w:rPr>
            </w:pPr>
            <w:r w:rsidRPr="00D94EA9">
              <w:rPr>
                <w:rFonts w:eastAsia="標楷體"/>
                <w:szCs w:val="22"/>
              </w:rPr>
              <w:t>因應</w:t>
            </w:r>
            <w:r w:rsidRPr="00D94EA9">
              <w:rPr>
                <w:rFonts w:eastAsia="標楷體"/>
                <w:szCs w:val="22"/>
              </w:rPr>
              <w:t>AI</w:t>
            </w:r>
            <w:r w:rsidRPr="00D94EA9">
              <w:rPr>
                <w:rFonts w:eastAsia="標楷體"/>
                <w:szCs w:val="22"/>
              </w:rPr>
              <w:t>應用與高效能運算需求增加，先進封裝尺寸持續擴大，為突破傳統圓形晶圓利用率較低的限制，產業正加速轉向大面積方形載板，</w:t>
            </w:r>
            <w:proofErr w:type="gramStart"/>
            <w:r w:rsidRPr="00D94EA9">
              <w:rPr>
                <w:rFonts w:eastAsia="標楷體"/>
                <w:szCs w:val="22"/>
              </w:rPr>
              <w:t>使扇出</w:t>
            </w:r>
            <w:proofErr w:type="gramEnd"/>
            <w:r w:rsidRPr="00D94EA9">
              <w:rPr>
                <w:rFonts w:eastAsia="標楷體"/>
                <w:szCs w:val="22"/>
              </w:rPr>
              <w:t>型面板級封裝</w:t>
            </w:r>
            <w:r w:rsidRPr="00D94EA9">
              <w:rPr>
                <w:rFonts w:eastAsia="標楷體"/>
                <w:szCs w:val="22"/>
              </w:rPr>
              <w:t>(FOPLP)</w:t>
            </w:r>
            <w:r w:rsidRPr="00D94EA9">
              <w:rPr>
                <w:rFonts w:eastAsia="標楷體"/>
                <w:szCs w:val="22"/>
              </w:rPr>
              <w:t>技術脫穎而出，成為降低成本與優化產能的關鍵開發重心。</w:t>
            </w:r>
          </w:p>
        </w:tc>
      </w:tr>
      <w:tr w:rsidR="005369E9" w:rsidRPr="008224FE" w14:paraId="08FAB0E4" w14:textId="77777777" w:rsidTr="009960BA">
        <w:trPr>
          <w:trHeight w:val="20"/>
          <w:jc w:val="center"/>
        </w:trPr>
        <w:tc>
          <w:tcPr>
            <w:tcW w:w="2069" w:type="dxa"/>
            <w:shd w:val="clear" w:color="auto" w:fill="FFFFFF"/>
            <w:vAlign w:val="center"/>
          </w:tcPr>
          <w:p w14:paraId="3AF9A142" w14:textId="77777777" w:rsidR="005369E9" w:rsidRPr="00D94EA9" w:rsidRDefault="005369E9" w:rsidP="009960BA">
            <w:pPr>
              <w:spacing w:line="500" w:lineRule="exact"/>
              <w:jc w:val="center"/>
              <w:rPr>
                <w:rFonts w:eastAsia="標楷體"/>
              </w:rPr>
            </w:pPr>
            <w:r w:rsidRPr="00D94EA9">
              <w:rPr>
                <w:rFonts w:eastAsia="標楷體" w:hint="eastAsia"/>
              </w:rPr>
              <w:t>布局分析目的</w:t>
            </w:r>
          </w:p>
        </w:tc>
        <w:tc>
          <w:tcPr>
            <w:tcW w:w="7567" w:type="dxa"/>
            <w:gridSpan w:val="3"/>
            <w:shd w:val="clear" w:color="auto" w:fill="FFFFFF"/>
            <w:vAlign w:val="center"/>
          </w:tcPr>
          <w:p w14:paraId="15AC2B02" w14:textId="77777777" w:rsidR="005369E9" w:rsidRPr="00D94EA9" w:rsidRDefault="005369E9" w:rsidP="009960BA">
            <w:pPr>
              <w:spacing w:line="440" w:lineRule="exact"/>
              <w:jc w:val="both"/>
              <w:rPr>
                <w:rFonts w:eastAsia="標楷體"/>
                <w:kern w:val="0"/>
                <w:szCs w:val="22"/>
              </w:rPr>
            </w:pPr>
            <w:r w:rsidRPr="008224FE">
              <w:rPr>
                <w:rFonts w:eastAsia="標楷體"/>
                <w:kern w:val="0"/>
                <w:szCs w:val="22"/>
              </w:rPr>
              <w:t>瞭解技術發展趨勢、主要技術來源國、主要申請人、熱點技術與空白區、封裝結構差異等，以評估未來技術研發與專利布局方向，並同步尋找潛在的授權標的。</w:t>
            </w:r>
          </w:p>
        </w:tc>
      </w:tr>
      <w:tr w:rsidR="005369E9" w:rsidRPr="008224FE" w14:paraId="61E93611" w14:textId="77777777" w:rsidTr="009960BA">
        <w:trPr>
          <w:trHeight w:val="20"/>
          <w:jc w:val="center"/>
        </w:trPr>
        <w:tc>
          <w:tcPr>
            <w:tcW w:w="2069" w:type="dxa"/>
            <w:shd w:val="clear" w:color="auto" w:fill="FFFFFF"/>
            <w:vAlign w:val="center"/>
          </w:tcPr>
          <w:p w14:paraId="1460C10B" w14:textId="77777777" w:rsidR="005369E9" w:rsidRPr="00D94EA9" w:rsidRDefault="005369E9" w:rsidP="009960BA">
            <w:pPr>
              <w:spacing w:line="500" w:lineRule="exact"/>
              <w:jc w:val="center"/>
              <w:rPr>
                <w:rFonts w:eastAsia="標楷體"/>
              </w:rPr>
            </w:pPr>
            <w:r w:rsidRPr="00D94EA9">
              <w:rPr>
                <w:rFonts w:eastAsia="標楷體" w:hint="eastAsia"/>
              </w:rPr>
              <w:t>必要分析內容</w:t>
            </w:r>
          </w:p>
        </w:tc>
        <w:tc>
          <w:tcPr>
            <w:tcW w:w="7567" w:type="dxa"/>
            <w:gridSpan w:val="3"/>
            <w:shd w:val="clear" w:color="auto" w:fill="FFFFFF"/>
            <w:vAlign w:val="center"/>
          </w:tcPr>
          <w:p w14:paraId="5EDA8EE6" w14:textId="77777777" w:rsidR="005369E9" w:rsidRPr="00D94EA9" w:rsidRDefault="005369E9" w:rsidP="009960BA">
            <w:pPr>
              <w:pStyle w:val="a7"/>
              <w:numPr>
                <w:ilvl w:val="0"/>
                <w:numId w:val="57"/>
              </w:numPr>
              <w:spacing w:line="440" w:lineRule="exact"/>
              <w:ind w:leftChars="0"/>
              <w:jc w:val="both"/>
              <w:rPr>
                <w:rFonts w:eastAsia="標楷體"/>
                <w:kern w:val="0"/>
                <w:szCs w:val="22"/>
              </w:rPr>
            </w:pPr>
            <w:r w:rsidRPr="00D94EA9">
              <w:rPr>
                <w:rFonts w:eastAsia="標楷體" w:hint="eastAsia"/>
                <w:kern w:val="0"/>
                <w:szCs w:val="22"/>
              </w:rPr>
              <w:t>全景趨勢分析、技術功效矩陣分析、重要專利分析</w:t>
            </w:r>
          </w:p>
          <w:p w14:paraId="01A8E779" w14:textId="77777777" w:rsidR="005369E9" w:rsidRDefault="005369E9" w:rsidP="009960BA">
            <w:pPr>
              <w:pStyle w:val="a7"/>
              <w:numPr>
                <w:ilvl w:val="0"/>
                <w:numId w:val="57"/>
              </w:numPr>
              <w:spacing w:line="440" w:lineRule="exact"/>
              <w:ind w:leftChars="0"/>
              <w:jc w:val="both"/>
              <w:rPr>
                <w:rFonts w:eastAsia="標楷體"/>
                <w:kern w:val="0"/>
                <w:szCs w:val="22"/>
              </w:rPr>
            </w:pPr>
            <w:r w:rsidRPr="00D94EA9">
              <w:rPr>
                <w:rFonts w:eastAsia="標楷體" w:hint="eastAsia"/>
                <w:kern w:val="0"/>
                <w:szCs w:val="22"/>
              </w:rPr>
              <w:t>主要專利權人申請量趨勢分析、主要專利權人技術分析</w:t>
            </w:r>
          </w:p>
          <w:p w14:paraId="47C4BF3C" w14:textId="77777777" w:rsidR="005369E9" w:rsidRPr="00D94EA9" w:rsidRDefault="005369E9" w:rsidP="009960BA">
            <w:pPr>
              <w:pStyle w:val="a7"/>
              <w:numPr>
                <w:ilvl w:val="0"/>
                <w:numId w:val="57"/>
              </w:numPr>
              <w:spacing w:line="440" w:lineRule="exact"/>
              <w:ind w:leftChars="0"/>
              <w:jc w:val="both"/>
              <w:rPr>
                <w:rFonts w:eastAsia="標楷體"/>
                <w:kern w:val="0"/>
                <w:szCs w:val="22"/>
              </w:rPr>
            </w:pPr>
            <w:r w:rsidRPr="00D94EA9">
              <w:rPr>
                <w:rFonts w:eastAsia="標楷體" w:hint="eastAsia"/>
                <w:kern w:val="0"/>
                <w:szCs w:val="22"/>
              </w:rPr>
              <w:t>各國專利權人分析；特定國家細部分析：台、中、美、日、韓</w:t>
            </w:r>
          </w:p>
        </w:tc>
      </w:tr>
    </w:tbl>
    <w:p w14:paraId="4ACC043D"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0719656E" w14:textId="77777777" w:rsidTr="009960BA">
        <w:trPr>
          <w:trHeight w:val="20"/>
          <w:jc w:val="center"/>
        </w:trPr>
        <w:tc>
          <w:tcPr>
            <w:tcW w:w="2069" w:type="dxa"/>
            <w:shd w:val="clear" w:color="auto" w:fill="FFFFFF"/>
            <w:vAlign w:val="center"/>
          </w:tcPr>
          <w:p w14:paraId="0FCB7EBE"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CC9E5B1" w14:textId="77777777" w:rsidR="005369E9" w:rsidRPr="00D0532A" w:rsidRDefault="005369E9" w:rsidP="009960BA">
            <w:pPr>
              <w:spacing w:line="500" w:lineRule="exact"/>
              <w:jc w:val="both"/>
              <w:rPr>
                <w:rFonts w:eastAsia="標楷體"/>
                <w:szCs w:val="22"/>
              </w:rPr>
            </w:pPr>
            <w:r>
              <w:rPr>
                <w:rFonts w:eastAsia="標楷體" w:hint="eastAsia"/>
                <w:szCs w:val="22"/>
              </w:rPr>
              <w:t>中</w:t>
            </w:r>
            <w:r w:rsidRPr="00F378EA">
              <w:rPr>
                <w:rFonts w:eastAsia="標楷體"/>
                <w:szCs w:val="22"/>
              </w:rPr>
              <w:t>華電信股份有限公司電信研究院</w:t>
            </w:r>
          </w:p>
        </w:tc>
        <w:tc>
          <w:tcPr>
            <w:tcW w:w="991" w:type="dxa"/>
            <w:shd w:val="clear" w:color="auto" w:fill="FFFFFF"/>
            <w:vAlign w:val="center"/>
          </w:tcPr>
          <w:p w14:paraId="387D604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3CE3B812" w14:textId="77777777" w:rsidR="005369E9" w:rsidRPr="00D0532A" w:rsidRDefault="005369E9" w:rsidP="009960BA">
            <w:pPr>
              <w:spacing w:line="500" w:lineRule="exact"/>
              <w:jc w:val="center"/>
              <w:rPr>
                <w:rFonts w:eastAsia="標楷體"/>
                <w:szCs w:val="22"/>
              </w:rPr>
            </w:pPr>
            <w:r>
              <w:rPr>
                <w:rFonts w:eastAsia="標楷體" w:hint="eastAsia"/>
                <w:szCs w:val="22"/>
              </w:rPr>
              <w:t>2</w:t>
            </w:r>
          </w:p>
        </w:tc>
      </w:tr>
      <w:tr w:rsidR="005369E9" w:rsidRPr="008224FE" w14:paraId="46375C69" w14:textId="77777777" w:rsidTr="009960BA">
        <w:trPr>
          <w:trHeight w:val="20"/>
          <w:jc w:val="center"/>
        </w:trPr>
        <w:tc>
          <w:tcPr>
            <w:tcW w:w="2069" w:type="dxa"/>
            <w:shd w:val="clear" w:color="auto" w:fill="FFFFFF"/>
            <w:vAlign w:val="center"/>
          </w:tcPr>
          <w:p w14:paraId="7454ED19"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918C480" w14:textId="77777777" w:rsidR="005369E9" w:rsidRPr="00D0532A" w:rsidRDefault="005369E9" w:rsidP="009960BA">
            <w:pPr>
              <w:spacing w:line="500" w:lineRule="exact"/>
              <w:jc w:val="both"/>
              <w:rPr>
                <w:rFonts w:eastAsia="標楷體"/>
                <w:szCs w:val="22"/>
              </w:rPr>
            </w:pPr>
            <w:r w:rsidRPr="00F378EA">
              <w:rPr>
                <w:rFonts w:eastAsia="標楷體"/>
                <w:szCs w:val="22"/>
              </w:rPr>
              <w:t>全光網路</w:t>
            </w:r>
            <w:r w:rsidRPr="00F378EA">
              <w:rPr>
                <w:rFonts w:eastAsia="標楷體"/>
                <w:szCs w:val="22"/>
              </w:rPr>
              <w:t>( IOWN )</w:t>
            </w:r>
            <w:r w:rsidRPr="00F378EA">
              <w:rPr>
                <w:rFonts w:eastAsia="標楷體"/>
                <w:szCs w:val="22"/>
              </w:rPr>
              <w:t>專利布局分析</w:t>
            </w:r>
          </w:p>
        </w:tc>
      </w:tr>
      <w:tr w:rsidR="005369E9" w:rsidRPr="008224FE" w14:paraId="1A8968E0" w14:textId="77777777" w:rsidTr="009960BA">
        <w:trPr>
          <w:trHeight w:val="20"/>
          <w:jc w:val="center"/>
        </w:trPr>
        <w:tc>
          <w:tcPr>
            <w:tcW w:w="2069" w:type="dxa"/>
            <w:shd w:val="clear" w:color="auto" w:fill="FFFFFF"/>
            <w:vAlign w:val="center"/>
          </w:tcPr>
          <w:p w14:paraId="54E0F00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464114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DF6E1FA" w14:textId="77777777" w:rsidR="005369E9" w:rsidRPr="00D94EA9" w:rsidRDefault="005369E9" w:rsidP="009960BA">
            <w:pPr>
              <w:pStyle w:val="a7"/>
              <w:numPr>
                <w:ilvl w:val="0"/>
                <w:numId w:val="56"/>
              </w:numPr>
              <w:spacing w:line="440" w:lineRule="exact"/>
              <w:ind w:leftChars="0"/>
              <w:jc w:val="both"/>
              <w:rPr>
                <w:rFonts w:eastAsia="標楷體"/>
                <w:szCs w:val="22"/>
              </w:rPr>
            </w:pPr>
            <w:r w:rsidRPr="00D94EA9">
              <w:rPr>
                <w:rFonts w:eastAsia="標楷體" w:hint="eastAsia"/>
                <w:szCs w:val="22"/>
              </w:rPr>
              <w:t>全光網路（</w:t>
            </w:r>
            <w:r w:rsidRPr="00D94EA9">
              <w:rPr>
                <w:rFonts w:eastAsia="標楷體"/>
                <w:szCs w:val="22"/>
              </w:rPr>
              <w:t>Innovative Optical Wireless Network, IOWN</w:t>
            </w:r>
            <w:r w:rsidRPr="00D94EA9">
              <w:rPr>
                <w:rFonts w:eastAsia="標楷體" w:hint="eastAsia"/>
                <w:szCs w:val="22"/>
              </w:rPr>
              <w:t>）相關核心技術及應用。</w:t>
            </w:r>
          </w:p>
          <w:p w14:paraId="2347F4DC" w14:textId="77777777" w:rsidR="005369E9" w:rsidRPr="00D94EA9" w:rsidRDefault="005369E9" w:rsidP="009960BA">
            <w:pPr>
              <w:pStyle w:val="a7"/>
              <w:numPr>
                <w:ilvl w:val="0"/>
                <w:numId w:val="56"/>
              </w:numPr>
              <w:spacing w:line="440" w:lineRule="exact"/>
              <w:ind w:leftChars="0"/>
              <w:jc w:val="both"/>
              <w:rPr>
                <w:rFonts w:eastAsia="標楷體"/>
                <w:szCs w:val="22"/>
              </w:rPr>
            </w:pPr>
            <w:r w:rsidRPr="00D94EA9">
              <w:rPr>
                <w:rFonts w:eastAsia="標楷體" w:hint="eastAsia"/>
                <w:szCs w:val="22"/>
              </w:rPr>
              <w:t>本院相關研發領域、關鍵技術及應用，請</w:t>
            </w:r>
            <w:proofErr w:type="gramStart"/>
            <w:r w:rsidRPr="00D94EA9">
              <w:rPr>
                <w:rFonts w:eastAsia="標楷體" w:hint="eastAsia"/>
                <w:szCs w:val="22"/>
              </w:rPr>
              <w:t>詳本院官網</w:t>
            </w:r>
            <w:proofErr w:type="gramEnd"/>
            <w:r w:rsidRPr="00D94EA9">
              <w:rPr>
                <w:rFonts w:eastAsia="標楷體"/>
                <w:szCs w:val="22"/>
              </w:rPr>
              <w:t xml:space="preserve"> </w:t>
            </w:r>
            <w:hyperlink r:id="rId11" w:history="1">
              <w:r w:rsidRPr="00D94EA9">
                <w:rPr>
                  <w:rStyle w:val="af0"/>
                </w:rPr>
                <w:t>https://www.chttl.com.tw/</w:t>
              </w:r>
            </w:hyperlink>
            <w:r w:rsidRPr="00D94EA9">
              <w:rPr>
                <w:rFonts w:eastAsia="標楷體" w:hint="eastAsia"/>
                <w:szCs w:val="22"/>
              </w:rPr>
              <w:t>。</w:t>
            </w:r>
          </w:p>
        </w:tc>
      </w:tr>
      <w:tr w:rsidR="005369E9" w:rsidRPr="008224FE" w14:paraId="06BE346F" w14:textId="77777777" w:rsidTr="009960BA">
        <w:trPr>
          <w:trHeight w:val="20"/>
          <w:jc w:val="center"/>
        </w:trPr>
        <w:tc>
          <w:tcPr>
            <w:tcW w:w="2069" w:type="dxa"/>
            <w:shd w:val="clear" w:color="auto" w:fill="FFFFFF"/>
            <w:vAlign w:val="center"/>
          </w:tcPr>
          <w:p w14:paraId="248921C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BE0D4C9" w14:textId="77777777" w:rsidR="005369E9" w:rsidRPr="00D94EA9" w:rsidRDefault="005369E9" w:rsidP="009960BA">
            <w:pPr>
              <w:pStyle w:val="a7"/>
              <w:numPr>
                <w:ilvl w:val="0"/>
                <w:numId w:val="55"/>
              </w:numPr>
              <w:spacing w:line="440" w:lineRule="exact"/>
              <w:ind w:leftChars="0"/>
              <w:jc w:val="both"/>
              <w:rPr>
                <w:rFonts w:eastAsia="標楷體"/>
                <w:kern w:val="0"/>
                <w:szCs w:val="22"/>
              </w:rPr>
            </w:pPr>
            <w:r w:rsidRPr="00D94EA9">
              <w:rPr>
                <w:rFonts w:eastAsia="標楷體" w:hint="eastAsia"/>
                <w:kern w:val="0"/>
                <w:szCs w:val="22"/>
              </w:rPr>
              <w:t>為實現通訊網路朝向超高速、低延遲、高容量、</w:t>
            </w:r>
            <w:proofErr w:type="gramStart"/>
            <w:r w:rsidRPr="00D94EA9">
              <w:rPr>
                <w:rFonts w:eastAsia="標楷體" w:hint="eastAsia"/>
                <w:kern w:val="0"/>
                <w:szCs w:val="22"/>
              </w:rPr>
              <w:t>低功耗及</w:t>
            </w:r>
            <w:proofErr w:type="gramEnd"/>
            <w:r w:rsidRPr="00D94EA9">
              <w:rPr>
                <w:rFonts w:eastAsia="標楷體" w:hint="eastAsia"/>
                <w:kern w:val="0"/>
                <w:szCs w:val="22"/>
              </w:rPr>
              <w:t>高安全性等需求發展，全光網路（</w:t>
            </w:r>
            <w:r w:rsidRPr="00D94EA9">
              <w:rPr>
                <w:rFonts w:eastAsia="標楷體"/>
                <w:kern w:val="0"/>
                <w:szCs w:val="22"/>
              </w:rPr>
              <w:t>IOWN</w:t>
            </w:r>
            <w:r w:rsidRPr="00D94EA9">
              <w:rPr>
                <w:rFonts w:eastAsia="標楷體" w:hint="eastAsia"/>
                <w:kern w:val="0"/>
                <w:szCs w:val="22"/>
              </w:rPr>
              <w:t>）已成為新一代資通訊網路與運算架構之關鍵技術。</w:t>
            </w:r>
          </w:p>
          <w:p w14:paraId="3B4FFD89" w14:textId="77777777" w:rsidR="005369E9" w:rsidRPr="00D94EA9" w:rsidRDefault="005369E9" w:rsidP="009960BA">
            <w:pPr>
              <w:pStyle w:val="a7"/>
              <w:numPr>
                <w:ilvl w:val="0"/>
                <w:numId w:val="55"/>
              </w:numPr>
              <w:spacing w:line="440" w:lineRule="exact"/>
              <w:ind w:leftChars="0"/>
              <w:jc w:val="both"/>
              <w:rPr>
                <w:rFonts w:eastAsia="標楷體"/>
                <w:kern w:val="0"/>
                <w:szCs w:val="22"/>
              </w:rPr>
            </w:pPr>
            <w:r w:rsidRPr="00D94EA9">
              <w:rPr>
                <w:rFonts w:eastAsia="標楷體" w:hint="eastAsia"/>
                <w:kern w:val="0"/>
                <w:szCs w:val="22"/>
              </w:rPr>
              <w:t>探討國內外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廠商於該技術之專利布局策略與現況，並進一步分析其技術發展方向與未來趨勢。</w:t>
            </w:r>
          </w:p>
        </w:tc>
      </w:tr>
      <w:tr w:rsidR="005369E9" w:rsidRPr="008224FE" w14:paraId="3414E3C3" w14:textId="77777777" w:rsidTr="009960BA">
        <w:trPr>
          <w:trHeight w:val="20"/>
          <w:jc w:val="center"/>
        </w:trPr>
        <w:tc>
          <w:tcPr>
            <w:tcW w:w="2069" w:type="dxa"/>
            <w:shd w:val="clear" w:color="auto" w:fill="FFFFFF"/>
            <w:vAlign w:val="center"/>
          </w:tcPr>
          <w:p w14:paraId="49EE3AA0"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34BDDB9" w14:textId="77777777" w:rsidR="005369E9" w:rsidRPr="00D94EA9" w:rsidRDefault="005369E9" w:rsidP="009960BA">
            <w:pPr>
              <w:pStyle w:val="a7"/>
              <w:numPr>
                <w:ilvl w:val="0"/>
                <w:numId w:val="54"/>
              </w:numPr>
              <w:spacing w:line="440" w:lineRule="exact"/>
              <w:ind w:leftChars="0"/>
              <w:jc w:val="both"/>
              <w:rPr>
                <w:rFonts w:eastAsia="標楷體"/>
                <w:kern w:val="0"/>
                <w:szCs w:val="22"/>
              </w:rPr>
            </w:pPr>
            <w:r w:rsidRPr="00D94EA9">
              <w:rPr>
                <w:rFonts w:eastAsia="標楷體" w:hint="eastAsia"/>
                <w:kern w:val="0"/>
                <w:szCs w:val="22"/>
              </w:rPr>
              <w:t>主要國別：台灣</w:t>
            </w:r>
            <w:r w:rsidRPr="00D94EA9">
              <w:rPr>
                <w:rFonts w:eastAsia="標楷體"/>
                <w:kern w:val="0"/>
                <w:szCs w:val="22"/>
              </w:rPr>
              <w:t>( TW )</w:t>
            </w:r>
            <w:r w:rsidRPr="00D94EA9">
              <w:rPr>
                <w:rFonts w:eastAsia="標楷體" w:hint="eastAsia"/>
                <w:kern w:val="0"/>
                <w:szCs w:val="22"/>
              </w:rPr>
              <w:t>、美國</w:t>
            </w:r>
            <w:r w:rsidRPr="00D94EA9">
              <w:rPr>
                <w:rFonts w:eastAsia="標楷體"/>
                <w:kern w:val="0"/>
                <w:szCs w:val="22"/>
              </w:rPr>
              <w:t>( US )</w:t>
            </w:r>
            <w:r w:rsidRPr="00D94EA9">
              <w:rPr>
                <w:rFonts w:eastAsia="標楷體" w:hint="eastAsia"/>
                <w:kern w:val="0"/>
                <w:szCs w:val="22"/>
              </w:rPr>
              <w:t>、歐洲</w:t>
            </w:r>
            <w:r w:rsidRPr="00D94EA9">
              <w:rPr>
                <w:rFonts w:eastAsia="標楷體"/>
                <w:kern w:val="0"/>
                <w:szCs w:val="22"/>
              </w:rPr>
              <w:t>( EP )</w:t>
            </w:r>
            <w:r w:rsidRPr="00D94EA9">
              <w:rPr>
                <w:rFonts w:eastAsia="標楷體" w:hint="eastAsia"/>
                <w:kern w:val="0"/>
                <w:szCs w:val="22"/>
              </w:rPr>
              <w:t>、日本</w:t>
            </w:r>
            <w:r w:rsidRPr="00D94EA9">
              <w:rPr>
                <w:rFonts w:eastAsia="標楷體"/>
                <w:kern w:val="0"/>
                <w:szCs w:val="22"/>
              </w:rPr>
              <w:t>( JP )</w:t>
            </w:r>
            <w:r w:rsidRPr="00D94EA9">
              <w:rPr>
                <w:rFonts w:eastAsia="標楷體" w:hint="eastAsia"/>
                <w:kern w:val="0"/>
                <w:szCs w:val="22"/>
              </w:rPr>
              <w:t>、新加坡</w:t>
            </w:r>
            <w:r w:rsidRPr="00D94EA9">
              <w:rPr>
                <w:rFonts w:eastAsia="標楷體"/>
                <w:kern w:val="0"/>
                <w:szCs w:val="22"/>
              </w:rPr>
              <w:t>( SG )</w:t>
            </w:r>
            <w:r w:rsidRPr="00D94EA9">
              <w:rPr>
                <w:rFonts w:eastAsia="標楷體" w:hint="eastAsia"/>
                <w:kern w:val="0"/>
                <w:szCs w:val="22"/>
              </w:rPr>
              <w:t>、泰國</w:t>
            </w:r>
            <w:r w:rsidRPr="00D94EA9">
              <w:rPr>
                <w:rFonts w:eastAsia="標楷體"/>
                <w:kern w:val="0"/>
                <w:szCs w:val="22"/>
              </w:rPr>
              <w:t>( TH )</w:t>
            </w:r>
            <w:r w:rsidRPr="00D94EA9">
              <w:rPr>
                <w:rFonts w:eastAsia="標楷體" w:hint="eastAsia"/>
                <w:kern w:val="0"/>
                <w:szCs w:val="22"/>
              </w:rPr>
              <w:t>、越南</w:t>
            </w:r>
            <w:r w:rsidRPr="00D94EA9">
              <w:rPr>
                <w:rFonts w:eastAsia="標楷體"/>
                <w:kern w:val="0"/>
                <w:szCs w:val="22"/>
              </w:rPr>
              <w:t>( VN )</w:t>
            </w:r>
            <w:r w:rsidRPr="00D94EA9">
              <w:rPr>
                <w:rFonts w:eastAsia="標楷體" w:hint="eastAsia"/>
                <w:kern w:val="0"/>
                <w:szCs w:val="22"/>
              </w:rPr>
              <w:t>、馬來西亞</w:t>
            </w:r>
            <w:r w:rsidRPr="00D94EA9">
              <w:rPr>
                <w:rFonts w:eastAsia="標楷體"/>
                <w:kern w:val="0"/>
                <w:szCs w:val="22"/>
              </w:rPr>
              <w:t>( MY )</w:t>
            </w:r>
            <w:r w:rsidRPr="00D94EA9">
              <w:rPr>
                <w:rFonts w:eastAsia="標楷體" w:hint="eastAsia"/>
                <w:kern w:val="0"/>
                <w:szCs w:val="22"/>
              </w:rPr>
              <w:t>為主。</w:t>
            </w:r>
          </w:p>
          <w:p w14:paraId="2085D4A1" w14:textId="77777777" w:rsidR="005369E9" w:rsidRDefault="005369E9" w:rsidP="009960BA">
            <w:pPr>
              <w:pStyle w:val="a7"/>
              <w:numPr>
                <w:ilvl w:val="0"/>
                <w:numId w:val="54"/>
              </w:numPr>
              <w:spacing w:line="440" w:lineRule="exact"/>
              <w:ind w:leftChars="0"/>
              <w:jc w:val="both"/>
              <w:rPr>
                <w:rFonts w:eastAsia="標楷體"/>
                <w:kern w:val="0"/>
                <w:szCs w:val="22"/>
              </w:rPr>
            </w:pPr>
            <w:r w:rsidRPr="00D94EA9">
              <w:rPr>
                <w:rFonts w:eastAsia="標楷體" w:hint="eastAsia"/>
                <w:kern w:val="0"/>
                <w:szCs w:val="22"/>
              </w:rPr>
              <w:t>主要對象：國內外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廠商及產業。</w:t>
            </w:r>
          </w:p>
          <w:p w14:paraId="493AF6D6" w14:textId="77777777" w:rsidR="005369E9" w:rsidRDefault="005369E9" w:rsidP="009960BA">
            <w:pPr>
              <w:pStyle w:val="a7"/>
              <w:numPr>
                <w:ilvl w:val="0"/>
                <w:numId w:val="54"/>
              </w:numPr>
              <w:spacing w:line="440" w:lineRule="exact"/>
              <w:ind w:leftChars="0"/>
              <w:jc w:val="both"/>
              <w:rPr>
                <w:rFonts w:eastAsia="標楷體"/>
                <w:kern w:val="0"/>
                <w:szCs w:val="22"/>
              </w:rPr>
            </w:pPr>
            <w:r w:rsidRPr="00D94EA9">
              <w:rPr>
                <w:rFonts w:eastAsia="標楷體" w:hint="eastAsia"/>
                <w:kern w:val="0"/>
                <w:szCs w:val="22"/>
              </w:rPr>
              <w:t>分析國內外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廠商於相關技術之專利申請現況、關鍵技術分布，並探討其技術發展趨勢。</w:t>
            </w:r>
          </w:p>
          <w:p w14:paraId="761C3B1E" w14:textId="77777777" w:rsidR="005369E9" w:rsidRPr="00D94EA9" w:rsidRDefault="005369E9" w:rsidP="009960BA">
            <w:pPr>
              <w:pStyle w:val="a7"/>
              <w:numPr>
                <w:ilvl w:val="0"/>
                <w:numId w:val="54"/>
              </w:numPr>
              <w:spacing w:line="440" w:lineRule="exact"/>
              <w:ind w:leftChars="0"/>
              <w:jc w:val="both"/>
              <w:rPr>
                <w:rFonts w:eastAsia="標楷體"/>
                <w:kern w:val="0"/>
                <w:szCs w:val="22"/>
              </w:rPr>
            </w:pPr>
            <w:r w:rsidRPr="00D94EA9">
              <w:rPr>
                <w:rFonts w:eastAsia="標楷體" w:hint="eastAsia"/>
                <w:kern w:val="0"/>
                <w:szCs w:val="22"/>
              </w:rPr>
              <w:t>綜合以上，建構國內外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廠商之專利地圖，並就其實務案例與整體專利布局方向</w:t>
            </w:r>
            <w:proofErr w:type="gramStart"/>
            <w:r w:rsidRPr="00D94EA9">
              <w:rPr>
                <w:rFonts w:eastAsia="標楷體" w:hint="eastAsia"/>
                <w:kern w:val="0"/>
                <w:szCs w:val="22"/>
              </w:rPr>
              <w:t>進行綜整</w:t>
            </w:r>
            <w:proofErr w:type="gramEnd"/>
            <w:r w:rsidRPr="00D94EA9">
              <w:rPr>
                <w:rFonts w:eastAsia="標楷體" w:hint="eastAsia"/>
                <w:kern w:val="0"/>
                <w:szCs w:val="22"/>
              </w:rPr>
              <w:t>。</w:t>
            </w:r>
          </w:p>
        </w:tc>
      </w:tr>
    </w:tbl>
    <w:p w14:paraId="20727F0B"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1E0C1661" w14:textId="77777777" w:rsidTr="009960BA">
        <w:trPr>
          <w:trHeight w:val="20"/>
          <w:jc w:val="center"/>
        </w:trPr>
        <w:tc>
          <w:tcPr>
            <w:tcW w:w="2069" w:type="dxa"/>
            <w:shd w:val="clear" w:color="auto" w:fill="FFFFFF"/>
            <w:vAlign w:val="center"/>
          </w:tcPr>
          <w:p w14:paraId="63807C3F"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32B6004" w14:textId="77777777" w:rsidR="005369E9" w:rsidRPr="00D0532A" w:rsidRDefault="005369E9" w:rsidP="009960BA">
            <w:pPr>
              <w:spacing w:line="500" w:lineRule="exact"/>
              <w:jc w:val="both"/>
              <w:rPr>
                <w:rFonts w:eastAsia="標楷體"/>
                <w:szCs w:val="22"/>
              </w:rPr>
            </w:pPr>
            <w:r>
              <w:rPr>
                <w:rFonts w:eastAsia="標楷體" w:hint="eastAsia"/>
                <w:szCs w:val="22"/>
              </w:rPr>
              <w:t>中</w:t>
            </w:r>
            <w:r w:rsidRPr="00F378EA">
              <w:rPr>
                <w:rFonts w:eastAsia="標楷體"/>
                <w:szCs w:val="22"/>
              </w:rPr>
              <w:t>華電信股份有限公司電信研究院</w:t>
            </w:r>
          </w:p>
        </w:tc>
        <w:tc>
          <w:tcPr>
            <w:tcW w:w="991" w:type="dxa"/>
            <w:shd w:val="clear" w:color="auto" w:fill="FFFFFF"/>
            <w:vAlign w:val="center"/>
          </w:tcPr>
          <w:p w14:paraId="420F5F35"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2C4415A" w14:textId="77777777" w:rsidR="005369E9" w:rsidRPr="00D0532A" w:rsidRDefault="005369E9" w:rsidP="009960BA">
            <w:pPr>
              <w:spacing w:line="500" w:lineRule="exact"/>
              <w:jc w:val="center"/>
              <w:rPr>
                <w:rFonts w:eastAsia="標楷體"/>
                <w:szCs w:val="22"/>
              </w:rPr>
            </w:pPr>
            <w:r>
              <w:rPr>
                <w:rFonts w:eastAsia="標楷體" w:hint="eastAsia"/>
                <w:szCs w:val="22"/>
              </w:rPr>
              <w:t>3</w:t>
            </w:r>
          </w:p>
        </w:tc>
      </w:tr>
      <w:tr w:rsidR="005369E9" w:rsidRPr="008224FE" w14:paraId="6634B38F" w14:textId="77777777" w:rsidTr="009960BA">
        <w:trPr>
          <w:trHeight w:val="20"/>
          <w:jc w:val="center"/>
        </w:trPr>
        <w:tc>
          <w:tcPr>
            <w:tcW w:w="2069" w:type="dxa"/>
            <w:shd w:val="clear" w:color="auto" w:fill="FFFFFF"/>
            <w:vAlign w:val="center"/>
          </w:tcPr>
          <w:p w14:paraId="50C3444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E203F99" w14:textId="77777777" w:rsidR="005369E9" w:rsidRPr="00D0532A" w:rsidRDefault="005369E9" w:rsidP="009960BA">
            <w:pPr>
              <w:spacing w:line="500" w:lineRule="exact"/>
              <w:jc w:val="both"/>
              <w:rPr>
                <w:rFonts w:eastAsia="標楷體"/>
                <w:szCs w:val="22"/>
              </w:rPr>
            </w:pPr>
            <w:r w:rsidRPr="00F378EA">
              <w:rPr>
                <w:rFonts w:eastAsia="標楷體"/>
                <w:szCs w:val="22"/>
              </w:rPr>
              <w:t>代理型人工智慧</w:t>
            </w:r>
            <w:r w:rsidRPr="00F378EA">
              <w:rPr>
                <w:rFonts w:eastAsia="標楷體"/>
                <w:szCs w:val="22"/>
              </w:rPr>
              <w:t>( Agentic AI )</w:t>
            </w:r>
            <w:r w:rsidRPr="00F378EA">
              <w:rPr>
                <w:rFonts w:eastAsia="標楷體"/>
                <w:szCs w:val="22"/>
              </w:rPr>
              <w:t>專利布局分析</w:t>
            </w:r>
          </w:p>
        </w:tc>
      </w:tr>
      <w:tr w:rsidR="005369E9" w:rsidRPr="008224FE" w14:paraId="7209C4F2" w14:textId="77777777" w:rsidTr="009960BA">
        <w:trPr>
          <w:trHeight w:val="20"/>
          <w:jc w:val="center"/>
        </w:trPr>
        <w:tc>
          <w:tcPr>
            <w:tcW w:w="2069" w:type="dxa"/>
            <w:shd w:val="clear" w:color="auto" w:fill="FFFFFF"/>
            <w:vAlign w:val="center"/>
          </w:tcPr>
          <w:p w14:paraId="0ED97335"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47256E34"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02019257" w14:textId="77777777" w:rsidR="005369E9" w:rsidRPr="00D94EA9" w:rsidRDefault="005369E9" w:rsidP="009960BA">
            <w:pPr>
              <w:pStyle w:val="a7"/>
              <w:numPr>
                <w:ilvl w:val="0"/>
                <w:numId w:val="53"/>
              </w:numPr>
              <w:spacing w:line="440" w:lineRule="exact"/>
              <w:ind w:leftChars="0"/>
              <w:jc w:val="both"/>
              <w:rPr>
                <w:rFonts w:eastAsia="標楷體"/>
                <w:szCs w:val="22"/>
              </w:rPr>
            </w:pPr>
            <w:r w:rsidRPr="00D94EA9">
              <w:rPr>
                <w:rFonts w:eastAsia="標楷體" w:hint="eastAsia"/>
                <w:szCs w:val="22"/>
              </w:rPr>
              <w:t>代理型人工智慧</w:t>
            </w:r>
            <w:r w:rsidRPr="00D94EA9">
              <w:rPr>
                <w:rFonts w:eastAsia="標楷體"/>
                <w:szCs w:val="22"/>
              </w:rPr>
              <w:t>( Agentic AI )</w:t>
            </w:r>
            <w:r w:rsidRPr="00D94EA9">
              <w:rPr>
                <w:rFonts w:eastAsia="標楷體" w:hint="eastAsia"/>
                <w:szCs w:val="22"/>
              </w:rPr>
              <w:t>相關核心技術及應用。</w:t>
            </w:r>
          </w:p>
          <w:p w14:paraId="1157D818" w14:textId="77777777" w:rsidR="005369E9" w:rsidRPr="00D94EA9" w:rsidRDefault="005369E9" w:rsidP="009960BA">
            <w:pPr>
              <w:pStyle w:val="a7"/>
              <w:numPr>
                <w:ilvl w:val="0"/>
                <w:numId w:val="53"/>
              </w:numPr>
              <w:spacing w:line="440" w:lineRule="exact"/>
              <w:ind w:leftChars="0"/>
              <w:jc w:val="both"/>
              <w:rPr>
                <w:rFonts w:eastAsia="標楷體"/>
                <w:szCs w:val="22"/>
              </w:rPr>
            </w:pPr>
            <w:r w:rsidRPr="00D94EA9">
              <w:rPr>
                <w:rFonts w:eastAsia="標楷體" w:hint="eastAsia"/>
                <w:szCs w:val="22"/>
              </w:rPr>
              <w:t>本院相關研發領域、關鍵技術及應用，請</w:t>
            </w:r>
            <w:proofErr w:type="gramStart"/>
            <w:r w:rsidRPr="00D94EA9">
              <w:rPr>
                <w:rFonts w:eastAsia="標楷體" w:hint="eastAsia"/>
                <w:szCs w:val="22"/>
              </w:rPr>
              <w:t>詳本院官網</w:t>
            </w:r>
            <w:proofErr w:type="gramEnd"/>
            <w:r w:rsidRPr="00D94EA9">
              <w:rPr>
                <w:rFonts w:eastAsia="標楷體"/>
                <w:szCs w:val="22"/>
              </w:rPr>
              <w:t xml:space="preserve"> </w:t>
            </w:r>
            <w:hyperlink r:id="rId12" w:history="1">
              <w:r w:rsidRPr="00D94EA9">
                <w:rPr>
                  <w:rStyle w:val="af0"/>
                </w:rPr>
                <w:t>https://www.chttl.com.tw/</w:t>
              </w:r>
            </w:hyperlink>
            <w:r w:rsidRPr="00D94EA9">
              <w:rPr>
                <w:rFonts w:eastAsia="標楷體" w:hint="eastAsia"/>
                <w:szCs w:val="22"/>
              </w:rPr>
              <w:t>。</w:t>
            </w:r>
          </w:p>
        </w:tc>
      </w:tr>
      <w:tr w:rsidR="005369E9" w:rsidRPr="008224FE" w14:paraId="1C937B39" w14:textId="77777777" w:rsidTr="009960BA">
        <w:trPr>
          <w:trHeight w:val="20"/>
          <w:jc w:val="center"/>
        </w:trPr>
        <w:tc>
          <w:tcPr>
            <w:tcW w:w="2069" w:type="dxa"/>
            <w:shd w:val="clear" w:color="auto" w:fill="FFFFFF"/>
            <w:vAlign w:val="center"/>
          </w:tcPr>
          <w:p w14:paraId="7BD5598B"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2D91D69" w14:textId="77777777" w:rsidR="005369E9" w:rsidRPr="00D94EA9" w:rsidRDefault="005369E9" w:rsidP="009960BA">
            <w:pPr>
              <w:pStyle w:val="a7"/>
              <w:numPr>
                <w:ilvl w:val="0"/>
                <w:numId w:val="52"/>
              </w:numPr>
              <w:spacing w:line="440" w:lineRule="exact"/>
              <w:ind w:leftChars="0"/>
              <w:jc w:val="both"/>
              <w:rPr>
                <w:rFonts w:eastAsia="標楷體"/>
                <w:kern w:val="0"/>
                <w:szCs w:val="22"/>
              </w:rPr>
            </w:pPr>
            <w:r w:rsidRPr="00D94EA9">
              <w:rPr>
                <w:rFonts w:eastAsia="標楷體" w:hint="eastAsia"/>
                <w:kern w:val="0"/>
                <w:szCs w:val="22"/>
              </w:rPr>
              <w:t>代理型人工智慧（</w:t>
            </w:r>
            <w:r w:rsidRPr="00D94EA9">
              <w:rPr>
                <w:rFonts w:eastAsia="標楷體"/>
                <w:kern w:val="0"/>
                <w:szCs w:val="22"/>
              </w:rPr>
              <w:t>Agentic AI</w:t>
            </w:r>
            <w:r w:rsidRPr="00D94EA9">
              <w:rPr>
                <w:rFonts w:eastAsia="標楷體" w:hint="eastAsia"/>
                <w:kern w:val="0"/>
                <w:szCs w:val="22"/>
              </w:rPr>
              <w:t>）為提升組織營運靈活性與作業效率之關鍵技術，主要推動</w:t>
            </w:r>
            <w:r w:rsidRPr="00D94EA9">
              <w:rPr>
                <w:rFonts w:eastAsia="標楷體"/>
                <w:kern w:val="0"/>
                <w:szCs w:val="22"/>
              </w:rPr>
              <w:t xml:space="preserve"> AI </w:t>
            </w:r>
            <w:r w:rsidRPr="00D94EA9">
              <w:rPr>
                <w:rFonts w:eastAsia="標楷體" w:hint="eastAsia"/>
                <w:kern w:val="0"/>
                <w:szCs w:val="22"/>
              </w:rPr>
              <w:t>應用由單點生成，進一步發展為跨流程整合之系統架構。協助企業建構具備目標理解、主動行動、持續學習及回饋優化能力之解決方案。</w:t>
            </w:r>
          </w:p>
          <w:p w14:paraId="1E4A1EFC" w14:textId="77777777" w:rsidR="005369E9" w:rsidRPr="00D94EA9" w:rsidRDefault="005369E9" w:rsidP="009960BA">
            <w:pPr>
              <w:pStyle w:val="a7"/>
              <w:numPr>
                <w:ilvl w:val="0"/>
                <w:numId w:val="52"/>
              </w:numPr>
              <w:spacing w:line="440" w:lineRule="exact"/>
              <w:ind w:leftChars="0"/>
              <w:jc w:val="both"/>
              <w:rPr>
                <w:rFonts w:eastAsia="標楷體"/>
                <w:kern w:val="0"/>
                <w:szCs w:val="22"/>
              </w:rPr>
            </w:pPr>
            <w:r w:rsidRPr="00D94EA9">
              <w:rPr>
                <w:rFonts w:eastAsia="標楷體" w:hint="eastAsia"/>
                <w:kern w:val="0"/>
                <w:szCs w:val="22"/>
              </w:rPr>
              <w:t>探討國內外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廠商於該技術之專利布局策略與現況，並進一步分析其技術發展方向與未來趨勢。</w:t>
            </w:r>
          </w:p>
        </w:tc>
      </w:tr>
      <w:tr w:rsidR="005369E9" w:rsidRPr="008224FE" w14:paraId="0F947C15" w14:textId="77777777" w:rsidTr="009960BA">
        <w:trPr>
          <w:trHeight w:val="20"/>
          <w:jc w:val="center"/>
        </w:trPr>
        <w:tc>
          <w:tcPr>
            <w:tcW w:w="2069" w:type="dxa"/>
            <w:shd w:val="clear" w:color="auto" w:fill="FFFFFF"/>
            <w:vAlign w:val="center"/>
          </w:tcPr>
          <w:p w14:paraId="60EAECBB"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F88B686" w14:textId="77777777" w:rsidR="005369E9" w:rsidRPr="00D94EA9" w:rsidRDefault="005369E9" w:rsidP="009960BA">
            <w:pPr>
              <w:pStyle w:val="a7"/>
              <w:numPr>
                <w:ilvl w:val="0"/>
                <w:numId w:val="51"/>
              </w:numPr>
              <w:spacing w:line="440" w:lineRule="exact"/>
              <w:ind w:leftChars="0"/>
              <w:jc w:val="both"/>
              <w:rPr>
                <w:rFonts w:eastAsia="標楷體"/>
                <w:kern w:val="0"/>
                <w:szCs w:val="22"/>
              </w:rPr>
            </w:pPr>
            <w:r w:rsidRPr="00D94EA9">
              <w:rPr>
                <w:rFonts w:eastAsia="標楷體" w:hint="eastAsia"/>
                <w:kern w:val="0"/>
                <w:szCs w:val="22"/>
              </w:rPr>
              <w:t>主要國別：台灣</w:t>
            </w:r>
            <w:r w:rsidRPr="00D94EA9">
              <w:rPr>
                <w:rFonts w:eastAsia="標楷體"/>
                <w:kern w:val="0"/>
                <w:szCs w:val="22"/>
              </w:rPr>
              <w:t>( TW )</w:t>
            </w:r>
            <w:r w:rsidRPr="00D94EA9">
              <w:rPr>
                <w:rFonts w:eastAsia="標楷體" w:hint="eastAsia"/>
                <w:kern w:val="0"/>
                <w:szCs w:val="22"/>
              </w:rPr>
              <w:t>、美國</w:t>
            </w:r>
            <w:r w:rsidRPr="00D94EA9">
              <w:rPr>
                <w:rFonts w:eastAsia="標楷體"/>
                <w:kern w:val="0"/>
                <w:szCs w:val="22"/>
              </w:rPr>
              <w:t>( US )</w:t>
            </w:r>
            <w:r w:rsidRPr="00D94EA9">
              <w:rPr>
                <w:rFonts w:eastAsia="標楷體" w:hint="eastAsia"/>
                <w:kern w:val="0"/>
                <w:szCs w:val="22"/>
              </w:rPr>
              <w:t>、歐洲</w:t>
            </w:r>
            <w:r w:rsidRPr="00D94EA9">
              <w:rPr>
                <w:rFonts w:eastAsia="標楷體"/>
                <w:kern w:val="0"/>
                <w:szCs w:val="22"/>
              </w:rPr>
              <w:t>( EP )</w:t>
            </w:r>
            <w:r w:rsidRPr="00D94EA9">
              <w:rPr>
                <w:rFonts w:eastAsia="標楷體" w:hint="eastAsia"/>
                <w:kern w:val="0"/>
                <w:szCs w:val="22"/>
              </w:rPr>
              <w:t>、日本</w:t>
            </w:r>
            <w:r w:rsidRPr="00D94EA9">
              <w:rPr>
                <w:rFonts w:eastAsia="標楷體"/>
                <w:kern w:val="0"/>
                <w:szCs w:val="22"/>
              </w:rPr>
              <w:t>( JP )</w:t>
            </w:r>
            <w:r w:rsidRPr="00D94EA9">
              <w:rPr>
                <w:rFonts w:eastAsia="標楷體" w:hint="eastAsia"/>
                <w:kern w:val="0"/>
                <w:szCs w:val="22"/>
              </w:rPr>
              <w:t>、新加坡</w:t>
            </w:r>
            <w:r w:rsidRPr="00D94EA9">
              <w:rPr>
                <w:rFonts w:eastAsia="標楷體"/>
                <w:kern w:val="0"/>
                <w:szCs w:val="22"/>
              </w:rPr>
              <w:t>( SG )</w:t>
            </w:r>
            <w:r w:rsidRPr="00D94EA9">
              <w:rPr>
                <w:rFonts w:eastAsia="標楷體" w:hint="eastAsia"/>
                <w:kern w:val="0"/>
                <w:szCs w:val="22"/>
              </w:rPr>
              <w:t>、泰國</w:t>
            </w:r>
            <w:r w:rsidRPr="00D94EA9">
              <w:rPr>
                <w:rFonts w:eastAsia="標楷體"/>
                <w:kern w:val="0"/>
                <w:szCs w:val="22"/>
              </w:rPr>
              <w:t>( TH )</w:t>
            </w:r>
            <w:r w:rsidRPr="00D94EA9">
              <w:rPr>
                <w:rFonts w:eastAsia="標楷體" w:hint="eastAsia"/>
                <w:kern w:val="0"/>
                <w:szCs w:val="22"/>
              </w:rPr>
              <w:t>、越南</w:t>
            </w:r>
            <w:r w:rsidRPr="00D94EA9">
              <w:rPr>
                <w:rFonts w:eastAsia="標楷體"/>
                <w:kern w:val="0"/>
                <w:szCs w:val="22"/>
              </w:rPr>
              <w:t>( VN )</w:t>
            </w:r>
            <w:r w:rsidRPr="00D94EA9">
              <w:rPr>
                <w:rFonts w:eastAsia="標楷體" w:hint="eastAsia"/>
                <w:kern w:val="0"/>
                <w:szCs w:val="22"/>
              </w:rPr>
              <w:t>、馬來西亞</w:t>
            </w:r>
            <w:r w:rsidRPr="00D94EA9">
              <w:rPr>
                <w:rFonts w:eastAsia="標楷體"/>
                <w:kern w:val="0"/>
                <w:szCs w:val="22"/>
              </w:rPr>
              <w:t>( MY )</w:t>
            </w:r>
            <w:r w:rsidRPr="00D94EA9">
              <w:rPr>
                <w:rFonts w:eastAsia="標楷體" w:hint="eastAsia"/>
                <w:kern w:val="0"/>
                <w:szCs w:val="22"/>
              </w:rPr>
              <w:t>為主。</w:t>
            </w:r>
          </w:p>
          <w:p w14:paraId="2ACEFE6F" w14:textId="77777777" w:rsidR="005369E9" w:rsidRDefault="005369E9" w:rsidP="009960BA">
            <w:pPr>
              <w:pStyle w:val="a7"/>
              <w:numPr>
                <w:ilvl w:val="0"/>
                <w:numId w:val="51"/>
              </w:numPr>
              <w:spacing w:line="440" w:lineRule="exact"/>
              <w:ind w:leftChars="0"/>
              <w:jc w:val="both"/>
              <w:rPr>
                <w:rFonts w:eastAsia="標楷體"/>
                <w:kern w:val="0"/>
                <w:szCs w:val="22"/>
              </w:rPr>
            </w:pPr>
            <w:r w:rsidRPr="00D94EA9">
              <w:rPr>
                <w:rFonts w:eastAsia="標楷體" w:hint="eastAsia"/>
                <w:kern w:val="0"/>
                <w:szCs w:val="22"/>
              </w:rPr>
              <w:t>主要對象：國內外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廠商及產業。</w:t>
            </w:r>
          </w:p>
          <w:p w14:paraId="6203B44D" w14:textId="77777777" w:rsidR="005369E9" w:rsidRDefault="005369E9" w:rsidP="009960BA">
            <w:pPr>
              <w:pStyle w:val="a7"/>
              <w:numPr>
                <w:ilvl w:val="0"/>
                <w:numId w:val="51"/>
              </w:numPr>
              <w:spacing w:line="440" w:lineRule="exact"/>
              <w:ind w:leftChars="0"/>
              <w:jc w:val="both"/>
              <w:rPr>
                <w:rFonts w:eastAsia="標楷體"/>
                <w:kern w:val="0"/>
                <w:szCs w:val="22"/>
              </w:rPr>
            </w:pPr>
            <w:r w:rsidRPr="00D94EA9">
              <w:rPr>
                <w:rFonts w:eastAsia="標楷體" w:hint="eastAsia"/>
                <w:kern w:val="0"/>
                <w:szCs w:val="22"/>
              </w:rPr>
              <w:t>分析國內外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廠商於相關技術之專利申請現況、關鍵技術分布，並探討其技術發展趨勢。</w:t>
            </w:r>
          </w:p>
          <w:p w14:paraId="4328CEDB" w14:textId="77777777" w:rsidR="005369E9" w:rsidRPr="00D94EA9" w:rsidRDefault="005369E9" w:rsidP="009960BA">
            <w:pPr>
              <w:pStyle w:val="a7"/>
              <w:numPr>
                <w:ilvl w:val="0"/>
                <w:numId w:val="51"/>
              </w:numPr>
              <w:spacing w:line="440" w:lineRule="exact"/>
              <w:ind w:leftChars="0"/>
              <w:jc w:val="both"/>
              <w:rPr>
                <w:rFonts w:eastAsia="標楷體"/>
                <w:kern w:val="0"/>
                <w:szCs w:val="22"/>
              </w:rPr>
            </w:pPr>
            <w:r w:rsidRPr="00D94EA9">
              <w:rPr>
                <w:rFonts w:eastAsia="標楷體" w:hint="eastAsia"/>
                <w:kern w:val="0"/>
                <w:szCs w:val="22"/>
              </w:rPr>
              <w:t>綜合以上，建構國內外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廠商之專利地圖，並就其實務案例與整體專利布局方向</w:t>
            </w:r>
            <w:proofErr w:type="gramStart"/>
            <w:r w:rsidRPr="00D94EA9">
              <w:rPr>
                <w:rFonts w:eastAsia="標楷體" w:hint="eastAsia"/>
                <w:kern w:val="0"/>
                <w:szCs w:val="22"/>
              </w:rPr>
              <w:t>進行綜整</w:t>
            </w:r>
            <w:proofErr w:type="gramEnd"/>
            <w:r w:rsidRPr="00D94EA9">
              <w:rPr>
                <w:rFonts w:eastAsia="標楷體" w:hint="eastAsia"/>
                <w:kern w:val="0"/>
                <w:szCs w:val="22"/>
              </w:rPr>
              <w:t>。</w:t>
            </w:r>
          </w:p>
        </w:tc>
      </w:tr>
    </w:tbl>
    <w:p w14:paraId="4E68E0E8"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39B3403E" w14:textId="77777777" w:rsidTr="009960BA">
        <w:trPr>
          <w:trHeight w:val="20"/>
          <w:jc w:val="center"/>
        </w:trPr>
        <w:tc>
          <w:tcPr>
            <w:tcW w:w="2069" w:type="dxa"/>
            <w:shd w:val="clear" w:color="auto" w:fill="FFFFFF"/>
            <w:vAlign w:val="center"/>
          </w:tcPr>
          <w:p w14:paraId="288915B9"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E133433" w14:textId="77777777" w:rsidR="005369E9" w:rsidRPr="00D0532A" w:rsidRDefault="005369E9" w:rsidP="009960BA">
            <w:pPr>
              <w:spacing w:line="500" w:lineRule="exact"/>
              <w:jc w:val="both"/>
              <w:rPr>
                <w:rFonts w:eastAsia="標楷體"/>
                <w:szCs w:val="22"/>
              </w:rPr>
            </w:pPr>
            <w:r>
              <w:rPr>
                <w:rFonts w:eastAsia="標楷體" w:hint="eastAsia"/>
                <w:szCs w:val="22"/>
              </w:rPr>
              <w:t>中</w:t>
            </w:r>
            <w:r w:rsidRPr="00F378EA">
              <w:rPr>
                <w:rFonts w:eastAsia="標楷體"/>
                <w:szCs w:val="22"/>
              </w:rPr>
              <w:t>華電信股份有限公司電信研究院</w:t>
            </w:r>
          </w:p>
        </w:tc>
        <w:tc>
          <w:tcPr>
            <w:tcW w:w="991" w:type="dxa"/>
            <w:shd w:val="clear" w:color="auto" w:fill="FFFFFF"/>
            <w:vAlign w:val="center"/>
          </w:tcPr>
          <w:p w14:paraId="31C641C6"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DD61A14" w14:textId="77777777" w:rsidR="005369E9" w:rsidRPr="00D0532A" w:rsidRDefault="005369E9" w:rsidP="009960BA">
            <w:pPr>
              <w:spacing w:line="500" w:lineRule="exact"/>
              <w:jc w:val="center"/>
              <w:rPr>
                <w:rFonts w:eastAsia="標楷體"/>
                <w:szCs w:val="22"/>
              </w:rPr>
            </w:pPr>
            <w:r>
              <w:rPr>
                <w:rFonts w:eastAsia="標楷體" w:hint="eastAsia"/>
                <w:szCs w:val="22"/>
              </w:rPr>
              <w:t>4</w:t>
            </w:r>
          </w:p>
        </w:tc>
      </w:tr>
      <w:tr w:rsidR="005369E9" w:rsidRPr="008224FE" w14:paraId="56625DBA" w14:textId="77777777" w:rsidTr="009960BA">
        <w:trPr>
          <w:trHeight w:val="20"/>
          <w:jc w:val="center"/>
        </w:trPr>
        <w:tc>
          <w:tcPr>
            <w:tcW w:w="2069" w:type="dxa"/>
            <w:shd w:val="clear" w:color="auto" w:fill="FFFFFF"/>
            <w:vAlign w:val="center"/>
          </w:tcPr>
          <w:p w14:paraId="2CB44F3C"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C5079EE" w14:textId="77777777" w:rsidR="005369E9" w:rsidRPr="00D0532A" w:rsidRDefault="005369E9" w:rsidP="009960BA">
            <w:pPr>
              <w:spacing w:line="500" w:lineRule="exact"/>
              <w:jc w:val="both"/>
              <w:rPr>
                <w:rFonts w:eastAsia="標楷體"/>
                <w:szCs w:val="22"/>
              </w:rPr>
            </w:pPr>
            <w:r>
              <w:rPr>
                <w:rFonts w:eastAsia="標楷體" w:hint="eastAsia"/>
                <w:szCs w:val="22"/>
              </w:rPr>
              <w:t>邊</w:t>
            </w:r>
            <w:r w:rsidRPr="001A3BAC">
              <w:rPr>
                <w:rFonts w:eastAsia="標楷體"/>
                <w:szCs w:val="22"/>
              </w:rPr>
              <w:t>緣</w:t>
            </w:r>
            <w:r w:rsidRPr="001A3BAC">
              <w:rPr>
                <w:rFonts w:eastAsia="標楷體"/>
                <w:szCs w:val="22"/>
              </w:rPr>
              <w:t xml:space="preserve"> AI ( Edge AI )</w:t>
            </w:r>
            <w:r w:rsidRPr="001A3BAC">
              <w:rPr>
                <w:rFonts w:eastAsia="標楷體"/>
                <w:szCs w:val="22"/>
              </w:rPr>
              <w:t>專利布局分析</w:t>
            </w:r>
          </w:p>
        </w:tc>
      </w:tr>
      <w:tr w:rsidR="005369E9" w:rsidRPr="008224FE" w14:paraId="13F09FB9" w14:textId="77777777" w:rsidTr="009960BA">
        <w:trPr>
          <w:trHeight w:val="20"/>
          <w:jc w:val="center"/>
        </w:trPr>
        <w:tc>
          <w:tcPr>
            <w:tcW w:w="2069" w:type="dxa"/>
            <w:shd w:val="clear" w:color="auto" w:fill="FFFFFF"/>
            <w:vAlign w:val="center"/>
          </w:tcPr>
          <w:p w14:paraId="16B2803D"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8EE6B91"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DA1777C" w14:textId="77777777" w:rsidR="005369E9" w:rsidRPr="00D94EA9" w:rsidRDefault="005369E9" w:rsidP="009960BA">
            <w:pPr>
              <w:pStyle w:val="a7"/>
              <w:numPr>
                <w:ilvl w:val="0"/>
                <w:numId w:val="50"/>
              </w:numPr>
              <w:spacing w:line="440" w:lineRule="exact"/>
              <w:ind w:leftChars="0"/>
              <w:jc w:val="both"/>
              <w:rPr>
                <w:rFonts w:eastAsia="標楷體"/>
                <w:szCs w:val="22"/>
              </w:rPr>
            </w:pPr>
            <w:r w:rsidRPr="00D94EA9">
              <w:rPr>
                <w:rFonts w:eastAsia="標楷體" w:hint="eastAsia"/>
                <w:szCs w:val="22"/>
              </w:rPr>
              <w:t>邊緣</w:t>
            </w:r>
            <w:r w:rsidRPr="00D94EA9">
              <w:rPr>
                <w:rFonts w:eastAsia="標楷體"/>
                <w:szCs w:val="22"/>
              </w:rPr>
              <w:t xml:space="preserve"> AI( Edge AI )</w:t>
            </w:r>
            <w:r w:rsidRPr="00D94EA9">
              <w:rPr>
                <w:rFonts w:eastAsia="標楷體" w:hint="eastAsia"/>
                <w:szCs w:val="22"/>
              </w:rPr>
              <w:t>相關核心技術及應用。</w:t>
            </w:r>
          </w:p>
          <w:p w14:paraId="4671B9C5" w14:textId="77777777" w:rsidR="005369E9" w:rsidRPr="00D94EA9" w:rsidRDefault="005369E9" w:rsidP="009960BA">
            <w:pPr>
              <w:pStyle w:val="a7"/>
              <w:numPr>
                <w:ilvl w:val="0"/>
                <w:numId w:val="50"/>
              </w:numPr>
              <w:spacing w:line="440" w:lineRule="exact"/>
              <w:ind w:leftChars="0"/>
              <w:jc w:val="both"/>
              <w:rPr>
                <w:rFonts w:eastAsia="標楷體"/>
                <w:szCs w:val="22"/>
              </w:rPr>
            </w:pPr>
            <w:r w:rsidRPr="00D94EA9">
              <w:rPr>
                <w:rFonts w:eastAsia="標楷體" w:hint="eastAsia"/>
                <w:szCs w:val="22"/>
              </w:rPr>
              <w:t>本院相關研發領域、關鍵技術及應用，請</w:t>
            </w:r>
            <w:proofErr w:type="gramStart"/>
            <w:r w:rsidRPr="00D94EA9">
              <w:rPr>
                <w:rFonts w:eastAsia="標楷體" w:hint="eastAsia"/>
                <w:szCs w:val="22"/>
              </w:rPr>
              <w:t>詳本院官網</w:t>
            </w:r>
            <w:proofErr w:type="gramEnd"/>
            <w:r w:rsidRPr="00D94EA9">
              <w:rPr>
                <w:rFonts w:eastAsia="標楷體"/>
                <w:szCs w:val="22"/>
              </w:rPr>
              <w:t xml:space="preserve"> </w:t>
            </w:r>
            <w:hyperlink r:id="rId13" w:history="1">
              <w:r w:rsidRPr="00D94EA9">
                <w:rPr>
                  <w:rStyle w:val="af0"/>
                </w:rPr>
                <w:t>https://www.chttl.com.tw/</w:t>
              </w:r>
            </w:hyperlink>
            <w:r w:rsidRPr="00D94EA9">
              <w:rPr>
                <w:rFonts w:eastAsia="標楷體" w:hint="eastAsia"/>
                <w:szCs w:val="22"/>
              </w:rPr>
              <w:t>。</w:t>
            </w:r>
          </w:p>
        </w:tc>
      </w:tr>
      <w:tr w:rsidR="005369E9" w:rsidRPr="008224FE" w14:paraId="1D525853" w14:textId="77777777" w:rsidTr="009960BA">
        <w:trPr>
          <w:trHeight w:val="20"/>
          <w:jc w:val="center"/>
        </w:trPr>
        <w:tc>
          <w:tcPr>
            <w:tcW w:w="2069" w:type="dxa"/>
            <w:shd w:val="clear" w:color="auto" w:fill="FFFFFF"/>
            <w:vAlign w:val="center"/>
          </w:tcPr>
          <w:p w14:paraId="112C37EE"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86A5005" w14:textId="77777777" w:rsidR="005369E9" w:rsidRPr="00D94EA9" w:rsidRDefault="005369E9" w:rsidP="009960BA">
            <w:pPr>
              <w:pStyle w:val="a7"/>
              <w:numPr>
                <w:ilvl w:val="0"/>
                <w:numId w:val="49"/>
              </w:numPr>
              <w:spacing w:line="440" w:lineRule="exact"/>
              <w:ind w:leftChars="0"/>
              <w:jc w:val="both"/>
              <w:rPr>
                <w:rFonts w:eastAsia="標楷體"/>
                <w:kern w:val="0"/>
                <w:szCs w:val="22"/>
              </w:rPr>
            </w:pPr>
            <w:r w:rsidRPr="00D94EA9">
              <w:rPr>
                <w:rFonts w:eastAsia="標楷體" w:hint="eastAsia"/>
                <w:kern w:val="0"/>
                <w:szCs w:val="22"/>
              </w:rPr>
              <w:t>隨著</w:t>
            </w:r>
            <w:r w:rsidRPr="00D94EA9">
              <w:rPr>
                <w:rFonts w:eastAsia="標楷體"/>
                <w:kern w:val="0"/>
                <w:szCs w:val="22"/>
              </w:rPr>
              <w:t xml:space="preserve"> AI </w:t>
            </w:r>
            <w:r w:rsidRPr="00D94EA9">
              <w:rPr>
                <w:rFonts w:eastAsia="標楷體" w:hint="eastAsia"/>
                <w:kern w:val="0"/>
                <w:szCs w:val="22"/>
              </w:rPr>
              <w:t>應用持續朝向即時化與分散化發展，邊緣</w:t>
            </w:r>
            <w:r w:rsidRPr="00D94EA9">
              <w:rPr>
                <w:rFonts w:eastAsia="標楷體"/>
                <w:kern w:val="0"/>
                <w:szCs w:val="22"/>
              </w:rPr>
              <w:t xml:space="preserve"> AI( Edge AI )</w:t>
            </w:r>
            <w:r w:rsidRPr="00D94EA9">
              <w:rPr>
                <w:rFonts w:eastAsia="標楷體" w:hint="eastAsia"/>
                <w:kern w:val="0"/>
                <w:szCs w:val="22"/>
              </w:rPr>
              <w:t>為</w:t>
            </w:r>
            <w:proofErr w:type="gramStart"/>
            <w:r w:rsidRPr="00D94EA9">
              <w:rPr>
                <w:rFonts w:eastAsia="標楷體" w:hint="eastAsia"/>
                <w:kern w:val="0"/>
                <w:szCs w:val="22"/>
              </w:rPr>
              <w:t>發展物聯網</w:t>
            </w:r>
            <w:proofErr w:type="gramEnd"/>
            <w:r w:rsidRPr="00D94EA9">
              <w:rPr>
                <w:rFonts w:eastAsia="標楷體" w:hint="eastAsia"/>
                <w:kern w:val="0"/>
                <w:szCs w:val="22"/>
              </w:rPr>
              <w:t>及影像識別及推理關鍵技術。透過將</w:t>
            </w:r>
            <w:r w:rsidRPr="00D94EA9">
              <w:rPr>
                <w:rFonts w:eastAsia="標楷體"/>
                <w:kern w:val="0"/>
                <w:szCs w:val="22"/>
              </w:rPr>
              <w:t xml:space="preserve"> AI </w:t>
            </w:r>
            <w:r w:rsidRPr="00D94EA9">
              <w:rPr>
                <w:rFonts w:eastAsia="標楷體" w:hint="eastAsia"/>
                <w:kern w:val="0"/>
                <w:szCs w:val="22"/>
              </w:rPr>
              <w:t>推論能力部署於終端設備，有效降低系統延遲、提升運作穩定性，並兼顧資料隱私保護與整體運作效率。</w:t>
            </w:r>
          </w:p>
          <w:p w14:paraId="518CB040" w14:textId="77777777" w:rsidR="005369E9" w:rsidRPr="00D94EA9" w:rsidRDefault="005369E9" w:rsidP="009960BA">
            <w:pPr>
              <w:pStyle w:val="a7"/>
              <w:numPr>
                <w:ilvl w:val="0"/>
                <w:numId w:val="49"/>
              </w:numPr>
              <w:spacing w:line="440" w:lineRule="exact"/>
              <w:ind w:leftChars="0"/>
              <w:jc w:val="both"/>
              <w:rPr>
                <w:rFonts w:eastAsia="標楷體"/>
                <w:kern w:val="0"/>
                <w:szCs w:val="22"/>
              </w:rPr>
            </w:pPr>
            <w:r w:rsidRPr="00D94EA9">
              <w:rPr>
                <w:rFonts w:eastAsia="標楷體" w:hint="eastAsia"/>
                <w:kern w:val="0"/>
                <w:szCs w:val="22"/>
              </w:rPr>
              <w:t>探討國內外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廠商於該技術之專利布局策略與現況，並進一步分析其技術發展方向與未來趨勢。</w:t>
            </w:r>
          </w:p>
        </w:tc>
      </w:tr>
      <w:tr w:rsidR="005369E9" w:rsidRPr="008224FE" w14:paraId="7C38616B" w14:textId="77777777" w:rsidTr="009960BA">
        <w:trPr>
          <w:trHeight w:val="20"/>
          <w:jc w:val="center"/>
        </w:trPr>
        <w:tc>
          <w:tcPr>
            <w:tcW w:w="2069" w:type="dxa"/>
            <w:shd w:val="clear" w:color="auto" w:fill="FFFFFF"/>
            <w:vAlign w:val="center"/>
          </w:tcPr>
          <w:p w14:paraId="7B133028"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A2B5DBA" w14:textId="77777777" w:rsidR="005369E9" w:rsidRPr="00D94EA9" w:rsidRDefault="005369E9" w:rsidP="009960BA">
            <w:pPr>
              <w:pStyle w:val="a7"/>
              <w:numPr>
                <w:ilvl w:val="0"/>
                <w:numId w:val="48"/>
              </w:numPr>
              <w:spacing w:line="440" w:lineRule="exact"/>
              <w:ind w:leftChars="0"/>
              <w:jc w:val="both"/>
              <w:rPr>
                <w:rFonts w:eastAsia="標楷體"/>
                <w:kern w:val="0"/>
                <w:szCs w:val="22"/>
              </w:rPr>
            </w:pPr>
            <w:r w:rsidRPr="00D94EA9">
              <w:rPr>
                <w:rFonts w:eastAsia="標楷體" w:hint="eastAsia"/>
                <w:kern w:val="0"/>
                <w:szCs w:val="22"/>
              </w:rPr>
              <w:t>主要國別：台灣</w:t>
            </w:r>
            <w:r w:rsidRPr="00D94EA9">
              <w:rPr>
                <w:rFonts w:eastAsia="標楷體"/>
                <w:kern w:val="0"/>
                <w:szCs w:val="22"/>
              </w:rPr>
              <w:t>( TW )</w:t>
            </w:r>
            <w:r w:rsidRPr="00D94EA9">
              <w:rPr>
                <w:rFonts w:eastAsia="標楷體" w:hint="eastAsia"/>
                <w:kern w:val="0"/>
                <w:szCs w:val="22"/>
              </w:rPr>
              <w:t>、美國</w:t>
            </w:r>
            <w:r w:rsidRPr="00D94EA9">
              <w:rPr>
                <w:rFonts w:eastAsia="標楷體"/>
                <w:kern w:val="0"/>
                <w:szCs w:val="22"/>
              </w:rPr>
              <w:t>( US )</w:t>
            </w:r>
            <w:r w:rsidRPr="00D94EA9">
              <w:rPr>
                <w:rFonts w:eastAsia="標楷體" w:hint="eastAsia"/>
                <w:kern w:val="0"/>
                <w:szCs w:val="22"/>
              </w:rPr>
              <w:t>、歐洲</w:t>
            </w:r>
            <w:r w:rsidRPr="00D94EA9">
              <w:rPr>
                <w:rFonts w:eastAsia="標楷體"/>
                <w:kern w:val="0"/>
                <w:szCs w:val="22"/>
              </w:rPr>
              <w:t>( EP )</w:t>
            </w:r>
            <w:r w:rsidRPr="00D94EA9">
              <w:rPr>
                <w:rFonts w:eastAsia="標楷體" w:hint="eastAsia"/>
                <w:kern w:val="0"/>
                <w:szCs w:val="22"/>
              </w:rPr>
              <w:t>、日本</w:t>
            </w:r>
            <w:r w:rsidRPr="00D94EA9">
              <w:rPr>
                <w:rFonts w:eastAsia="標楷體"/>
                <w:kern w:val="0"/>
                <w:szCs w:val="22"/>
              </w:rPr>
              <w:t>( JP )</w:t>
            </w:r>
            <w:r w:rsidRPr="00D94EA9">
              <w:rPr>
                <w:rFonts w:eastAsia="標楷體" w:hint="eastAsia"/>
                <w:kern w:val="0"/>
                <w:szCs w:val="22"/>
              </w:rPr>
              <w:t>、新加坡</w:t>
            </w:r>
            <w:r w:rsidRPr="00D94EA9">
              <w:rPr>
                <w:rFonts w:eastAsia="標楷體"/>
                <w:kern w:val="0"/>
                <w:szCs w:val="22"/>
              </w:rPr>
              <w:t>( SG )</w:t>
            </w:r>
            <w:r w:rsidRPr="00D94EA9">
              <w:rPr>
                <w:rFonts w:eastAsia="標楷體" w:hint="eastAsia"/>
                <w:kern w:val="0"/>
                <w:szCs w:val="22"/>
              </w:rPr>
              <w:t>、泰國</w:t>
            </w:r>
            <w:r w:rsidRPr="00D94EA9">
              <w:rPr>
                <w:rFonts w:eastAsia="標楷體"/>
                <w:kern w:val="0"/>
                <w:szCs w:val="22"/>
              </w:rPr>
              <w:t>( TH )</w:t>
            </w:r>
            <w:r w:rsidRPr="00D94EA9">
              <w:rPr>
                <w:rFonts w:eastAsia="標楷體" w:hint="eastAsia"/>
                <w:kern w:val="0"/>
                <w:szCs w:val="22"/>
              </w:rPr>
              <w:t>、越南</w:t>
            </w:r>
            <w:r w:rsidRPr="00D94EA9">
              <w:rPr>
                <w:rFonts w:eastAsia="標楷體"/>
                <w:kern w:val="0"/>
                <w:szCs w:val="22"/>
              </w:rPr>
              <w:t>( VN )</w:t>
            </w:r>
            <w:r w:rsidRPr="00D94EA9">
              <w:rPr>
                <w:rFonts w:eastAsia="標楷體" w:hint="eastAsia"/>
                <w:kern w:val="0"/>
                <w:szCs w:val="22"/>
              </w:rPr>
              <w:t>、馬來西亞</w:t>
            </w:r>
            <w:r w:rsidRPr="00D94EA9">
              <w:rPr>
                <w:rFonts w:eastAsia="標楷體"/>
                <w:kern w:val="0"/>
                <w:szCs w:val="22"/>
              </w:rPr>
              <w:t>( MY )</w:t>
            </w:r>
            <w:r w:rsidRPr="00D94EA9">
              <w:rPr>
                <w:rFonts w:eastAsia="標楷體" w:hint="eastAsia"/>
                <w:kern w:val="0"/>
                <w:szCs w:val="22"/>
              </w:rPr>
              <w:t>為主。</w:t>
            </w:r>
          </w:p>
          <w:p w14:paraId="5CB77153" w14:textId="77777777" w:rsidR="005369E9" w:rsidRDefault="005369E9" w:rsidP="009960BA">
            <w:pPr>
              <w:pStyle w:val="a7"/>
              <w:numPr>
                <w:ilvl w:val="0"/>
                <w:numId w:val="48"/>
              </w:numPr>
              <w:spacing w:line="440" w:lineRule="exact"/>
              <w:ind w:leftChars="0"/>
              <w:jc w:val="both"/>
              <w:rPr>
                <w:rFonts w:eastAsia="標楷體"/>
                <w:kern w:val="0"/>
                <w:szCs w:val="22"/>
              </w:rPr>
            </w:pPr>
            <w:r w:rsidRPr="00D94EA9">
              <w:rPr>
                <w:rFonts w:eastAsia="標楷體" w:hint="eastAsia"/>
                <w:kern w:val="0"/>
                <w:szCs w:val="22"/>
              </w:rPr>
              <w:lastRenderedPageBreak/>
              <w:t>主要對象：國內外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廠商及產業。</w:t>
            </w:r>
          </w:p>
          <w:p w14:paraId="0483654E" w14:textId="77777777" w:rsidR="005369E9" w:rsidRDefault="005369E9" w:rsidP="009960BA">
            <w:pPr>
              <w:pStyle w:val="a7"/>
              <w:numPr>
                <w:ilvl w:val="0"/>
                <w:numId w:val="48"/>
              </w:numPr>
              <w:spacing w:line="440" w:lineRule="exact"/>
              <w:ind w:leftChars="0"/>
              <w:jc w:val="both"/>
              <w:rPr>
                <w:rFonts w:eastAsia="標楷體"/>
                <w:kern w:val="0"/>
                <w:szCs w:val="22"/>
              </w:rPr>
            </w:pPr>
            <w:r w:rsidRPr="00D94EA9">
              <w:rPr>
                <w:rFonts w:eastAsia="標楷體" w:hint="eastAsia"/>
                <w:kern w:val="0"/>
                <w:szCs w:val="22"/>
              </w:rPr>
              <w:t>分析國內外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廠商於相關技術之專利申請現況、關鍵技術分布，並探討其技術發展趨勢。</w:t>
            </w:r>
          </w:p>
          <w:p w14:paraId="3FD2273F" w14:textId="77777777" w:rsidR="005369E9" w:rsidRPr="00D94EA9" w:rsidRDefault="005369E9" w:rsidP="009960BA">
            <w:pPr>
              <w:pStyle w:val="a7"/>
              <w:numPr>
                <w:ilvl w:val="0"/>
                <w:numId w:val="48"/>
              </w:numPr>
              <w:spacing w:line="440" w:lineRule="exact"/>
              <w:ind w:leftChars="0"/>
              <w:jc w:val="both"/>
              <w:rPr>
                <w:rFonts w:eastAsia="標楷體"/>
                <w:kern w:val="0"/>
                <w:szCs w:val="22"/>
              </w:rPr>
            </w:pPr>
            <w:r w:rsidRPr="00D94EA9">
              <w:rPr>
                <w:rFonts w:eastAsia="標楷體" w:hint="eastAsia"/>
                <w:kern w:val="0"/>
                <w:szCs w:val="22"/>
              </w:rPr>
              <w:t>綜合以上，建構國內外</w:t>
            </w:r>
            <w:proofErr w:type="gramStart"/>
            <w:r w:rsidRPr="00D94EA9">
              <w:rPr>
                <w:rFonts w:eastAsia="標楷體" w:hint="eastAsia"/>
                <w:kern w:val="0"/>
                <w:szCs w:val="22"/>
                <w:u w:val="single"/>
              </w:rPr>
              <w:t>指標性</w:t>
            </w:r>
            <w:r w:rsidRPr="00D94EA9">
              <w:rPr>
                <w:rFonts w:eastAsia="標楷體" w:hint="eastAsia"/>
                <w:kern w:val="0"/>
                <w:szCs w:val="22"/>
              </w:rPr>
              <w:t>資通訊</w:t>
            </w:r>
            <w:proofErr w:type="gramEnd"/>
            <w:r w:rsidRPr="00D94EA9">
              <w:rPr>
                <w:rFonts w:eastAsia="標楷體" w:hint="eastAsia"/>
                <w:kern w:val="0"/>
                <w:szCs w:val="22"/>
              </w:rPr>
              <w:t>廠商之專利地圖，並就其實務案例與整體專利布局方向</w:t>
            </w:r>
            <w:proofErr w:type="gramStart"/>
            <w:r w:rsidRPr="00D94EA9">
              <w:rPr>
                <w:rFonts w:eastAsia="標楷體" w:hint="eastAsia"/>
                <w:kern w:val="0"/>
                <w:szCs w:val="22"/>
              </w:rPr>
              <w:t>進行綜整</w:t>
            </w:r>
            <w:proofErr w:type="gramEnd"/>
            <w:r w:rsidRPr="00D94EA9">
              <w:rPr>
                <w:rFonts w:eastAsia="標楷體" w:hint="eastAsia"/>
                <w:kern w:val="0"/>
                <w:szCs w:val="22"/>
              </w:rPr>
              <w:t>。</w:t>
            </w:r>
          </w:p>
        </w:tc>
      </w:tr>
    </w:tbl>
    <w:p w14:paraId="19FE354B"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4A4914EC" w14:textId="77777777" w:rsidTr="009960BA">
        <w:trPr>
          <w:trHeight w:val="20"/>
          <w:jc w:val="center"/>
        </w:trPr>
        <w:tc>
          <w:tcPr>
            <w:tcW w:w="2069" w:type="dxa"/>
            <w:shd w:val="clear" w:color="auto" w:fill="FFFFFF"/>
            <w:vAlign w:val="center"/>
          </w:tcPr>
          <w:p w14:paraId="484F359E"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1C8D128" w14:textId="77777777" w:rsidR="005369E9" w:rsidRPr="00D0532A" w:rsidRDefault="005369E9" w:rsidP="009960BA">
            <w:pPr>
              <w:spacing w:line="500" w:lineRule="exact"/>
              <w:jc w:val="both"/>
              <w:rPr>
                <w:rFonts w:eastAsia="標楷體"/>
                <w:szCs w:val="22"/>
              </w:rPr>
            </w:pPr>
            <w:r w:rsidRPr="00597EEB">
              <w:rPr>
                <w:rFonts w:eastAsia="標楷體"/>
                <w:szCs w:val="22"/>
              </w:rPr>
              <w:t>友達耘康股份有限公司</w:t>
            </w:r>
          </w:p>
        </w:tc>
        <w:tc>
          <w:tcPr>
            <w:tcW w:w="991" w:type="dxa"/>
            <w:shd w:val="clear" w:color="auto" w:fill="FFFFFF"/>
            <w:vAlign w:val="center"/>
          </w:tcPr>
          <w:p w14:paraId="300CAE72"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18D06C1" w14:textId="77777777" w:rsidR="005369E9" w:rsidRPr="00D0532A" w:rsidRDefault="005369E9" w:rsidP="009960BA">
            <w:pPr>
              <w:spacing w:line="500" w:lineRule="exact"/>
              <w:jc w:val="center"/>
              <w:rPr>
                <w:rFonts w:eastAsia="標楷體"/>
                <w:szCs w:val="22"/>
              </w:rPr>
            </w:pPr>
            <w:r>
              <w:rPr>
                <w:rFonts w:eastAsia="標楷體" w:hint="eastAsia"/>
                <w:szCs w:val="22"/>
              </w:rPr>
              <w:t>5</w:t>
            </w:r>
          </w:p>
        </w:tc>
      </w:tr>
      <w:tr w:rsidR="005369E9" w:rsidRPr="008224FE" w14:paraId="63BCE29F" w14:textId="77777777" w:rsidTr="009960BA">
        <w:trPr>
          <w:trHeight w:val="20"/>
          <w:jc w:val="center"/>
        </w:trPr>
        <w:tc>
          <w:tcPr>
            <w:tcW w:w="2069" w:type="dxa"/>
            <w:shd w:val="clear" w:color="auto" w:fill="FFFFFF"/>
            <w:vAlign w:val="center"/>
          </w:tcPr>
          <w:p w14:paraId="70B4707B"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554C1B37" w14:textId="77777777" w:rsidR="005369E9" w:rsidRPr="00D0532A" w:rsidRDefault="005369E9" w:rsidP="009960BA">
            <w:pPr>
              <w:spacing w:line="500" w:lineRule="exact"/>
              <w:jc w:val="both"/>
              <w:rPr>
                <w:rFonts w:eastAsia="標楷體"/>
                <w:szCs w:val="22"/>
              </w:rPr>
            </w:pPr>
            <w:r w:rsidRPr="00597EEB">
              <w:rPr>
                <w:rFonts w:eastAsia="標楷體"/>
                <w:szCs w:val="22"/>
              </w:rPr>
              <w:t>中醫居家問診：體質與養生顧問</w:t>
            </w:r>
          </w:p>
        </w:tc>
      </w:tr>
      <w:tr w:rsidR="005369E9" w:rsidRPr="008224FE" w14:paraId="3B602A1B" w14:textId="77777777" w:rsidTr="009960BA">
        <w:trPr>
          <w:trHeight w:val="20"/>
          <w:jc w:val="center"/>
        </w:trPr>
        <w:tc>
          <w:tcPr>
            <w:tcW w:w="2069" w:type="dxa"/>
            <w:shd w:val="clear" w:color="auto" w:fill="FFFFFF"/>
            <w:vAlign w:val="center"/>
          </w:tcPr>
          <w:p w14:paraId="604EDF34"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4CD5A7E1"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B964259" w14:textId="77777777" w:rsidR="005369E9" w:rsidRPr="00597EEB" w:rsidRDefault="005369E9" w:rsidP="009960BA">
            <w:pPr>
              <w:spacing w:line="440" w:lineRule="exact"/>
              <w:jc w:val="both"/>
              <w:rPr>
                <w:rFonts w:eastAsia="標楷體"/>
                <w:szCs w:val="22"/>
              </w:rPr>
            </w:pPr>
            <w:r>
              <w:rPr>
                <w:rFonts w:eastAsia="標楷體" w:hint="eastAsia"/>
                <w:szCs w:val="22"/>
              </w:rPr>
              <w:t>一</w:t>
            </w:r>
            <w:r w:rsidRPr="00597EEB">
              <w:rPr>
                <w:rFonts w:eastAsia="標楷體" w:hint="eastAsia"/>
                <w:szCs w:val="22"/>
              </w:rPr>
              <w:t>種中醫體質評估之資訊處理系統，透過動態問診決策、自然語言語</w:t>
            </w:r>
          </w:p>
          <w:p w14:paraId="0E7C217C" w14:textId="77777777" w:rsidR="005369E9" w:rsidRPr="00597EEB" w:rsidRDefault="005369E9" w:rsidP="009960BA">
            <w:pPr>
              <w:spacing w:line="440" w:lineRule="exact"/>
              <w:jc w:val="both"/>
              <w:rPr>
                <w:rFonts w:eastAsia="標楷體"/>
                <w:szCs w:val="22"/>
              </w:rPr>
            </w:pPr>
            <w:r w:rsidRPr="00597EEB">
              <w:rPr>
                <w:rFonts w:eastAsia="標楷體" w:hint="eastAsia"/>
                <w:szCs w:val="22"/>
              </w:rPr>
              <w:t>義量化、複合體質衝突校正及多模態資料融合機制，以提升體質判斷</w:t>
            </w:r>
          </w:p>
          <w:p w14:paraId="4B1D3AA8" w14:textId="77777777" w:rsidR="005369E9" w:rsidRPr="00D0532A" w:rsidRDefault="005369E9" w:rsidP="009960BA">
            <w:pPr>
              <w:spacing w:line="440" w:lineRule="exact"/>
              <w:jc w:val="both"/>
              <w:rPr>
                <w:rFonts w:eastAsia="標楷體"/>
                <w:szCs w:val="22"/>
              </w:rPr>
            </w:pPr>
            <w:r w:rsidRPr="00597EEB">
              <w:rPr>
                <w:rFonts w:eastAsia="標楷體" w:hint="eastAsia"/>
                <w:szCs w:val="22"/>
              </w:rPr>
              <w:t>的運算效率、資料一致性與結果可靠性。</w:t>
            </w:r>
          </w:p>
        </w:tc>
      </w:tr>
      <w:tr w:rsidR="005369E9" w:rsidRPr="008224FE" w14:paraId="684F45F9" w14:textId="77777777" w:rsidTr="009960BA">
        <w:trPr>
          <w:trHeight w:val="20"/>
          <w:jc w:val="center"/>
        </w:trPr>
        <w:tc>
          <w:tcPr>
            <w:tcW w:w="2069" w:type="dxa"/>
            <w:shd w:val="clear" w:color="auto" w:fill="FFFFFF"/>
            <w:vAlign w:val="center"/>
          </w:tcPr>
          <w:p w14:paraId="733C16F0"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348D9D0" w14:textId="77777777" w:rsidR="005369E9" w:rsidRPr="00D94EA9" w:rsidRDefault="005369E9" w:rsidP="009960BA">
            <w:pPr>
              <w:pStyle w:val="a7"/>
              <w:numPr>
                <w:ilvl w:val="0"/>
                <w:numId w:val="47"/>
              </w:numPr>
              <w:spacing w:line="440" w:lineRule="exact"/>
              <w:ind w:leftChars="0"/>
              <w:jc w:val="both"/>
              <w:rPr>
                <w:rFonts w:eastAsia="標楷體"/>
                <w:kern w:val="0"/>
                <w:szCs w:val="22"/>
              </w:rPr>
            </w:pPr>
            <w:r w:rsidRPr="00D94EA9">
              <w:rPr>
                <w:rFonts w:eastAsia="標楷體" w:hint="eastAsia"/>
                <w:kern w:val="0"/>
                <w:szCs w:val="22"/>
              </w:rPr>
              <w:t>掌握技術趨勢：分析中醫</w:t>
            </w:r>
            <w:r w:rsidRPr="00D94EA9">
              <w:rPr>
                <w:rFonts w:eastAsia="標楷體"/>
                <w:kern w:val="0"/>
                <w:szCs w:val="22"/>
              </w:rPr>
              <w:t xml:space="preserve"> AI </w:t>
            </w:r>
            <w:r w:rsidRPr="00D94EA9">
              <w:rPr>
                <w:rFonts w:eastAsia="標楷體" w:hint="eastAsia"/>
                <w:kern w:val="0"/>
                <w:szCs w:val="22"/>
              </w:rPr>
              <w:t>專利生命週期，辨識技術熱點、紅海市場與技術空白區，以定位技術研發方向。</w:t>
            </w:r>
          </w:p>
          <w:p w14:paraId="7CD8FEAA" w14:textId="77777777" w:rsidR="005369E9" w:rsidRDefault="005369E9" w:rsidP="009960BA">
            <w:pPr>
              <w:pStyle w:val="a7"/>
              <w:numPr>
                <w:ilvl w:val="0"/>
                <w:numId w:val="47"/>
              </w:numPr>
              <w:spacing w:line="440" w:lineRule="exact"/>
              <w:ind w:leftChars="0"/>
              <w:jc w:val="both"/>
              <w:rPr>
                <w:rFonts w:eastAsia="標楷體"/>
                <w:kern w:val="0"/>
                <w:szCs w:val="22"/>
              </w:rPr>
            </w:pPr>
            <w:r w:rsidRPr="00D94EA9">
              <w:rPr>
                <w:rFonts w:eastAsia="標楷體" w:hint="eastAsia"/>
                <w:kern w:val="0"/>
                <w:szCs w:val="22"/>
              </w:rPr>
              <w:t>評估競爭壁壘：盤點主要權利人與關鍵專利，確認是否存在具阻礙</w:t>
            </w:r>
            <w:r w:rsidRPr="00B2245C">
              <w:rPr>
                <w:rFonts w:eastAsia="標楷體" w:hint="eastAsia"/>
                <w:kern w:val="0"/>
                <w:szCs w:val="22"/>
              </w:rPr>
              <w:t>性之基礎專利。</w:t>
            </w:r>
          </w:p>
          <w:p w14:paraId="2BAEB47F" w14:textId="77777777" w:rsidR="005369E9" w:rsidRPr="00D0532A" w:rsidRDefault="005369E9" w:rsidP="009960BA">
            <w:pPr>
              <w:pStyle w:val="a7"/>
              <w:numPr>
                <w:ilvl w:val="0"/>
                <w:numId w:val="47"/>
              </w:numPr>
              <w:spacing w:line="440" w:lineRule="exact"/>
              <w:ind w:leftChars="0"/>
              <w:jc w:val="both"/>
              <w:rPr>
                <w:rFonts w:eastAsia="標楷體"/>
                <w:kern w:val="0"/>
                <w:szCs w:val="22"/>
              </w:rPr>
            </w:pPr>
            <w:r w:rsidRPr="00D94EA9">
              <w:rPr>
                <w:rFonts w:eastAsia="標楷體" w:hint="eastAsia"/>
                <w:kern w:val="0"/>
                <w:szCs w:val="22"/>
              </w:rPr>
              <w:t>驗證新穎性與</w:t>
            </w:r>
            <w:r w:rsidRPr="00D94EA9">
              <w:rPr>
                <w:rFonts w:eastAsia="標楷體"/>
                <w:kern w:val="0"/>
                <w:szCs w:val="22"/>
              </w:rPr>
              <w:t xml:space="preserve"> FTO</w:t>
            </w:r>
            <w:r w:rsidRPr="00D94EA9">
              <w:rPr>
                <w:rFonts w:eastAsia="標楷體" w:hint="eastAsia"/>
                <w:kern w:val="0"/>
                <w:szCs w:val="22"/>
              </w:rPr>
              <w:t>：</w:t>
            </w:r>
            <w:r w:rsidRPr="00D94EA9">
              <w:rPr>
                <w:rFonts w:eastAsia="標楷體"/>
                <w:kern w:val="0"/>
                <w:szCs w:val="22"/>
              </w:rPr>
              <w:t xml:space="preserve"> </w:t>
            </w:r>
            <w:r w:rsidRPr="00D94EA9">
              <w:rPr>
                <w:rFonts w:eastAsia="標楷體" w:hint="eastAsia"/>
                <w:kern w:val="0"/>
                <w:szCs w:val="22"/>
              </w:rPr>
              <w:t>針對動態問診、語義量化、衝突校正及多模</w:t>
            </w:r>
            <w:r w:rsidRPr="00597EEB">
              <w:rPr>
                <w:rFonts w:eastAsia="標楷體" w:hint="eastAsia"/>
                <w:kern w:val="0"/>
                <w:szCs w:val="22"/>
              </w:rPr>
              <w:t>態融合機制，檢索前案以評估可專利</w:t>
            </w:r>
            <w:proofErr w:type="gramStart"/>
            <w:r w:rsidRPr="00597EEB">
              <w:rPr>
                <w:rFonts w:eastAsia="標楷體" w:hint="eastAsia"/>
                <w:kern w:val="0"/>
                <w:szCs w:val="22"/>
              </w:rPr>
              <w:t>性與侵權</w:t>
            </w:r>
            <w:proofErr w:type="gramEnd"/>
            <w:r w:rsidRPr="00597EEB">
              <w:rPr>
                <w:rFonts w:eastAsia="標楷體" w:hint="eastAsia"/>
                <w:kern w:val="0"/>
                <w:szCs w:val="22"/>
              </w:rPr>
              <w:t>風險</w:t>
            </w:r>
          </w:p>
        </w:tc>
      </w:tr>
      <w:tr w:rsidR="005369E9" w:rsidRPr="008224FE" w14:paraId="574DFDA9" w14:textId="77777777" w:rsidTr="009960BA">
        <w:trPr>
          <w:trHeight w:val="20"/>
          <w:jc w:val="center"/>
        </w:trPr>
        <w:tc>
          <w:tcPr>
            <w:tcW w:w="2069" w:type="dxa"/>
            <w:shd w:val="clear" w:color="auto" w:fill="FFFFFF"/>
            <w:vAlign w:val="center"/>
          </w:tcPr>
          <w:p w14:paraId="443C597E"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A421029" w14:textId="77777777" w:rsidR="005369E9" w:rsidRPr="00D94EA9" w:rsidRDefault="005369E9" w:rsidP="009960BA">
            <w:pPr>
              <w:pStyle w:val="a7"/>
              <w:numPr>
                <w:ilvl w:val="0"/>
                <w:numId w:val="46"/>
              </w:numPr>
              <w:spacing w:line="440" w:lineRule="exact"/>
              <w:ind w:leftChars="0"/>
              <w:jc w:val="both"/>
              <w:rPr>
                <w:rFonts w:eastAsia="標楷體"/>
                <w:kern w:val="0"/>
                <w:szCs w:val="22"/>
              </w:rPr>
            </w:pPr>
            <w:r w:rsidRPr="00D94EA9">
              <w:rPr>
                <w:rFonts w:eastAsia="標楷體" w:hint="eastAsia"/>
                <w:kern w:val="0"/>
                <w:szCs w:val="22"/>
              </w:rPr>
              <w:t>特定國家</w:t>
            </w:r>
            <w:r w:rsidRPr="00D94EA9">
              <w:rPr>
                <w:rFonts w:eastAsia="標楷體"/>
                <w:kern w:val="0"/>
                <w:szCs w:val="22"/>
              </w:rPr>
              <w:t>/</w:t>
            </w:r>
            <w:r w:rsidRPr="00D94EA9">
              <w:rPr>
                <w:rFonts w:eastAsia="標楷體" w:hint="eastAsia"/>
                <w:kern w:val="0"/>
                <w:szCs w:val="22"/>
              </w:rPr>
              <w:t>區域分析：</w:t>
            </w:r>
            <w:r w:rsidRPr="00D94EA9">
              <w:rPr>
                <w:rFonts w:eastAsia="標楷體"/>
                <w:kern w:val="0"/>
                <w:szCs w:val="22"/>
              </w:rPr>
              <w:t>CN, JP, KR, TW</w:t>
            </w:r>
          </w:p>
          <w:p w14:paraId="3372E97C" w14:textId="77777777" w:rsidR="005369E9" w:rsidRDefault="005369E9" w:rsidP="009960BA">
            <w:pPr>
              <w:pStyle w:val="a7"/>
              <w:numPr>
                <w:ilvl w:val="0"/>
                <w:numId w:val="46"/>
              </w:numPr>
              <w:spacing w:line="440" w:lineRule="exact"/>
              <w:ind w:leftChars="0"/>
              <w:jc w:val="both"/>
              <w:rPr>
                <w:rFonts w:eastAsia="標楷體"/>
                <w:kern w:val="0"/>
                <w:szCs w:val="22"/>
              </w:rPr>
            </w:pPr>
            <w:r w:rsidRPr="00D94EA9">
              <w:rPr>
                <w:rFonts w:eastAsia="標楷體" w:hint="eastAsia"/>
                <w:kern w:val="0"/>
                <w:szCs w:val="22"/>
              </w:rPr>
              <w:t>主要競爭對手</w:t>
            </w:r>
            <w:r w:rsidRPr="00D94EA9">
              <w:rPr>
                <w:rFonts w:eastAsia="標楷體"/>
                <w:kern w:val="0"/>
                <w:szCs w:val="22"/>
              </w:rPr>
              <w:t>/</w:t>
            </w:r>
            <w:r w:rsidRPr="00D94EA9">
              <w:rPr>
                <w:rFonts w:eastAsia="標楷體" w:hint="eastAsia"/>
                <w:kern w:val="0"/>
                <w:szCs w:val="22"/>
              </w:rPr>
              <w:t>權利人分析</w:t>
            </w:r>
          </w:p>
          <w:p w14:paraId="5A7405CC" w14:textId="77777777" w:rsidR="005369E9" w:rsidRDefault="005369E9" w:rsidP="009960BA">
            <w:pPr>
              <w:pStyle w:val="a7"/>
              <w:numPr>
                <w:ilvl w:val="0"/>
                <w:numId w:val="46"/>
              </w:numPr>
              <w:spacing w:line="440" w:lineRule="exact"/>
              <w:ind w:leftChars="0"/>
              <w:jc w:val="both"/>
              <w:rPr>
                <w:rFonts w:eastAsia="標楷體"/>
                <w:kern w:val="0"/>
                <w:szCs w:val="22"/>
              </w:rPr>
            </w:pPr>
            <w:r w:rsidRPr="00D94EA9">
              <w:rPr>
                <w:rFonts w:eastAsia="標楷體" w:hint="eastAsia"/>
                <w:kern w:val="0"/>
                <w:szCs w:val="22"/>
              </w:rPr>
              <w:t>技術功效矩陣分析</w:t>
            </w:r>
          </w:p>
          <w:p w14:paraId="300F5574" w14:textId="77777777" w:rsidR="005369E9" w:rsidRPr="00D94EA9" w:rsidRDefault="005369E9" w:rsidP="009960BA">
            <w:pPr>
              <w:pStyle w:val="a7"/>
              <w:numPr>
                <w:ilvl w:val="0"/>
                <w:numId w:val="46"/>
              </w:numPr>
              <w:spacing w:line="440" w:lineRule="exact"/>
              <w:ind w:leftChars="0"/>
              <w:jc w:val="both"/>
              <w:rPr>
                <w:rFonts w:eastAsia="標楷體"/>
                <w:kern w:val="0"/>
                <w:szCs w:val="22"/>
              </w:rPr>
            </w:pPr>
            <w:r w:rsidRPr="00D94EA9">
              <w:rPr>
                <w:rFonts w:eastAsia="標楷體" w:hint="eastAsia"/>
                <w:kern w:val="0"/>
                <w:szCs w:val="22"/>
              </w:rPr>
              <w:t>專利穩定度分析：前案被引用次數、專利家族規模</w:t>
            </w:r>
          </w:p>
        </w:tc>
      </w:tr>
    </w:tbl>
    <w:p w14:paraId="660910E9"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44850C32" w14:textId="77777777" w:rsidTr="009960BA">
        <w:trPr>
          <w:trHeight w:val="20"/>
          <w:jc w:val="center"/>
        </w:trPr>
        <w:tc>
          <w:tcPr>
            <w:tcW w:w="2069" w:type="dxa"/>
            <w:shd w:val="clear" w:color="auto" w:fill="FFFFFF"/>
            <w:vAlign w:val="center"/>
          </w:tcPr>
          <w:p w14:paraId="04DAB6A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59DEFBF" w14:textId="77777777" w:rsidR="005369E9" w:rsidRPr="00D0532A" w:rsidRDefault="005369E9" w:rsidP="009960BA">
            <w:pPr>
              <w:spacing w:line="500" w:lineRule="exact"/>
              <w:jc w:val="both"/>
              <w:rPr>
                <w:rFonts w:eastAsia="標楷體"/>
                <w:szCs w:val="22"/>
              </w:rPr>
            </w:pPr>
            <w:r w:rsidRPr="00597EEB">
              <w:rPr>
                <w:rFonts w:eastAsia="標楷體"/>
                <w:szCs w:val="22"/>
              </w:rPr>
              <w:t>永勝光學股份有限公司</w:t>
            </w:r>
          </w:p>
        </w:tc>
        <w:tc>
          <w:tcPr>
            <w:tcW w:w="991" w:type="dxa"/>
            <w:shd w:val="clear" w:color="auto" w:fill="FFFFFF"/>
            <w:vAlign w:val="center"/>
          </w:tcPr>
          <w:p w14:paraId="27034C61"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4495DE7C" w14:textId="77777777" w:rsidR="005369E9" w:rsidRPr="00D0532A" w:rsidRDefault="005369E9" w:rsidP="009960BA">
            <w:pPr>
              <w:spacing w:line="500" w:lineRule="exact"/>
              <w:jc w:val="center"/>
              <w:rPr>
                <w:rFonts w:eastAsia="標楷體"/>
                <w:szCs w:val="22"/>
              </w:rPr>
            </w:pPr>
            <w:r>
              <w:rPr>
                <w:rFonts w:eastAsia="標楷體" w:hint="eastAsia"/>
                <w:szCs w:val="22"/>
              </w:rPr>
              <w:t>6</w:t>
            </w:r>
          </w:p>
        </w:tc>
      </w:tr>
      <w:tr w:rsidR="005369E9" w:rsidRPr="008224FE" w14:paraId="019CA484" w14:textId="77777777" w:rsidTr="009960BA">
        <w:trPr>
          <w:trHeight w:val="20"/>
          <w:jc w:val="center"/>
        </w:trPr>
        <w:tc>
          <w:tcPr>
            <w:tcW w:w="2069" w:type="dxa"/>
            <w:shd w:val="clear" w:color="auto" w:fill="FFFFFF"/>
            <w:vAlign w:val="center"/>
          </w:tcPr>
          <w:p w14:paraId="3F31A92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F328EC9" w14:textId="77777777" w:rsidR="005369E9" w:rsidRPr="00D0532A" w:rsidRDefault="005369E9" w:rsidP="009960BA">
            <w:pPr>
              <w:spacing w:line="500" w:lineRule="exact"/>
              <w:jc w:val="both"/>
              <w:rPr>
                <w:rFonts w:eastAsia="標楷體"/>
                <w:szCs w:val="22"/>
              </w:rPr>
            </w:pPr>
            <w:r w:rsidRPr="00597EEB">
              <w:rPr>
                <w:rFonts w:eastAsia="標楷體"/>
                <w:szCs w:val="22"/>
              </w:rPr>
              <w:t>多焦點隱形眼鏡技術之全景</w:t>
            </w:r>
            <w:r w:rsidRPr="00597EEB">
              <w:rPr>
                <w:rFonts w:eastAsia="標楷體"/>
                <w:szCs w:val="22"/>
              </w:rPr>
              <w:t>(</w:t>
            </w:r>
            <w:r w:rsidRPr="00597EEB">
              <w:rPr>
                <w:rFonts w:eastAsia="標楷體"/>
                <w:szCs w:val="22"/>
              </w:rPr>
              <w:t>趨勢</w:t>
            </w:r>
            <w:r w:rsidRPr="00597EEB">
              <w:rPr>
                <w:rFonts w:eastAsia="標楷體"/>
                <w:szCs w:val="22"/>
              </w:rPr>
              <w:t>)</w:t>
            </w:r>
            <w:r w:rsidRPr="00597EEB">
              <w:rPr>
                <w:rFonts w:eastAsia="標楷體"/>
                <w:szCs w:val="22"/>
              </w:rPr>
              <w:t>分析</w:t>
            </w:r>
          </w:p>
        </w:tc>
      </w:tr>
      <w:tr w:rsidR="005369E9" w:rsidRPr="008224FE" w14:paraId="556D4208" w14:textId="77777777" w:rsidTr="009960BA">
        <w:trPr>
          <w:trHeight w:val="20"/>
          <w:jc w:val="center"/>
        </w:trPr>
        <w:tc>
          <w:tcPr>
            <w:tcW w:w="2069" w:type="dxa"/>
            <w:shd w:val="clear" w:color="auto" w:fill="FFFFFF"/>
            <w:vAlign w:val="center"/>
          </w:tcPr>
          <w:p w14:paraId="71601A37"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EDAAE04"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6527C08" w14:textId="77777777" w:rsidR="005369E9" w:rsidRPr="00D0532A" w:rsidRDefault="005369E9" w:rsidP="009960BA">
            <w:pPr>
              <w:spacing w:line="440" w:lineRule="exact"/>
              <w:jc w:val="both"/>
              <w:rPr>
                <w:rFonts w:eastAsia="標楷體"/>
                <w:szCs w:val="22"/>
              </w:rPr>
            </w:pPr>
            <w:r w:rsidRPr="00597EEB">
              <w:rPr>
                <w:rFonts w:eastAsia="標楷體"/>
                <w:szCs w:val="22"/>
              </w:rPr>
              <w:t>多焦點隱形眼鏡</w:t>
            </w:r>
            <w:r w:rsidRPr="00597EEB">
              <w:rPr>
                <w:rFonts w:eastAsia="標楷體"/>
                <w:szCs w:val="22"/>
              </w:rPr>
              <w:t>(</w:t>
            </w:r>
            <w:r w:rsidRPr="00597EEB">
              <w:rPr>
                <w:rFonts w:eastAsia="標楷體"/>
                <w:szCs w:val="22"/>
              </w:rPr>
              <w:t>又稱接觸鏡片</w:t>
            </w:r>
            <w:r w:rsidRPr="00597EEB">
              <w:rPr>
                <w:rFonts w:eastAsia="標楷體"/>
                <w:szCs w:val="22"/>
              </w:rPr>
              <w:t>)(</w:t>
            </w:r>
            <w:r w:rsidRPr="00597EEB">
              <w:rPr>
                <w:rFonts w:eastAsia="標楷體"/>
                <w:szCs w:val="22"/>
              </w:rPr>
              <w:t>含有複數聚焦之鏡片</w:t>
            </w:r>
            <w:r w:rsidRPr="00597EEB">
              <w:rPr>
                <w:rFonts w:eastAsia="標楷體"/>
                <w:szCs w:val="22"/>
              </w:rPr>
              <w:t>)</w:t>
            </w:r>
          </w:p>
        </w:tc>
      </w:tr>
      <w:tr w:rsidR="005369E9" w:rsidRPr="008224FE" w14:paraId="0BDE62D7" w14:textId="77777777" w:rsidTr="009960BA">
        <w:trPr>
          <w:trHeight w:val="20"/>
          <w:jc w:val="center"/>
        </w:trPr>
        <w:tc>
          <w:tcPr>
            <w:tcW w:w="2069" w:type="dxa"/>
            <w:shd w:val="clear" w:color="auto" w:fill="FFFFFF"/>
            <w:vAlign w:val="center"/>
          </w:tcPr>
          <w:p w14:paraId="5B8B01F3"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ED6A755" w14:textId="77777777" w:rsidR="005369E9" w:rsidRPr="00D0532A" w:rsidRDefault="005369E9" w:rsidP="009960BA">
            <w:pPr>
              <w:spacing w:line="440" w:lineRule="exact"/>
              <w:jc w:val="both"/>
              <w:rPr>
                <w:rFonts w:eastAsia="標楷體"/>
                <w:kern w:val="0"/>
                <w:szCs w:val="22"/>
              </w:rPr>
            </w:pPr>
            <w:r w:rsidRPr="00597EEB">
              <w:rPr>
                <w:rFonts w:eastAsia="標楷體"/>
                <w:kern w:val="0"/>
                <w:szCs w:val="22"/>
              </w:rPr>
              <w:t>瞭解該技術之全景</w:t>
            </w:r>
            <w:r w:rsidRPr="00597EEB">
              <w:rPr>
                <w:rFonts w:eastAsia="標楷體"/>
                <w:kern w:val="0"/>
                <w:szCs w:val="22"/>
              </w:rPr>
              <w:t>(</w:t>
            </w:r>
            <w:r w:rsidRPr="00597EEB">
              <w:rPr>
                <w:rFonts w:eastAsia="標楷體"/>
                <w:kern w:val="0"/>
                <w:szCs w:val="22"/>
              </w:rPr>
              <w:t>趨勢</w:t>
            </w:r>
            <w:r w:rsidRPr="00597EEB">
              <w:rPr>
                <w:rFonts w:eastAsia="標楷體"/>
                <w:kern w:val="0"/>
                <w:szCs w:val="22"/>
              </w:rPr>
              <w:t>)</w:t>
            </w:r>
            <w:r w:rsidRPr="00597EEB">
              <w:rPr>
                <w:rFonts w:eastAsia="標楷體"/>
                <w:kern w:val="0"/>
                <w:szCs w:val="22"/>
              </w:rPr>
              <w:t>狀況，以評估未來技術研發之方向與重點項目</w:t>
            </w:r>
          </w:p>
        </w:tc>
      </w:tr>
      <w:tr w:rsidR="005369E9" w:rsidRPr="008224FE" w14:paraId="78BEFA63" w14:textId="77777777" w:rsidTr="009960BA">
        <w:trPr>
          <w:trHeight w:val="20"/>
          <w:jc w:val="center"/>
        </w:trPr>
        <w:tc>
          <w:tcPr>
            <w:tcW w:w="2069" w:type="dxa"/>
            <w:shd w:val="clear" w:color="auto" w:fill="FFFFFF"/>
            <w:vAlign w:val="center"/>
          </w:tcPr>
          <w:p w14:paraId="6D82886D"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3B8B1E3" w14:textId="77777777" w:rsidR="005369E9" w:rsidRDefault="005369E9" w:rsidP="009960BA">
            <w:pPr>
              <w:pStyle w:val="a7"/>
              <w:numPr>
                <w:ilvl w:val="0"/>
                <w:numId w:val="58"/>
              </w:numPr>
              <w:spacing w:line="440" w:lineRule="exact"/>
              <w:ind w:leftChars="0"/>
              <w:jc w:val="both"/>
              <w:rPr>
                <w:rFonts w:eastAsia="標楷體"/>
                <w:kern w:val="0"/>
                <w:szCs w:val="22"/>
              </w:rPr>
            </w:pPr>
            <w:r w:rsidRPr="00D94EA9">
              <w:rPr>
                <w:rFonts w:eastAsia="標楷體" w:hint="eastAsia"/>
                <w:kern w:val="0"/>
                <w:szCs w:val="22"/>
              </w:rPr>
              <w:t>希望可從本次報告了解各主要廠商（自定義）技術研發的重點及未來可能發展趨勢之分析（具體分析標的可自定義）。</w:t>
            </w:r>
          </w:p>
          <w:p w14:paraId="1F8D27B6" w14:textId="77777777" w:rsidR="005369E9" w:rsidRDefault="005369E9" w:rsidP="009960BA">
            <w:pPr>
              <w:pStyle w:val="a7"/>
              <w:numPr>
                <w:ilvl w:val="0"/>
                <w:numId w:val="58"/>
              </w:numPr>
              <w:spacing w:line="440" w:lineRule="exact"/>
              <w:ind w:leftChars="0"/>
              <w:jc w:val="both"/>
              <w:rPr>
                <w:rFonts w:eastAsia="標楷體"/>
                <w:kern w:val="0"/>
                <w:szCs w:val="22"/>
              </w:rPr>
            </w:pPr>
            <w:r w:rsidRPr="00D94EA9">
              <w:rPr>
                <w:rFonts w:eastAsia="標楷體" w:hint="eastAsia"/>
                <w:kern w:val="0"/>
                <w:szCs w:val="22"/>
              </w:rPr>
              <w:t>多焦點隱形眼鏡為隱形眼鏡產業新興產品，希望藉由鎖定在多焦點隱形眼鏡產品，以專利分析瞭解該產品各面向之相關技術，以及各主要廠商研發之重點及未來技術動態。</w:t>
            </w:r>
          </w:p>
          <w:p w14:paraId="05392738" w14:textId="77777777" w:rsidR="005369E9" w:rsidRDefault="005369E9" w:rsidP="009960BA">
            <w:pPr>
              <w:pStyle w:val="a7"/>
              <w:numPr>
                <w:ilvl w:val="0"/>
                <w:numId w:val="58"/>
              </w:numPr>
              <w:spacing w:line="440" w:lineRule="exact"/>
              <w:ind w:leftChars="0"/>
              <w:jc w:val="both"/>
              <w:rPr>
                <w:rFonts w:eastAsia="標楷體"/>
                <w:kern w:val="0"/>
                <w:szCs w:val="22"/>
              </w:rPr>
            </w:pPr>
            <w:r w:rsidRPr="00D94EA9">
              <w:rPr>
                <w:rFonts w:eastAsia="標楷體" w:hint="eastAsia"/>
                <w:kern w:val="0"/>
                <w:szCs w:val="22"/>
              </w:rPr>
              <w:lastRenderedPageBreak/>
              <w:t>分析國別請以台灣、大陸、日本、美國、歐洲（可依建議順序定義分析涵蓋地區）。</w:t>
            </w:r>
          </w:p>
          <w:p w14:paraId="7CA2485C" w14:textId="77777777" w:rsidR="005369E9" w:rsidRPr="00D94EA9" w:rsidRDefault="005369E9" w:rsidP="009960BA">
            <w:pPr>
              <w:pStyle w:val="a7"/>
              <w:numPr>
                <w:ilvl w:val="0"/>
                <w:numId w:val="58"/>
              </w:numPr>
              <w:spacing w:line="440" w:lineRule="exact"/>
              <w:ind w:leftChars="0"/>
              <w:jc w:val="both"/>
              <w:rPr>
                <w:rFonts w:eastAsia="標楷體"/>
                <w:kern w:val="0"/>
                <w:szCs w:val="22"/>
              </w:rPr>
            </w:pPr>
            <w:r w:rsidRPr="00D94EA9">
              <w:rPr>
                <w:rFonts w:eastAsia="標楷體" w:hint="eastAsia"/>
                <w:kern w:val="0"/>
                <w:szCs w:val="22"/>
              </w:rPr>
              <w:t>請具體產出分析結論，並前後呼應分析主題（分析主題可自定義）。</w:t>
            </w:r>
          </w:p>
        </w:tc>
      </w:tr>
    </w:tbl>
    <w:p w14:paraId="5198A9AA"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6A074A4F" w14:textId="77777777" w:rsidTr="009960BA">
        <w:trPr>
          <w:trHeight w:val="20"/>
          <w:jc w:val="center"/>
        </w:trPr>
        <w:tc>
          <w:tcPr>
            <w:tcW w:w="2069" w:type="dxa"/>
            <w:shd w:val="clear" w:color="auto" w:fill="FFFFFF"/>
            <w:vAlign w:val="center"/>
          </w:tcPr>
          <w:p w14:paraId="68B1C8C7"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7707B53" w14:textId="77777777" w:rsidR="005369E9" w:rsidRPr="00D0532A" w:rsidRDefault="005369E9" w:rsidP="009960BA">
            <w:pPr>
              <w:spacing w:line="500" w:lineRule="exact"/>
              <w:jc w:val="both"/>
              <w:rPr>
                <w:rFonts w:eastAsia="標楷體"/>
                <w:szCs w:val="22"/>
              </w:rPr>
            </w:pPr>
            <w:r w:rsidRPr="00597EEB">
              <w:rPr>
                <w:rFonts w:eastAsia="標楷體"/>
                <w:szCs w:val="22"/>
              </w:rPr>
              <w:t>永勝光學股份有限公司</w:t>
            </w:r>
          </w:p>
        </w:tc>
        <w:tc>
          <w:tcPr>
            <w:tcW w:w="991" w:type="dxa"/>
            <w:shd w:val="clear" w:color="auto" w:fill="FFFFFF"/>
            <w:vAlign w:val="center"/>
          </w:tcPr>
          <w:p w14:paraId="0137CA6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545C0A63" w14:textId="77777777" w:rsidR="005369E9" w:rsidRPr="00D0532A" w:rsidRDefault="005369E9" w:rsidP="009960BA">
            <w:pPr>
              <w:spacing w:line="500" w:lineRule="exact"/>
              <w:jc w:val="center"/>
              <w:rPr>
                <w:rFonts w:eastAsia="標楷體"/>
                <w:szCs w:val="22"/>
              </w:rPr>
            </w:pPr>
            <w:r>
              <w:rPr>
                <w:rFonts w:eastAsia="標楷體" w:hint="eastAsia"/>
                <w:szCs w:val="22"/>
              </w:rPr>
              <w:t>7</w:t>
            </w:r>
          </w:p>
        </w:tc>
      </w:tr>
      <w:tr w:rsidR="005369E9" w:rsidRPr="008224FE" w14:paraId="534AB99E" w14:textId="77777777" w:rsidTr="009960BA">
        <w:trPr>
          <w:trHeight w:val="20"/>
          <w:jc w:val="center"/>
        </w:trPr>
        <w:tc>
          <w:tcPr>
            <w:tcW w:w="2069" w:type="dxa"/>
            <w:shd w:val="clear" w:color="auto" w:fill="FFFFFF"/>
            <w:vAlign w:val="center"/>
          </w:tcPr>
          <w:p w14:paraId="34BAB5E8"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9E14CC2" w14:textId="77777777" w:rsidR="005369E9" w:rsidRPr="00D0532A" w:rsidRDefault="005369E9" w:rsidP="009960BA">
            <w:pPr>
              <w:spacing w:line="500" w:lineRule="exact"/>
              <w:jc w:val="both"/>
              <w:rPr>
                <w:rFonts w:eastAsia="標楷體"/>
                <w:szCs w:val="22"/>
              </w:rPr>
            </w:pPr>
            <w:proofErr w:type="gramStart"/>
            <w:r w:rsidRPr="00CF0FE1">
              <w:rPr>
                <w:rFonts w:eastAsia="標楷體"/>
                <w:szCs w:val="22"/>
              </w:rPr>
              <w:t>矽水膠</w:t>
            </w:r>
            <w:proofErr w:type="gramEnd"/>
            <w:r w:rsidRPr="00CF0FE1">
              <w:rPr>
                <w:rFonts w:eastAsia="標楷體"/>
                <w:szCs w:val="22"/>
              </w:rPr>
              <w:t>隱形眼鏡技術之全景</w:t>
            </w:r>
            <w:r w:rsidRPr="00CF0FE1">
              <w:rPr>
                <w:rFonts w:eastAsia="標楷體"/>
                <w:szCs w:val="22"/>
              </w:rPr>
              <w:t>(</w:t>
            </w:r>
            <w:r w:rsidRPr="00CF0FE1">
              <w:rPr>
                <w:rFonts w:eastAsia="標楷體"/>
                <w:szCs w:val="22"/>
              </w:rPr>
              <w:t>趨勢</w:t>
            </w:r>
            <w:r w:rsidRPr="00CF0FE1">
              <w:rPr>
                <w:rFonts w:eastAsia="標楷體"/>
                <w:szCs w:val="22"/>
              </w:rPr>
              <w:t>)</w:t>
            </w:r>
            <w:r w:rsidRPr="00CF0FE1">
              <w:rPr>
                <w:rFonts w:eastAsia="標楷體"/>
                <w:szCs w:val="22"/>
              </w:rPr>
              <w:t>分析</w:t>
            </w:r>
          </w:p>
        </w:tc>
      </w:tr>
      <w:tr w:rsidR="005369E9" w:rsidRPr="008224FE" w14:paraId="745C10E7" w14:textId="77777777" w:rsidTr="009960BA">
        <w:trPr>
          <w:trHeight w:val="20"/>
          <w:jc w:val="center"/>
        </w:trPr>
        <w:tc>
          <w:tcPr>
            <w:tcW w:w="2069" w:type="dxa"/>
            <w:shd w:val="clear" w:color="auto" w:fill="FFFFFF"/>
            <w:vAlign w:val="center"/>
          </w:tcPr>
          <w:p w14:paraId="74BFC813"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C6B6D65"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050BC7E" w14:textId="77777777" w:rsidR="005369E9" w:rsidRPr="00D0532A" w:rsidRDefault="005369E9" w:rsidP="009960BA">
            <w:pPr>
              <w:spacing w:line="440" w:lineRule="exact"/>
              <w:jc w:val="both"/>
              <w:rPr>
                <w:rFonts w:eastAsia="標楷體"/>
                <w:szCs w:val="22"/>
              </w:rPr>
            </w:pPr>
            <w:proofErr w:type="gramStart"/>
            <w:r w:rsidRPr="00CF0FE1">
              <w:rPr>
                <w:rFonts w:eastAsia="標楷體"/>
                <w:szCs w:val="22"/>
              </w:rPr>
              <w:t>矽水膠</w:t>
            </w:r>
            <w:proofErr w:type="gramEnd"/>
            <w:r w:rsidRPr="00CF0FE1">
              <w:rPr>
                <w:rFonts w:eastAsia="標楷體"/>
                <w:szCs w:val="22"/>
              </w:rPr>
              <w:t>材質之隱形眼鏡</w:t>
            </w:r>
            <w:r w:rsidRPr="00CF0FE1">
              <w:rPr>
                <w:rFonts w:eastAsia="標楷體"/>
                <w:szCs w:val="22"/>
              </w:rPr>
              <w:t>(</w:t>
            </w:r>
            <w:r w:rsidRPr="00CF0FE1">
              <w:rPr>
                <w:rFonts w:eastAsia="標楷體"/>
                <w:szCs w:val="22"/>
              </w:rPr>
              <w:t>又稱接觸鏡片</w:t>
            </w:r>
            <w:r w:rsidRPr="00CF0FE1">
              <w:rPr>
                <w:rFonts w:eastAsia="標楷體"/>
                <w:szCs w:val="22"/>
              </w:rPr>
              <w:t>)</w:t>
            </w:r>
          </w:p>
        </w:tc>
      </w:tr>
      <w:tr w:rsidR="005369E9" w:rsidRPr="008224FE" w14:paraId="3D4FA28D" w14:textId="77777777" w:rsidTr="009960BA">
        <w:trPr>
          <w:trHeight w:val="20"/>
          <w:jc w:val="center"/>
        </w:trPr>
        <w:tc>
          <w:tcPr>
            <w:tcW w:w="2069" w:type="dxa"/>
            <w:shd w:val="clear" w:color="auto" w:fill="FFFFFF"/>
            <w:vAlign w:val="center"/>
          </w:tcPr>
          <w:p w14:paraId="0B0153AD"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CF3BABC" w14:textId="77777777" w:rsidR="005369E9" w:rsidRPr="00D0532A" w:rsidRDefault="005369E9" w:rsidP="009960BA">
            <w:pPr>
              <w:spacing w:line="440" w:lineRule="exact"/>
              <w:jc w:val="both"/>
              <w:rPr>
                <w:rFonts w:eastAsia="標楷體"/>
                <w:kern w:val="0"/>
                <w:szCs w:val="22"/>
              </w:rPr>
            </w:pPr>
            <w:r w:rsidRPr="00597EEB">
              <w:rPr>
                <w:rFonts w:eastAsia="標楷體"/>
                <w:kern w:val="0"/>
                <w:szCs w:val="22"/>
              </w:rPr>
              <w:t>瞭解該技術之全景</w:t>
            </w:r>
            <w:r w:rsidRPr="00597EEB">
              <w:rPr>
                <w:rFonts w:eastAsia="標楷體"/>
                <w:kern w:val="0"/>
                <w:szCs w:val="22"/>
              </w:rPr>
              <w:t>(</w:t>
            </w:r>
            <w:r w:rsidRPr="00597EEB">
              <w:rPr>
                <w:rFonts w:eastAsia="標楷體"/>
                <w:kern w:val="0"/>
                <w:szCs w:val="22"/>
              </w:rPr>
              <w:t>趨勢</w:t>
            </w:r>
            <w:r w:rsidRPr="00597EEB">
              <w:rPr>
                <w:rFonts w:eastAsia="標楷體"/>
                <w:kern w:val="0"/>
                <w:szCs w:val="22"/>
              </w:rPr>
              <w:t>)</w:t>
            </w:r>
            <w:r w:rsidRPr="00597EEB">
              <w:rPr>
                <w:rFonts w:eastAsia="標楷體"/>
                <w:kern w:val="0"/>
                <w:szCs w:val="22"/>
              </w:rPr>
              <w:t>狀況，以評估未來技術研發之方向與重點項目</w:t>
            </w:r>
          </w:p>
        </w:tc>
      </w:tr>
      <w:tr w:rsidR="005369E9" w:rsidRPr="008224FE" w14:paraId="16A8A923" w14:textId="77777777" w:rsidTr="009960BA">
        <w:trPr>
          <w:trHeight w:val="20"/>
          <w:jc w:val="center"/>
        </w:trPr>
        <w:tc>
          <w:tcPr>
            <w:tcW w:w="2069" w:type="dxa"/>
            <w:shd w:val="clear" w:color="auto" w:fill="FFFFFF"/>
            <w:vAlign w:val="center"/>
          </w:tcPr>
          <w:p w14:paraId="331BD669"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DFD5628" w14:textId="77777777" w:rsidR="005369E9" w:rsidRDefault="005369E9" w:rsidP="009960BA">
            <w:pPr>
              <w:pStyle w:val="a7"/>
              <w:numPr>
                <w:ilvl w:val="0"/>
                <w:numId w:val="59"/>
              </w:numPr>
              <w:spacing w:line="440" w:lineRule="exact"/>
              <w:ind w:leftChars="0"/>
              <w:jc w:val="both"/>
              <w:rPr>
                <w:rFonts w:eastAsia="標楷體"/>
                <w:kern w:val="0"/>
                <w:szCs w:val="22"/>
              </w:rPr>
            </w:pPr>
            <w:r w:rsidRPr="00D94EA9">
              <w:rPr>
                <w:rFonts w:eastAsia="標楷體" w:hint="eastAsia"/>
                <w:kern w:val="0"/>
                <w:szCs w:val="22"/>
              </w:rPr>
              <w:t>希望可從本次報告了解各主要廠商（自定義）技術研發的重點及未來可能發展趨勢之分析（具體分析標的可自定義）。</w:t>
            </w:r>
          </w:p>
          <w:p w14:paraId="0ADF1879" w14:textId="77777777" w:rsidR="005369E9" w:rsidRDefault="005369E9" w:rsidP="009960BA">
            <w:pPr>
              <w:pStyle w:val="a7"/>
              <w:numPr>
                <w:ilvl w:val="0"/>
                <w:numId w:val="59"/>
              </w:numPr>
              <w:spacing w:line="440" w:lineRule="exact"/>
              <w:ind w:leftChars="0"/>
              <w:jc w:val="both"/>
              <w:rPr>
                <w:rFonts w:eastAsia="標楷體"/>
                <w:kern w:val="0"/>
                <w:szCs w:val="22"/>
              </w:rPr>
            </w:pPr>
            <w:proofErr w:type="gramStart"/>
            <w:r w:rsidRPr="00D94EA9">
              <w:rPr>
                <w:rFonts w:eastAsia="標楷體" w:hint="eastAsia"/>
                <w:kern w:val="0"/>
                <w:szCs w:val="22"/>
              </w:rPr>
              <w:t>矽水膠</w:t>
            </w:r>
            <w:proofErr w:type="gramEnd"/>
            <w:r w:rsidRPr="00D94EA9">
              <w:rPr>
                <w:rFonts w:eastAsia="標楷體" w:hint="eastAsia"/>
                <w:kern w:val="0"/>
                <w:szCs w:val="22"/>
              </w:rPr>
              <w:t>隱形眼鏡為隱形眼鏡產業主流產品，希望藉由鎖定在</w:t>
            </w:r>
            <w:proofErr w:type="gramStart"/>
            <w:r w:rsidRPr="00D94EA9">
              <w:rPr>
                <w:rFonts w:eastAsia="標楷體" w:hint="eastAsia"/>
                <w:kern w:val="0"/>
                <w:szCs w:val="22"/>
              </w:rPr>
              <w:t>矽水膠</w:t>
            </w:r>
            <w:proofErr w:type="gramEnd"/>
            <w:r w:rsidRPr="00D94EA9">
              <w:rPr>
                <w:rFonts w:eastAsia="標楷體" w:hint="eastAsia"/>
                <w:kern w:val="0"/>
                <w:szCs w:val="22"/>
              </w:rPr>
              <w:t>隱形眼鏡產品，以專利分析瞭解該產品各面向之相關技術，以及各主要廠商研發之重點及未來技術動態。</w:t>
            </w:r>
          </w:p>
          <w:p w14:paraId="2BBA8890" w14:textId="77777777" w:rsidR="005369E9" w:rsidRDefault="005369E9" w:rsidP="009960BA">
            <w:pPr>
              <w:pStyle w:val="a7"/>
              <w:numPr>
                <w:ilvl w:val="0"/>
                <w:numId w:val="59"/>
              </w:numPr>
              <w:spacing w:line="440" w:lineRule="exact"/>
              <w:ind w:leftChars="0"/>
              <w:jc w:val="both"/>
              <w:rPr>
                <w:rFonts w:eastAsia="標楷體"/>
                <w:kern w:val="0"/>
                <w:szCs w:val="22"/>
              </w:rPr>
            </w:pPr>
            <w:r w:rsidRPr="00D94EA9">
              <w:rPr>
                <w:rFonts w:eastAsia="標楷體" w:hint="eastAsia"/>
                <w:kern w:val="0"/>
                <w:szCs w:val="22"/>
              </w:rPr>
              <w:t>分析國別請以台灣、大陸、日本、美國、歐洲（可依建議順序定義分析涵蓋地區）。</w:t>
            </w:r>
          </w:p>
          <w:p w14:paraId="2E15D567" w14:textId="77777777" w:rsidR="005369E9" w:rsidRPr="00D94EA9" w:rsidRDefault="005369E9" w:rsidP="009960BA">
            <w:pPr>
              <w:pStyle w:val="a7"/>
              <w:numPr>
                <w:ilvl w:val="0"/>
                <w:numId w:val="59"/>
              </w:numPr>
              <w:spacing w:line="440" w:lineRule="exact"/>
              <w:ind w:leftChars="0"/>
              <w:jc w:val="both"/>
              <w:rPr>
                <w:rFonts w:eastAsia="標楷體"/>
                <w:kern w:val="0"/>
                <w:szCs w:val="22"/>
              </w:rPr>
            </w:pPr>
            <w:r w:rsidRPr="00D94EA9">
              <w:rPr>
                <w:rFonts w:eastAsia="標楷體" w:hint="eastAsia"/>
                <w:kern w:val="0"/>
                <w:szCs w:val="22"/>
              </w:rPr>
              <w:t>請具體產出分析結論，並前後呼應分析主題（分析主題可自定義）。</w:t>
            </w:r>
          </w:p>
        </w:tc>
      </w:tr>
    </w:tbl>
    <w:p w14:paraId="5F6D5996"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446BD296" w14:textId="77777777" w:rsidTr="009960BA">
        <w:trPr>
          <w:trHeight w:val="20"/>
          <w:jc w:val="center"/>
        </w:trPr>
        <w:tc>
          <w:tcPr>
            <w:tcW w:w="2069" w:type="dxa"/>
            <w:shd w:val="clear" w:color="auto" w:fill="FFFFFF"/>
            <w:vAlign w:val="center"/>
          </w:tcPr>
          <w:p w14:paraId="0112C057"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7696BD9" w14:textId="77777777" w:rsidR="005369E9" w:rsidRPr="00D0532A" w:rsidRDefault="005369E9" w:rsidP="009960BA">
            <w:pPr>
              <w:spacing w:line="500" w:lineRule="exact"/>
              <w:jc w:val="both"/>
              <w:rPr>
                <w:rFonts w:eastAsia="標楷體"/>
                <w:szCs w:val="22"/>
              </w:rPr>
            </w:pPr>
            <w:r w:rsidRPr="00CF0FE1">
              <w:rPr>
                <w:rFonts w:eastAsia="標楷體"/>
                <w:szCs w:val="22"/>
              </w:rPr>
              <w:t>和興國際企業有限公司</w:t>
            </w:r>
          </w:p>
        </w:tc>
        <w:tc>
          <w:tcPr>
            <w:tcW w:w="991" w:type="dxa"/>
            <w:shd w:val="clear" w:color="auto" w:fill="FFFFFF"/>
            <w:vAlign w:val="center"/>
          </w:tcPr>
          <w:p w14:paraId="325B3E0C"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1682BF9" w14:textId="77777777" w:rsidR="005369E9" w:rsidRPr="00D0532A" w:rsidRDefault="005369E9" w:rsidP="009960BA">
            <w:pPr>
              <w:spacing w:line="500" w:lineRule="exact"/>
              <w:jc w:val="center"/>
              <w:rPr>
                <w:rFonts w:eastAsia="標楷體"/>
                <w:szCs w:val="22"/>
              </w:rPr>
            </w:pPr>
            <w:r>
              <w:rPr>
                <w:rFonts w:eastAsia="標楷體" w:hint="eastAsia"/>
                <w:szCs w:val="22"/>
              </w:rPr>
              <w:t>8</w:t>
            </w:r>
          </w:p>
        </w:tc>
      </w:tr>
      <w:tr w:rsidR="005369E9" w:rsidRPr="008224FE" w14:paraId="626CCD44" w14:textId="77777777" w:rsidTr="009960BA">
        <w:trPr>
          <w:trHeight w:val="20"/>
          <w:jc w:val="center"/>
        </w:trPr>
        <w:tc>
          <w:tcPr>
            <w:tcW w:w="2069" w:type="dxa"/>
            <w:shd w:val="clear" w:color="auto" w:fill="FFFFFF"/>
            <w:vAlign w:val="center"/>
          </w:tcPr>
          <w:p w14:paraId="777AAA51"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7E4DFDC" w14:textId="77777777" w:rsidR="005369E9" w:rsidRPr="00D0532A" w:rsidRDefault="005369E9" w:rsidP="009960BA">
            <w:pPr>
              <w:spacing w:line="500" w:lineRule="exact"/>
              <w:jc w:val="both"/>
              <w:rPr>
                <w:rFonts w:eastAsia="標楷體"/>
                <w:szCs w:val="22"/>
              </w:rPr>
            </w:pPr>
            <w:r w:rsidRPr="00CF0FE1">
              <w:rPr>
                <w:rFonts w:eastAsia="標楷體"/>
                <w:szCs w:val="22"/>
              </w:rPr>
              <w:t>一種左右腳單獨控制的腳踝拉筋裝置</w:t>
            </w:r>
          </w:p>
        </w:tc>
      </w:tr>
      <w:tr w:rsidR="005369E9" w:rsidRPr="008224FE" w14:paraId="6FD46D13" w14:textId="77777777" w:rsidTr="009960BA">
        <w:trPr>
          <w:trHeight w:val="20"/>
          <w:jc w:val="center"/>
        </w:trPr>
        <w:tc>
          <w:tcPr>
            <w:tcW w:w="2069" w:type="dxa"/>
            <w:shd w:val="clear" w:color="auto" w:fill="FFFFFF"/>
            <w:vAlign w:val="center"/>
          </w:tcPr>
          <w:p w14:paraId="030B9B73"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6F5733E9"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F6F6722" w14:textId="77777777" w:rsidR="005369E9" w:rsidRPr="00D0532A" w:rsidRDefault="005369E9" w:rsidP="009960BA">
            <w:pPr>
              <w:spacing w:line="440" w:lineRule="exact"/>
              <w:jc w:val="both"/>
              <w:rPr>
                <w:rFonts w:eastAsia="標楷體"/>
                <w:szCs w:val="22"/>
              </w:rPr>
            </w:pPr>
            <w:r w:rsidRPr="00CF0FE1">
              <w:rPr>
                <w:rFonts w:eastAsia="標楷體"/>
                <w:szCs w:val="22"/>
              </w:rPr>
              <w:t>按摩椅腳座腳踝拉筋裝置</w:t>
            </w:r>
          </w:p>
        </w:tc>
      </w:tr>
      <w:tr w:rsidR="005369E9" w:rsidRPr="008224FE" w14:paraId="2050C71B" w14:textId="77777777" w:rsidTr="009960BA">
        <w:trPr>
          <w:trHeight w:val="20"/>
          <w:jc w:val="center"/>
        </w:trPr>
        <w:tc>
          <w:tcPr>
            <w:tcW w:w="2069" w:type="dxa"/>
            <w:shd w:val="clear" w:color="auto" w:fill="FFFFFF"/>
            <w:vAlign w:val="center"/>
          </w:tcPr>
          <w:p w14:paraId="43695721"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B40761D" w14:textId="77777777" w:rsidR="005369E9" w:rsidRDefault="005369E9" w:rsidP="009960BA">
            <w:pPr>
              <w:spacing w:line="440" w:lineRule="exact"/>
              <w:jc w:val="both"/>
              <w:rPr>
                <w:rFonts w:eastAsia="標楷體"/>
                <w:kern w:val="0"/>
                <w:szCs w:val="22"/>
              </w:rPr>
            </w:pPr>
            <w:r w:rsidRPr="00CF0FE1">
              <w:rPr>
                <w:rFonts w:eastAsia="標楷體" w:hint="eastAsia"/>
                <w:kern w:val="0"/>
                <w:szCs w:val="22"/>
              </w:rPr>
              <w:t>國人因長時間久坐久站、長期在電腦前辦公之影響，會有循環欠佳或局部肌肉僵硬的困擾。前述狀況發生時，多有透過定期整復、或洽詢按摩師緩解，但這些都無法比擬一台可隨時為全家人針對不同按摩需求，又能居家有一台可隨時提供符合個人化需求的按摩椅來得即時。尤其現今的按摩椅，受限於馬達、結構技術，只能針對頸部、背部、</w:t>
            </w:r>
            <w:proofErr w:type="gramStart"/>
            <w:r w:rsidRPr="00CF0FE1">
              <w:rPr>
                <w:rFonts w:eastAsia="標楷體" w:hint="eastAsia"/>
                <w:kern w:val="0"/>
                <w:szCs w:val="22"/>
              </w:rPr>
              <w:t>腿部等大</w:t>
            </w:r>
            <w:proofErr w:type="gramEnd"/>
            <w:r w:rsidRPr="00CF0FE1">
              <w:rPr>
                <w:rFonts w:eastAsia="標楷體" w:hint="eastAsia"/>
                <w:kern w:val="0"/>
                <w:szCs w:val="22"/>
              </w:rPr>
              <w:t>區塊進行按摩。</w:t>
            </w:r>
          </w:p>
          <w:p w14:paraId="33000A4E" w14:textId="77777777" w:rsidR="005369E9" w:rsidRDefault="005369E9" w:rsidP="009960BA">
            <w:pPr>
              <w:spacing w:line="440" w:lineRule="exact"/>
              <w:jc w:val="both"/>
              <w:rPr>
                <w:rFonts w:eastAsia="標楷體"/>
                <w:kern w:val="0"/>
                <w:szCs w:val="22"/>
              </w:rPr>
            </w:pPr>
            <w:r w:rsidRPr="00CF0FE1">
              <w:rPr>
                <w:rFonts w:eastAsia="標楷體" w:hint="eastAsia"/>
                <w:kern w:val="0"/>
                <w:szCs w:val="22"/>
              </w:rPr>
              <w:t>本次技術革新，將針對腳踝這個最常被忽略的部位，進行技術突破，讓按摩椅提供更</w:t>
            </w:r>
            <w:proofErr w:type="gramStart"/>
            <w:r w:rsidRPr="00CF0FE1">
              <w:rPr>
                <w:rFonts w:eastAsia="標楷體" w:hint="eastAsia"/>
                <w:kern w:val="0"/>
                <w:szCs w:val="22"/>
              </w:rPr>
              <w:t>多元更客製</w:t>
            </w:r>
            <w:proofErr w:type="gramEnd"/>
            <w:r w:rsidRPr="00CF0FE1">
              <w:rPr>
                <w:rFonts w:eastAsia="標楷體" w:hint="eastAsia"/>
                <w:kern w:val="0"/>
                <w:szCs w:val="22"/>
              </w:rPr>
              <w:t>化的服務，呵護更細緻、更局部、更貼近長久被忽略的部位。</w:t>
            </w:r>
          </w:p>
          <w:p w14:paraId="23982F06" w14:textId="77777777" w:rsidR="005369E9" w:rsidRPr="00D0532A" w:rsidRDefault="005369E9" w:rsidP="009960BA">
            <w:pPr>
              <w:spacing w:line="440" w:lineRule="exact"/>
              <w:jc w:val="both"/>
              <w:rPr>
                <w:rFonts w:eastAsia="標楷體"/>
                <w:kern w:val="0"/>
                <w:szCs w:val="22"/>
              </w:rPr>
            </w:pPr>
            <w:r w:rsidRPr="00CF0FE1">
              <w:rPr>
                <w:rFonts w:eastAsia="標楷體" w:hint="eastAsia"/>
                <w:kern w:val="0"/>
                <w:szCs w:val="22"/>
              </w:rPr>
              <w:t>不用預約、不用久候、不用每次花費將近</w:t>
            </w:r>
            <w:r w:rsidRPr="00CF0FE1">
              <w:rPr>
                <w:rFonts w:eastAsia="標楷體" w:hint="eastAsia"/>
                <w:kern w:val="0"/>
                <w:szCs w:val="22"/>
              </w:rPr>
              <w:t xml:space="preserve"> 2 </w:t>
            </w:r>
            <w:r w:rsidRPr="00CF0FE1">
              <w:rPr>
                <w:rFonts w:eastAsia="標楷體" w:hint="eastAsia"/>
                <w:kern w:val="0"/>
                <w:szCs w:val="22"/>
              </w:rPr>
              <w:t>千塊的費用，即可有一台</w:t>
            </w:r>
            <w:r w:rsidRPr="00CF0FE1">
              <w:rPr>
                <w:rFonts w:eastAsia="標楷體" w:hint="eastAsia"/>
                <w:kern w:val="0"/>
                <w:szCs w:val="22"/>
              </w:rPr>
              <w:lastRenderedPageBreak/>
              <w:t>更貼近家人的按摩體驗。</w:t>
            </w:r>
          </w:p>
        </w:tc>
      </w:tr>
      <w:tr w:rsidR="005369E9" w:rsidRPr="008224FE" w14:paraId="4F96D015" w14:textId="77777777" w:rsidTr="009960BA">
        <w:trPr>
          <w:trHeight w:val="20"/>
          <w:jc w:val="center"/>
        </w:trPr>
        <w:tc>
          <w:tcPr>
            <w:tcW w:w="2069" w:type="dxa"/>
            <w:shd w:val="clear" w:color="auto" w:fill="FFFFFF"/>
            <w:vAlign w:val="center"/>
          </w:tcPr>
          <w:p w14:paraId="55F32D0D"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6D14282F" w14:textId="77777777" w:rsidR="005369E9" w:rsidRPr="00D94EA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指定專利分析國別：我國及五大局。</w:t>
            </w:r>
          </w:p>
          <w:p w14:paraId="39567275" w14:textId="77777777" w:rsidR="005369E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研究按摩椅腳座腳踝拉筋裝置等技術革新可能。</w:t>
            </w:r>
          </w:p>
          <w:p w14:paraId="4471D52F" w14:textId="77777777" w:rsidR="005369E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研究技術發展程度：現行產業針對市售按摩椅</w:t>
            </w:r>
            <w:proofErr w:type="gramStart"/>
            <w:r w:rsidRPr="00D94EA9">
              <w:rPr>
                <w:rFonts w:eastAsia="標楷體" w:hint="eastAsia"/>
                <w:kern w:val="0"/>
                <w:szCs w:val="22"/>
              </w:rPr>
              <w:t>腳座腳之</w:t>
            </w:r>
            <w:proofErr w:type="gramEnd"/>
            <w:r w:rsidRPr="00D94EA9">
              <w:rPr>
                <w:rFonts w:eastAsia="標楷體" w:hint="eastAsia"/>
                <w:kern w:val="0"/>
                <w:szCs w:val="22"/>
              </w:rPr>
              <w:t>技術概</w:t>
            </w:r>
            <w:proofErr w:type="gramStart"/>
            <w:r w:rsidRPr="00D94EA9">
              <w:rPr>
                <w:rFonts w:eastAsia="標楷體" w:hint="eastAsia"/>
                <w:kern w:val="0"/>
                <w:szCs w:val="22"/>
              </w:rPr>
              <w:t>覽</w:t>
            </w:r>
            <w:proofErr w:type="gramEnd"/>
            <w:r w:rsidRPr="00D94EA9">
              <w:rPr>
                <w:rFonts w:eastAsia="標楷體" w:hint="eastAsia"/>
                <w:kern w:val="0"/>
                <w:szCs w:val="22"/>
              </w:rPr>
              <w:t>、特性等。</w:t>
            </w:r>
          </w:p>
          <w:p w14:paraId="5E0C4E61" w14:textId="77777777" w:rsidR="005369E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找市場中的主要及潛在競爭對手，並分析其競爭力。</w:t>
            </w:r>
          </w:p>
          <w:p w14:paraId="1927C512" w14:textId="77777777" w:rsidR="005369E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找出市場上的創新研發破口，嘗試以技術功效圖表分析呈現之。</w:t>
            </w:r>
          </w:p>
          <w:p w14:paraId="25BFF13F" w14:textId="77777777" w:rsidR="005369E9" w:rsidRPr="00D94EA9" w:rsidRDefault="005369E9" w:rsidP="009960BA">
            <w:pPr>
              <w:pStyle w:val="a7"/>
              <w:numPr>
                <w:ilvl w:val="0"/>
                <w:numId w:val="45"/>
              </w:numPr>
              <w:spacing w:line="440" w:lineRule="exact"/>
              <w:ind w:leftChars="0"/>
              <w:jc w:val="both"/>
              <w:rPr>
                <w:rFonts w:eastAsia="標楷體"/>
                <w:kern w:val="0"/>
                <w:szCs w:val="22"/>
              </w:rPr>
            </w:pPr>
            <w:r w:rsidRPr="00D94EA9">
              <w:rPr>
                <w:rFonts w:eastAsia="標楷體" w:hint="eastAsia"/>
                <w:kern w:val="0"/>
                <w:szCs w:val="22"/>
              </w:rPr>
              <w:t>嘗試提供產品開發、市場拓展、專利申請策略。</w:t>
            </w:r>
          </w:p>
        </w:tc>
      </w:tr>
    </w:tbl>
    <w:p w14:paraId="67B9996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4235899A" w14:textId="77777777" w:rsidTr="009960BA">
        <w:trPr>
          <w:trHeight w:val="20"/>
          <w:jc w:val="center"/>
        </w:trPr>
        <w:tc>
          <w:tcPr>
            <w:tcW w:w="2069" w:type="dxa"/>
            <w:shd w:val="clear" w:color="auto" w:fill="FFFFFF"/>
            <w:vAlign w:val="center"/>
          </w:tcPr>
          <w:p w14:paraId="56400F1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28ECD8C" w14:textId="77777777" w:rsidR="005369E9" w:rsidRPr="00D0532A" w:rsidRDefault="005369E9" w:rsidP="009960BA">
            <w:pPr>
              <w:spacing w:line="500" w:lineRule="exact"/>
              <w:jc w:val="both"/>
              <w:rPr>
                <w:rFonts w:eastAsia="標楷體"/>
                <w:szCs w:val="22"/>
              </w:rPr>
            </w:pPr>
            <w:r w:rsidRPr="00CF0FE1">
              <w:rPr>
                <w:rFonts w:eastAsia="標楷體"/>
                <w:szCs w:val="22"/>
              </w:rPr>
              <w:t>和興國際企業有限公司</w:t>
            </w:r>
          </w:p>
        </w:tc>
        <w:tc>
          <w:tcPr>
            <w:tcW w:w="991" w:type="dxa"/>
            <w:shd w:val="clear" w:color="auto" w:fill="FFFFFF"/>
            <w:vAlign w:val="center"/>
          </w:tcPr>
          <w:p w14:paraId="6B7073E9"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541B9BD1" w14:textId="77777777" w:rsidR="005369E9" w:rsidRPr="00D0532A" w:rsidRDefault="005369E9" w:rsidP="009960BA">
            <w:pPr>
              <w:spacing w:line="500" w:lineRule="exact"/>
              <w:jc w:val="center"/>
              <w:rPr>
                <w:rFonts w:eastAsia="標楷體"/>
                <w:szCs w:val="22"/>
              </w:rPr>
            </w:pPr>
            <w:r>
              <w:rPr>
                <w:rFonts w:eastAsia="標楷體" w:hint="eastAsia"/>
                <w:szCs w:val="22"/>
              </w:rPr>
              <w:t>9</w:t>
            </w:r>
          </w:p>
        </w:tc>
      </w:tr>
      <w:tr w:rsidR="005369E9" w:rsidRPr="008224FE" w14:paraId="55B3C993" w14:textId="77777777" w:rsidTr="009960BA">
        <w:trPr>
          <w:trHeight w:val="20"/>
          <w:jc w:val="center"/>
        </w:trPr>
        <w:tc>
          <w:tcPr>
            <w:tcW w:w="2069" w:type="dxa"/>
            <w:shd w:val="clear" w:color="auto" w:fill="FFFFFF"/>
            <w:vAlign w:val="center"/>
          </w:tcPr>
          <w:p w14:paraId="1AECA945"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04268B1F" w14:textId="77777777" w:rsidR="005369E9" w:rsidRPr="00D0532A" w:rsidRDefault="005369E9" w:rsidP="009960BA">
            <w:pPr>
              <w:spacing w:line="500" w:lineRule="exact"/>
              <w:jc w:val="both"/>
              <w:rPr>
                <w:rFonts w:eastAsia="標楷體"/>
                <w:szCs w:val="22"/>
              </w:rPr>
            </w:pPr>
            <w:proofErr w:type="gramStart"/>
            <w:r w:rsidRPr="00CF0FE1">
              <w:rPr>
                <w:rFonts w:eastAsia="標楷體"/>
                <w:szCs w:val="22"/>
              </w:rPr>
              <w:t>肌板設計</w:t>
            </w:r>
            <w:proofErr w:type="gramEnd"/>
            <w:r w:rsidRPr="00CF0FE1">
              <w:rPr>
                <w:rFonts w:eastAsia="標楷體"/>
                <w:szCs w:val="22"/>
              </w:rPr>
              <w:t>專利</w:t>
            </w:r>
          </w:p>
        </w:tc>
      </w:tr>
      <w:tr w:rsidR="005369E9" w:rsidRPr="008224FE" w14:paraId="1D557A43" w14:textId="77777777" w:rsidTr="009960BA">
        <w:trPr>
          <w:trHeight w:val="20"/>
          <w:jc w:val="center"/>
        </w:trPr>
        <w:tc>
          <w:tcPr>
            <w:tcW w:w="2069" w:type="dxa"/>
            <w:shd w:val="clear" w:color="auto" w:fill="FFFFFF"/>
            <w:vAlign w:val="center"/>
          </w:tcPr>
          <w:p w14:paraId="6D48F7C6"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3564BEF"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0ABE3F8" w14:textId="77777777" w:rsidR="005369E9" w:rsidRPr="00D0532A" w:rsidRDefault="005369E9" w:rsidP="009960BA">
            <w:pPr>
              <w:spacing w:line="440" w:lineRule="exact"/>
              <w:jc w:val="both"/>
              <w:rPr>
                <w:rFonts w:eastAsia="標楷體"/>
                <w:szCs w:val="22"/>
              </w:rPr>
            </w:pPr>
            <w:r>
              <w:rPr>
                <w:rFonts w:eastAsia="標楷體" w:hint="eastAsia"/>
                <w:szCs w:val="22"/>
              </w:rPr>
              <w:t>居</w:t>
            </w:r>
            <w:r w:rsidRPr="00CF0FE1">
              <w:rPr>
                <w:rFonts w:eastAsia="標楷體"/>
                <w:szCs w:val="22"/>
              </w:rPr>
              <w:t>家滑雪機、</w:t>
            </w:r>
            <w:proofErr w:type="gramStart"/>
            <w:r w:rsidRPr="00CF0FE1">
              <w:rPr>
                <w:rFonts w:eastAsia="標楷體"/>
                <w:szCs w:val="22"/>
              </w:rPr>
              <w:t>健肌板</w:t>
            </w:r>
            <w:proofErr w:type="gramEnd"/>
            <w:r w:rsidRPr="00CF0FE1">
              <w:rPr>
                <w:rFonts w:eastAsia="標楷體"/>
                <w:szCs w:val="22"/>
              </w:rPr>
              <w:t>之外觀改良</w:t>
            </w:r>
          </w:p>
        </w:tc>
      </w:tr>
      <w:tr w:rsidR="005369E9" w:rsidRPr="008224FE" w14:paraId="794C4292" w14:textId="77777777" w:rsidTr="009960BA">
        <w:trPr>
          <w:trHeight w:val="20"/>
          <w:jc w:val="center"/>
        </w:trPr>
        <w:tc>
          <w:tcPr>
            <w:tcW w:w="2069" w:type="dxa"/>
            <w:shd w:val="clear" w:color="auto" w:fill="FFFFFF"/>
            <w:vAlign w:val="center"/>
          </w:tcPr>
          <w:p w14:paraId="734015A8"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C8BCC82" w14:textId="77777777" w:rsidR="005369E9" w:rsidRPr="00CF0FE1" w:rsidRDefault="005369E9" w:rsidP="009960BA">
            <w:pPr>
              <w:spacing w:line="440" w:lineRule="exact"/>
              <w:jc w:val="both"/>
              <w:rPr>
                <w:rFonts w:eastAsia="標楷體"/>
                <w:kern w:val="0"/>
                <w:szCs w:val="22"/>
              </w:rPr>
            </w:pPr>
            <w:r w:rsidRPr="00CF0FE1">
              <w:rPr>
                <w:rFonts w:eastAsia="標楷體" w:hint="eastAsia"/>
                <w:kern w:val="0"/>
                <w:szCs w:val="22"/>
              </w:rPr>
              <w:t>市售常見之滑雪機、</w:t>
            </w:r>
            <w:proofErr w:type="gramStart"/>
            <w:r w:rsidRPr="00CF0FE1">
              <w:rPr>
                <w:rFonts w:eastAsia="標楷體" w:hint="eastAsia"/>
                <w:kern w:val="0"/>
                <w:szCs w:val="22"/>
              </w:rPr>
              <w:t>健肌板</w:t>
            </w:r>
            <w:proofErr w:type="gramEnd"/>
            <w:r w:rsidRPr="00CF0FE1">
              <w:rPr>
                <w:rFonts w:eastAsia="標楷體" w:hint="eastAsia"/>
                <w:kern w:val="0"/>
                <w:szCs w:val="22"/>
              </w:rPr>
              <w:t>，外觀設計多為一體成型，導致消費者購買後，能用於居家健身的使用方式受限於直立使用，且不易收納。</w:t>
            </w:r>
          </w:p>
          <w:p w14:paraId="1A318872" w14:textId="77777777" w:rsidR="005369E9" w:rsidRPr="00D0532A" w:rsidRDefault="005369E9" w:rsidP="009960BA">
            <w:pPr>
              <w:spacing w:line="440" w:lineRule="exact"/>
              <w:jc w:val="both"/>
              <w:rPr>
                <w:rFonts w:eastAsia="標楷體"/>
                <w:kern w:val="0"/>
                <w:szCs w:val="22"/>
              </w:rPr>
            </w:pPr>
            <w:r w:rsidRPr="00CF0FE1">
              <w:rPr>
                <w:rFonts w:eastAsia="標楷體" w:hint="eastAsia"/>
                <w:kern w:val="0"/>
                <w:szCs w:val="22"/>
              </w:rPr>
              <w:t>本技術將滑雪機、</w:t>
            </w:r>
            <w:proofErr w:type="gramStart"/>
            <w:r w:rsidRPr="00CF0FE1">
              <w:rPr>
                <w:rFonts w:eastAsia="標楷體" w:hint="eastAsia"/>
                <w:kern w:val="0"/>
                <w:szCs w:val="22"/>
              </w:rPr>
              <w:t>健肌板</w:t>
            </w:r>
            <w:proofErr w:type="gramEnd"/>
            <w:r w:rsidRPr="00CF0FE1">
              <w:rPr>
                <w:rFonts w:eastAsia="標楷體" w:hint="eastAsia"/>
                <w:kern w:val="0"/>
                <w:szCs w:val="22"/>
              </w:rPr>
              <w:t>之整體進行外觀設計專利之改良，更能貼近居家使用、收納，改良後也能多提供國人腿部訓練外，於</w:t>
            </w:r>
            <w:proofErr w:type="gramStart"/>
            <w:r w:rsidRPr="00CF0FE1">
              <w:rPr>
                <w:rFonts w:eastAsia="標楷體" w:hint="eastAsia"/>
                <w:kern w:val="0"/>
                <w:szCs w:val="22"/>
              </w:rPr>
              <w:t>平板撐等其它</w:t>
            </w:r>
            <w:proofErr w:type="gramEnd"/>
            <w:r w:rsidRPr="00CF0FE1">
              <w:rPr>
                <w:rFonts w:eastAsia="標楷體" w:hint="eastAsia"/>
                <w:kern w:val="0"/>
                <w:szCs w:val="22"/>
              </w:rPr>
              <w:t>核心訓練</w:t>
            </w:r>
            <w:proofErr w:type="gramStart"/>
            <w:r w:rsidRPr="00CF0FE1">
              <w:rPr>
                <w:rFonts w:eastAsia="標楷體" w:hint="eastAsia"/>
                <w:kern w:val="0"/>
                <w:szCs w:val="22"/>
              </w:rPr>
              <w:t>等多原使用</w:t>
            </w:r>
            <w:proofErr w:type="gramEnd"/>
            <w:r w:rsidRPr="00CF0FE1">
              <w:rPr>
                <w:rFonts w:eastAsia="標楷體" w:hint="eastAsia"/>
                <w:kern w:val="0"/>
                <w:szCs w:val="22"/>
              </w:rPr>
              <w:t>方式。</w:t>
            </w:r>
          </w:p>
        </w:tc>
      </w:tr>
      <w:tr w:rsidR="005369E9" w:rsidRPr="008224FE" w14:paraId="4FAD7F51" w14:textId="77777777" w:rsidTr="009960BA">
        <w:trPr>
          <w:trHeight w:val="20"/>
          <w:jc w:val="center"/>
        </w:trPr>
        <w:tc>
          <w:tcPr>
            <w:tcW w:w="2069" w:type="dxa"/>
            <w:shd w:val="clear" w:color="auto" w:fill="FFFFFF"/>
            <w:vAlign w:val="center"/>
          </w:tcPr>
          <w:p w14:paraId="7DA2CDFA"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9C4E23C" w14:textId="77777777" w:rsidR="005369E9" w:rsidRPr="00D94EA9" w:rsidRDefault="005369E9" w:rsidP="009960BA">
            <w:pPr>
              <w:pStyle w:val="a7"/>
              <w:numPr>
                <w:ilvl w:val="0"/>
                <w:numId w:val="44"/>
              </w:numPr>
              <w:spacing w:line="440" w:lineRule="exact"/>
              <w:ind w:leftChars="0"/>
              <w:jc w:val="both"/>
              <w:rPr>
                <w:rFonts w:eastAsia="標楷體"/>
                <w:kern w:val="0"/>
                <w:szCs w:val="22"/>
              </w:rPr>
            </w:pPr>
            <w:r w:rsidRPr="00D94EA9">
              <w:rPr>
                <w:rFonts w:eastAsia="標楷體" w:hint="eastAsia"/>
                <w:kern w:val="0"/>
                <w:szCs w:val="22"/>
              </w:rPr>
              <w:t>指定專利分析國別：我國及五大局。</w:t>
            </w:r>
          </w:p>
          <w:p w14:paraId="4127FFB9" w14:textId="77777777" w:rsidR="005369E9" w:rsidRDefault="005369E9" w:rsidP="009960BA">
            <w:pPr>
              <w:pStyle w:val="a7"/>
              <w:numPr>
                <w:ilvl w:val="0"/>
                <w:numId w:val="44"/>
              </w:numPr>
              <w:spacing w:line="440" w:lineRule="exact"/>
              <w:ind w:leftChars="0"/>
              <w:jc w:val="both"/>
              <w:rPr>
                <w:rFonts w:eastAsia="標楷體"/>
                <w:kern w:val="0"/>
                <w:szCs w:val="22"/>
              </w:rPr>
            </w:pPr>
            <w:r w:rsidRPr="00D94EA9">
              <w:rPr>
                <w:rFonts w:eastAsia="標楷體" w:hint="eastAsia"/>
                <w:kern w:val="0"/>
                <w:szCs w:val="22"/>
              </w:rPr>
              <w:t>研究居家滑雪機、</w:t>
            </w:r>
            <w:proofErr w:type="gramStart"/>
            <w:r w:rsidRPr="00D94EA9">
              <w:rPr>
                <w:rFonts w:eastAsia="標楷體" w:hint="eastAsia"/>
                <w:kern w:val="0"/>
                <w:szCs w:val="22"/>
              </w:rPr>
              <w:t>健肌板</w:t>
            </w:r>
            <w:proofErr w:type="gramEnd"/>
            <w:r w:rsidRPr="00D94EA9">
              <w:rPr>
                <w:rFonts w:eastAsia="標楷體" w:hint="eastAsia"/>
                <w:kern w:val="0"/>
                <w:szCs w:val="22"/>
              </w:rPr>
              <w:t>之外觀改良技術革新可能。</w:t>
            </w:r>
          </w:p>
          <w:p w14:paraId="368A3393" w14:textId="66008C66" w:rsidR="005369E9" w:rsidRDefault="009E7C8F" w:rsidP="009960BA">
            <w:pPr>
              <w:pStyle w:val="a7"/>
              <w:numPr>
                <w:ilvl w:val="0"/>
                <w:numId w:val="44"/>
              </w:numPr>
              <w:spacing w:line="440" w:lineRule="exact"/>
              <w:ind w:leftChars="0"/>
              <w:jc w:val="both"/>
              <w:rPr>
                <w:rFonts w:eastAsia="標楷體"/>
                <w:kern w:val="0"/>
                <w:szCs w:val="22"/>
              </w:rPr>
            </w:pPr>
            <w:r>
              <w:rPr>
                <w:rFonts w:eastAsia="標楷體" w:hint="eastAsia"/>
                <w:kern w:val="0"/>
                <w:szCs w:val="22"/>
              </w:rPr>
              <w:t>研</w:t>
            </w:r>
            <w:r w:rsidR="005369E9" w:rsidRPr="00D94EA9">
              <w:rPr>
                <w:rFonts w:eastAsia="標楷體" w:hint="eastAsia"/>
                <w:kern w:val="0"/>
                <w:szCs w:val="22"/>
              </w:rPr>
              <w:t>究技術發展程度：現行市售居家滑雪機、</w:t>
            </w:r>
            <w:proofErr w:type="gramStart"/>
            <w:r w:rsidR="005369E9" w:rsidRPr="00D94EA9">
              <w:rPr>
                <w:rFonts w:eastAsia="標楷體" w:hint="eastAsia"/>
                <w:kern w:val="0"/>
                <w:szCs w:val="22"/>
              </w:rPr>
              <w:t>健肌板</w:t>
            </w:r>
            <w:proofErr w:type="gramEnd"/>
            <w:r w:rsidR="005369E9" w:rsidRPr="00D94EA9">
              <w:rPr>
                <w:rFonts w:eastAsia="標楷體" w:hint="eastAsia"/>
                <w:kern w:val="0"/>
                <w:szCs w:val="22"/>
              </w:rPr>
              <w:t>之技術概</w:t>
            </w:r>
            <w:proofErr w:type="gramStart"/>
            <w:r w:rsidR="005369E9" w:rsidRPr="00D94EA9">
              <w:rPr>
                <w:rFonts w:eastAsia="標楷體" w:hint="eastAsia"/>
                <w:kern w:val="0"/>
                <w:szCs w:val="22"/>
              </w:rPr>
              <w:t>覽</w:t>
            </w:r>
            <w:proofErr w:type="gramEnd"/>
            <w:r w:rsidR="005369E9" w:rsidRPr="00D94EA9">
              <w:rPr>
                <w:rFonts w:eastAsia="標楷體" w:hint="eastAsia"/>
                <w:kern w:val="0"/>
                <w:szCs w:val="22"/>
              </w:rPr>
              <w:t>、特性等。</w:t>
            </w:r>
          </w:p>
          <w:p w14:paraId="6EE9604C" w14:textId="77777777" w:rsidR="005369E9" w:rsidRDefault="005369E9" w:rsidP="009960BA">
            <w:pPr>
              <w:pStyle w:val="a7"/>
              <w:numPr>
                <w:ilvl w:val="0"/>
                <w:numId w:val="44"/>
              </w:numPr>
              <w:spacing w:line="440" w:lineRule="exact"/>
              <w:ind w:leftChars="0"/>
              <w:jc w:val="both"/>
              <w:rPr>
                <w:rFonts w:eastAsia="標楷體"/>
                <w:kern w:val="0"/>
                <w:szCs w:val="22"/>
              </w:rPr>
            </w:pPr>
            <w:r w:rsidRPr="00D94EA9">
              <w:rPr>
                <w:rFonts w:eastAsia="標楷體" w:hint="eastAsia"/>
                <w:kern w:val="0"/>
                <w:szCs w:val="22"/>
              </w:rPr>
              <w:t>找市場中的主要及潛在競爭對手，並分析其競爭力。</w:t>
            </w:r>
          </w:p>
          <w:p w14:paraId="0A2031E8" w14:textId="77777777" w:rsidR="005369E9" w:rsidRDefault="005369E9" w:rsidP="009960BA">
            <w:pPr>
              <w:pStyle w:val="a7"/>
              <w:numPr>
                <w:ilvl w:val="0"/>
                <w:numId w:val="44"/>
              </w:numPr>
              <w:spacing w:line="440" w:lineRule="exact"/>
              <w:ind w:leftChars="0"/>
              <w:jc w:val="both"/>
              <w:rPr>
                <w:rFonts w:eastAsia="標楷體"/>
                <w:kern w:val="0"/>
                <w:szCs w:val="22"/>
              </w:rPr>
            </w:pPr>
            <w:r w:rsidRPr="00D94EA9">
              <w:rPr>
                <w:rFonts w:eastAsia="標楷體" w:hint="eastAsia"/>
                <w:kern w:val="0"/>
                <w:szCs w:val="22"/>
              </w:rPr>
              <w:t>找出市場上的創新研發破口，嘗試以技術功效圖表分析呈現之。</w:t>
            </w:r>
          </w:p>
          <w:p w14:paraId="10275325" w14:textId="77777777" w:rsidR="005369E9" w:rsidRPr="00D94EA9" w:rsidRDefault="005369E9" w:rsidP="009960BA">
            <w:pPr>
              <w:pStyle w:val="a7"/>
              <w:numPr>
                <w:ilvl w:val="0"/>
                <w:numId w:val="44"/>
              </w:numPr>
              <w:spacing w:line="440" w:lineRule="exact"/>
              <w:ind w:leftChars="0"/>
              <w:jc w:val="both"/>
              <w:rPr>
                <w:rFonts w:eastAsia="標楷體"/>
                <w:kern w:val="0"/>
                <w:szCs w:val="22"/>
              </w:rPr>
            </w:pPr>
            <w:r w:rsidRPr="00D94EA9">
              <w:rPr>
                <w:rFonts w:eastAsia="標楷體" w:hint="eastAsia"/>
                <w:kern w:val="0"/>
                <w:szCs w:val="22"/>
              </w:rPr>
              <w:t>嘗試提供產品開發、市場拓展、專利申請策略。</w:t>
            </w:r>
          </w:p>
        </w:tc>
      </w:tr>
    </w:tbl>
    <w:p w14:paraId="4DFA2E33"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0A2260A2" w14:textId="77777777" w:rsidTr="009960BA">
        <w:trPr>
          <w:trHeight w:val="20"/>
          <w:jc w:val="center"/>
        </w:trPr>
        <w:tc>
          <w:tcPr>
            <w:tcW w:w="2069" w:type="dxa"/>
            <w:shd w:val="clear" w:color="auto" w:fill="FFFFFF"/>
            <w:vAlign w:val="center"/>
          </w:tcPr>
          <w:p w14:paraId="11CB4A53"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EEF05EE" w14:textId="77777777" w:rsidR="005369E9" w:rsidRPr="00D0532A" w:rsidRDefault="005369E9" w:rsidP="009960BA">
            <w:pPr>
              <w:spacing w:line="500" w:lineRule="exact"/>
              <w:jc w:val="both"/>
              <w:rPr>
                <w:rFonts w:eastAsia="標楷體"/>
                <w:szCs w:val="22"/>
              </w:rPr>
            </w:pPr>
            <w:proofErr w:type="gramStart"/>
            <w:r w:rsidRPr="005264E8">
              <w:rPr>
                <w:rFonts w:eastAsia="標楷體"/>
                <w:szCs w:val="22"/>
              </w:rPr>
              <w:t>怡定興生醫</w:t>
            </w:r>
            <w:proofErr w:type="gramEnd"/>
            <w:r w:rsidRPr="005264E8">
              <w:rPr>
                <w:rFonts w:eastAsia="標楷體"/>
                <w:szCs w:val="22"/>
              </w:rPr>
              <w:t>股份有限公司</w:t>
            </w:r>
          </w:p>
        </w:tc>
        <w:tc>
          <w:tcPr>
            <w:tcW w:w="991" w:type="dxa"/>
            <w:shd w:val="clear" w:color="auto" w:fill="FFFFFF"/>
            <w:vAlign w:val="center"/>
          </w:tcPr>
          <w:p w14:paraId="72C342A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47E07CD9" w14:textId="77777777" w:rsidR="005369E9" w:rsidRPr="00D0532A" w:rsidRDefault="005369E9" w:rsidP="009960BA">
            <w:pPr>
              <w:spacing w:line="500" w:lineRule="exact"/>
              <w:jc w:val="center"/>
              <w:rPr>
                <w:rFonts w:eastAsia="標楷體"/>
                <w:szCs w:val="22"/>
              </w:rPr>
            </w:pPr>
            <w:r>
              <w:rPr>
                <w:rFonts w:eastAsia="標楷體" w:hint="eastAsia"/>
                <w:szCs w:val="22"/>
              </w:rPr>
              <w:t>10</w:t>
            </w:r>
          </w:p>
        </w:tc>
      </w:tr>
      <w:tr w:rsidR="005369E9" w:rsidRPr="008224FE" w14:paraId="2E01B5CA" w14:textId="77777777" w:rsidTr="009960BA">
        <w:trPr>
          <w:trHeight w:val="20"/>
          <w:jc w:val="center"/>
        </w:trPr>
        <w:tc>
          <w:tcPr>
            <w:tcW w:w="2069" w:type="dxa"/>
            <w:shd w:val="clear" w:color="auto" w:fill="FFFFFF"/>
            <w:vAlign w:val="center"/>
          </w:tcPr>
          <w:p w14:paraId="63E1EB7C"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D13DC92" w14:textId="77777777" w:rsidR="005369E9" w:rsidRPr="00D0532A" w:rsidRDefault="005369E9" w:rsidP="009960BA">
            <w:pPr>
              <w:spacing w:line="500" w:lineRule="exact"/>
              <w:jc w:val="both"/>
              <w:rPr>
                <w:rFonts w:eastAsia="標楷體"/>
                <w:szCs w:val="22"/>
              </w:rPr>
            </w:pPr>
            <w:r w:rsidRPr="007953FA">
              <w:rPr>
                <w:rFonts w:eastAsia="標楷體" w:hint="eastAsia"/>
                <w:color w:val="000000" w:themeColor="text1"/>
                <w:szCs w:val="22"/>
              </w:rPr>
              <w:t>微針疫苗貼片發展之專利分析與布局</w:t>
            </w:r>
          </w:p>
        </w:tc>
      </w:tr>
      <w:tr w:rsidR="005369E9" w:rsidRPr="008224FE" w14:paraId="6C121E39" w14:textId="77777777" w:rsidTr="009960BA">
        <w:trPr>
          <w:trHeight w:val="20"/>
          <w:jc w:val="center"/>
        </w:trPr>
        <w:tc>
          <w:tcPr>
            <w:tcW w:w="2069" w:type="dxa"/>
            <w:shd w:val="clear" w:color="auto" w:fill="FFFFFF"/>
            <w:vAlign w:val="center"/>
          </w:tcPr>
          <w:p w14:paraId="12A7DDD4"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4CF5C084"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0AE77221" w14:textId="77777777" w:rsidR="005369E9" w:rsidRPr="00D0532A" w:rsidRDefault="005369E9" w:rsidP="009960BA">
            <w:pPr>
              <w:spacing w:line="440" w:lineRule="exact"/>
              <w:jc w:val="both"/>
              <w:rPr>
                <w:rFonts w:eastAsia="標楷體"/>
                <w:szCs w:val="22"/>
              </w:rPr>
            </w:pPr>
            <w:r w:rsidRPr="00F272A5">
              <w:rPr>
                <w:rFonts w:eastAsia="標楷體" w:hint="eastAsia"/>
                <w:szCs w:val="22"/>
              </w:rPr>
              <w:t>本主題聚焦於利用高分子生物可相容材質製成的醫藥疫苗</w:t>
            </w:r>
            <w:proofErr w:type="gramStart"/>
            <w:r w:rsidRPr="00F272A5">
              <w:rPr>
                <w:rFonts w:eastAsia="標楷體" w:hint="eastAsia"/>
                <w:szCs w:val="22"/>
              </w:rPr>
              <w:t>微針貼片</w:t>
            </w:r>
            <w:proofErr w:type="gramEnd"/>
            <w:r w:rsidRPr="00F272A5">
              <w:rPr>
                <w:rFonts w:eastAsia="標楷體" w:hint="eastAsia"/>
                <w:szCs w:val="22"/>
              </w:rPr>
              <w:t>，以及目前主流應用上，</w:t>
            </w:r>
            <w:proofErr w:type="gramStart"/>
            <w:r w:rsidRPr="00F272A5">
              <w:rPr>
                <w:rFonts w:eastAsia="標楷體" w:hint="eastAsia"/>
                <w:szCs w:val="22"/>
              </w:rPr>
              <w:t>所述貼片</w:t>
            </w:r>
            <w:proofErr w:type="gramEnd"/>
            <w:r w:rsidRPr="00F272A5">
              <w:rPr>
                <w:rFonts w:eastAsia="標楷體" w:hint="eastAsia"/>
                <w:szCs w:val="22"/>
              </w:rPr>
              <w:t>在給予微針藥物多半配置</w:t>
            </w:r>
            <w:proofErr w:type="gramStart"/>
            <w:r w:rsidRPr="00F272A5">
              <w:rPr>
                <w:rFonts w:eastAsia="標楷體" w:hint="eastAsia"/>
                <w:szCs w:val="22"/>
              </w:rPr>
              <w:t>一</w:t>
            </w:r>
            <w:proofErr w:type="gramEnd"/>
            <w:r w:rsidRPr="00F272A5">
              <w:rPr>
                <w:rFonts w:eastAsia="標楷體" w:hint="eastAsia"/>
                <w:szCs w:val="22"/>
              </w:rPr>
              <w:t>藥物施用器以達到最佳的藥物施打效果。</w:t>
            </w:r>
          </w:p>
        </w:tc>
      </w:tr>
      <w:tr w:rsidR="005369E9" w:rsidRPr="008224FE" w14:paraId="214F7705" w14:textId="77777777" w:rsidTr="009960BA">
        <w:trPr>
          <w:trHeight w:val="20"/>
          <w:jc w:val="center"/>
        </w:trPr>
        <w:tc>
          <w:tcPr>
            <w:tcW w:w="2069" w:type="dxa"/>
            <w:shd w:val="clear" w:color="auto" w:fill="FFFFFF"/>
            <w:vAlign w:val="center"/>
          </w:tcPr>
          <w:p w14:paraId="0E1E606E"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E6608D8" w14:textId="77777777" w:rsidR="005369E9" w:rsidRPr="007953FA" w:rsidRDefault="005369E9" w:rsidP="009960BA">
            <w:pPr>
              <w:pStyle w:val="a7"/>
              <w:numPr>
                <w:ilvl w:val="0"/>
                <w:numId w:val="144"/>
              </w:numPr>
              <w:spacing w:line="440" w:lineRule="exact"/>
              <w:ind w:leftChars="0"/>
              <w:jc w:val="both"/>
              <w:rPr>
                <w:rFonts w:eastAsia="標楷體"/>
                <w:kern w:val="0"/>
                <w:szCs w:val="22"/>
              </w:rPr>
            </w:pPr>
            <w:r w:rsidRPr="007953FA">
              <w:rPr>
                <w:rFonts w:eastAsia="標楷體" w:hint="eastAsia"/>
                <w:kern w:val="0"/>
                <w:szCs w:val="22"/>
              </w:rPr>
              <w:t>透過分析微針疫苗貼片與其施用器機構相關專利，評估技術的發展</w:t>
            </w:r>
            <w:r w:rsidRPr="007953FA">
              <w:rPr>
                <w:rFonts w:eastAsia="標楷體" w:hint="eastAsia"/>
                <w:kern w:val="0"/>
                <w:szCs w:val="22"/>
              </w:rPr>
              <w:lastRenderedPageBreak/>
              <w:t>現況、核心技術及其應用情況，瞭解技術的成熟度和創新點。</w:t>
            </w:r>
          </w:p>
          <w:p w14:paraId="6B6E18BD" w14:textId="77777777" w:rsidR="005369E9" w:rsidRDefault="005369E9" w:rsidP="009960BA">
            <w:pPr>
              <w:pStyle w:val="a7"/>
              <w:numPr>
                <w:ilvl w:val="0"/>
                <w:numId w:val="144"/>
              </w:numPr>
              <w:spacing w:line="440" w:lineRule="exact"/>
              <w:ind w:leftChars="0"/>
              <w:jc w:val="both"/>
              <w:rPr>
                <w:rFonts w:eastAsia="標楷體"/>
                <w:kern w:val="0"/>
                <w:szCs w:val="22"/>
              </w:rPr>
            </w:pPr>
            <w:r w:rsidRPr="007953FA">
              <w:rPr>
                <w:rFonts w:eastAsia="標楷體" w:hint="eastAsia"/>
                <w:kern w:val="0"/>
                <w:szCs w:val="22"/>
              </w:rPr>
              <w:t>承</w:t>
            </w:r>
            <w:r w:rsidRPr="007953FA">
              <w:rPr>
                <w:rFonts w:eastAsia="標楷體"/>
                <w:kern w:val="0"/>
                <w:szCs w:val="22"/>
              </w:rPr>
              <w:t>1.</w:t>
            </w:r>
            <w:r w:rsidRPr="007953FA">
              <w:rPr>
                <w:rFonts w:eastAsia="標楷體" w:hint="eastAsia"/>
                <w:kern w:val="0"/>
                <w:szCs w:val="22"/>
              </w:rPr>
              <w:t>，擬分析國家包含臺灣、美國、日本、韓國、歐洲及中國對等微針發展發達國家。</w:t>
            </w:r>
          </w:p>
          <w:p w14:paraId="79B7F56E" w14:textId="77777777" w:rsidR="005369E9" w:rsidRPr="007953FA" w:rsidRDefault="005369E9" w:rsidP="009960BA">
            <w:pPr>
              <w:pStyle w:val="a7"/>
              <w:numPr>
                <w:ilvl w:val="0"/>
                <w:numId w:val="144"/>
              </w:numPr>
              <w:spacing w:line="440" w:lineRule="exact"/>
              <w:ind w:leftChars="0"/>
              <w:jc w:val="both"/>
              <w:rPr>
                <w:rFonts w:eastAsia="標楷體"/>
                <w:kern w:val="0"/>
                <w:szCs w:val="22"/>
              </w:rPr>
            </w:pPr>
            <w:r w:rsidRPr="007953FA">
              <w:rPr>
                <w:rFonts w:eastAsia="標楷體" w:hint="eastAsia"/>
                <w:kern w:val="0"/>
                <w:szCs w:val="22"/>
              </w:rPr>
              <w:t>評估微針疫苗貼片領域內各主要國家或企業的專利競爭力，分析專利、引用情況和技術影響力，瞭解各國家或企業在該領域的技術領先程度和市場地位。</w:t>
            </w:r>
          </w:p>
        </w:tc>
      </w:tr>
      <w:tr w:rsidR="005369E9" w:rsidRPr="008224FE" w14:paraId="460D4DA3" w14:textId="77777777" w:rsidTr="009960BA">
        <w:trPr>
          <w:trHeight w:val="20"/>
          <w:jc w:val="center"/>
        </w:trPr>
        <w:tc>
          <w:tcPr>
            <w:tcW w:w="2069" w:type="dxa"/>
            <w:shd w:val="clear" w:color="auto" w:fill="FFFFFF"/>
            <w:vAlign w:val="center"/>
          </w:tcPr>
          <w:p w14:paraId="0095D09D"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0E70C9B1" w14:textId="77777777" w:rsidR="005369E9" w:rsidRPr="007953FA" w:rsidRDefault="005369E9" w:rsidP="009960BA">
            <w:pPr>
              <w:pStyle w:val="a7"/>
              <w:numPr>
                <w:ilvl w:val="0"/>
                <w:numId w:val="145"/>
              </w:numPr>
              <w:spacing w:line="440" w:lineRule="exact"/>
              <w:ind w:leftChars="0"/>
              <w:jc w:val="both"/>
              <w:rPr>
                <w:rFonts w:eastAsia="標楷體"/>
                <w:kern w:val="0"/>
                <w:szCs w:val="22"/>
              </w:rPr>
            </w:pPr>
            <w:r w:rsidRPr="007953FA">
              <w:rPr>
                <w:rFonts w:eastAsia="標楷體" w:hint="eastAsia"/>
                <w:kern w:val="0"/>
                <w:szCs w:val="22"/>
              </w:rPr>
              <w:t>全球領先國家之技術與佈局策略分析</w:t>
            </w:r>
          </w:p>
          <w:p w14:paraId="17F636B0" w14:textId="77777777" w:rsidR="005369E9" w:rsidRPr="007953FA" w:rsidRDefault="005369E9" w:rsidP="009960BA">
            <w:pPr>
              <w:pStyle w:val="a7"/>
              <w:numPr>
                <w:ilvl w:val="0"/>
                <w:numId w:val="146"/>
              </w:numPr>
              <w:spacing w:line="440" w:lineRule="exact"/>
              <w:ind w:leftChars="0"/>
              <w:jc w:val="both"/>
              <w:rPr>
                <w:rFonts w:eastAsia="標楷體"/>
                <w:kern w:val="0"/>
                <w:szCs w:val="22"/>
              </w:rPr>
            </w:pPr>
            <w:r w:rsidRPr="007953FA">
              <w:rPr>
                <w:rFonts w:eastAsia="標楷體" w:hint="eastAsia"/>
                <w:kern w:val="0"/>
                <w:szCs w:val="22"/>
              </w:rPr>
              <w:t>針對微針技術研發領先之六大目標區域（臺灣、美國、日本、韓國、歐洲及中國），進行深度技術情報剖析。</w:t>
            </w:r>
          </w:p>
          <w:p w14:paraId="5B9CC36F" w14:textId="77777777" w:rsidR="005369E9" w:rsidRPr="007953FA" w:rsidRDefault="005369E9" w:rsidP="009960BA">
            <w:pPr>
              <w:pStyle w:val="a7"/>
              <w:numPr>
                <w:ilvl w:val="0"/>
                <w:numId w:val="146"/>
              </w:numPr>
              <w:spacing w:line="440" w:lineRule="exact"/>
              <w:ind w:leftChars="0"/>
              <w:jc w:val="both"/>
              <w:rPr>
                <w:rFonts w:eastAsia="標楷體"/>
                <w:kern w:val="0"/>
                <w:szCs w:val="22"/>
              </w:rPr>
            </w:pPr>
            <w:r w:rsidRPr="007953FA">
              <w:rPr>
                <w:rFonts w:eastAsia="標楷體" w:hint="eastAsia"/>
                <w:kern w:val="0"/>
                <w:szCs w:val="22"/>
              </w:rPr>
              <w:t>技術分布矩陣分析：利用</w:t>
            </w:r>
            <w:r w:rsidRPr="007953FA">
              <w:rPr>
                <w:rFonts w:eastAsia="標楷體"/>
                <w:kern w:val="0"/>
                <w:szCs w:val="22"/>
              </w:rPr>
              <w:t xml:space="preserve"> IPC/CPC </w:t>
            </w:r>
            <w:r w:rsidRPr="007953FA">
              <w:rPr>
                <w:rFonts w:eastAsia="標楷體" w:hint="eastAsia"/>
                <w:kern w:val="0"/>
                <w:szCs w:val="22"/>
              </w:rPr>
              <w:t>專利分類碼進行多維度分析，解構各國在微針製程、高分子材質應用、以及施用器機械結構之技術比重與分布狀況。</w:t>
            </w:r>
          </w:p>
          <w:p w14:paraId="28025214" w14:textId="77777777" w:rsidR="005369E9" w:rsidRPr="007953FA" w:rsidRDefault="005369E9" w:rsidP="009960BA">
            <w:pPr>
              <w:pStyle w:val="a7"/>
              <w:numPr>
                <w:ilvl w:val="0"/>
                <w:numId w:val="146"/>
              </w:numPr>
              <w:spacing w:line="440" w:lineRule="exact"/>
              <w:ind w:leftChars="0"/>
              <w:jc w:val="both"/>
              <w:rPr>
                <w:rFonts w:eastAsia="標楷體"/>
                <w:kern w:val="0"/>
                <w:szCs w:val="22"/>
              </w:rPr>
            </w:pPr>
            <w:r w:rsidRPr="007953FA">
              <w:rPr>
                <w:rFonts w:eastAsia="標楷體" w:hint="eastAsia"/>
                <w:kern w:val="0"/>
                <w:szCs w:val="22"/>
              </w:rPr>
              <w:t>配方組成之權利要求布局：重點分析核心技術國家在「生物相容性高分子配方」之權利項保護策略，剖析其如何透過成分比例或</w:t>
            </w:r>
            <w:proofErr w:type="gramStart"/>
            <w:r w:rsidRPr="007953FA">
              <w:rPr>
                <w:rFonts w:eastAsia="標楷體" w:hint="eastAsia"/>
                <w:kern w:val="0"/>
                <w:szCs w:val="22"/>
              </w:rPr>
              <w:t>特定賦形劑</w:t>
            </w:r>
            <w:proofErr w:type="gramEnd"/>
            <w:r w:rsidRPr="007953FA">
              <w:rPr>
                <w:rFonts w:eastAsia="標楷體" w:hint="eastAsia"/>
                <w:kern w:val="0"/>
                <w:szCs w:val="22"/>
              </w:rPr>
              <w:t>建立技術壁壘。</w:t>
            </w:r>
          </w:p>
          <w:p w14:paraId="7C1395D7" w14:textId="77777777" w:rsidR="005369E9" w:rsidRPr="007953FA" w:rsidRDefault="005369E9" w:rsidP="009960BA">
            <w:pPr>
              <w:pStyle w:val="a7"/>
              <w:numPr>
                <w:ilvl w:val="0"/>
                <w:numId w:val="145"/>
              </w:numPr>
              <w:spacing w:line="440" w:lineRule="exact"/>
              <w:ind w:leftChars="0"/>
              <w:jc w:val="both"/>
              <w:rPr>
                <w:rFonts w:eastAsia="標楷體"/>
                <w:kern w:val="0"/>
                <w:szCs w:val="22"/>
              </w:rPr>
            </w:pPr>
            <w:r w:rsidRPr="007953FA">
              <w:rPr>
                <w:rFonts w:eastAsia="標楷體" w:hint="eastAsia"/>
                <w:kern w:val="0"/>
                <w:szCs w:val="22"/>
              </w:rPr>
              <w:t>核心專利強度指標與技術生命週期動態剖析</w:t>
            </w:r>
          </w:p>
          <w:p w14:paraId="16684B60" w14:textId="77777777" w:rsidR="005369E9" w:rsidRDefault="005369E9" w:rsidP="009960BA">
            <w:pPr>
              <w:pStyle w:val="a7"/>
              <w:numPr>
                <w:ilvl w:val="0"/>
                <w:numId w:val="147"/>
              </w:numPr>
              <w:spacing w:line="440" w:lineRule="exact"/>
              <w:ind w:leftChars="0"/>
              <w:jc w:val="both"/>
              <w:rPr>
                <w:rFonts w:eastAsia="標楷體"/>
                <w:kern w:val="0"/>
                <w:szCs w:val="22"/>
              </w:rPr>
            </w:pPr>
            <w:r w:rsidRPr="007953FA">
              <w:rPr>
                <w:rFonts w:eastAsia="標楷體" w:hint="eastAsia"/>
                <w:kern w:val="0"/>
                <w:szCs w:val="22"/>
              </w:rPr>
              <w:t>引用分析：透過專利引證與被引證次數，識別領域內之核心基礎專利與關鍵攔截專利，評估主流技術之演進脈絡與技術影響力。</w:t>
            </w:r>
          </w:p>
          <w:p w14:paraId="3A205580" w14:textId="77777777" w:rsidR="005369E9" w:rsidRDefault="005369E9" w:rsidP="009960BA">
            <w:pPr>
              <w:pStyle w:val="a7"/>
              <w:numPr>
                <w:ilvl w:val="0"/>
                <w:numId w:val="147"/>
              </w:numPr>
              <w:spacing w:line="440" w:lineRule="exact"/>
              <w:ind w:leftChars="0"/>
              <w:jc w:val="both"/>
              <w:rPr>
                <w:rFonts w:eastAsia="標楷體"/>
                <w:kern w:val="0"/>
                <w:szCs w:val="22"/>
              </w:rPr>
            </w:pPr>
            <w:r w:rsidRPr="007953FA">
              <w:rPr>
                <w:rFonts w:eastAsia="標楷體" w:hint="eastAsia"/>
                <w:kern w:val="0"/>
                <w:szCs w:val="22"/>
              </w:rPr>
              <w:t>技術生命週期模型</w:t>
            </w:r>
            <w:r w:rsidRPr="007953FA">
              <w:rPr>
                <w:rFonts w:eastAsia="標楷體"/>
                <w:kern w:val="0"/>
                <w:szCs w:val="22"/>
              </w:rPr>
              <w:t xml:space="preserve"> </w:t>
            </w:r>
            <w:r w:rsidRPr="007953FA">
              <w:rPr>
                <w:rFonts w:eastAsia="標楷體" w:hint="eastAsia"/>
                <w:kern w:val="0"/>
                <w:szCs w:val="22"/>
              </w:rPr>
              <w:t>：運用專利申請數量與申請人數量之消長曲線，繪製技術生命週期圖，藉此判定微針疫苗領域正處於起步、擴張或趨於成熟階段。</w:t>
            </w:r>
          </w:p>
          <w:p w14:paraId="057CEF1D" w14:textId="77777777" w:rsidR="005369E9" w:rsidRPr="007953FA" w:rsidRDefault="005369E9" w:rsidP="009960BA">
            <w:pPr>
              <w:pStyle w:val="a7"/>
              <w:numPr>
                <w:ilvl w:val="0"/>
                <w:numId w:val="145"/>
              </w:numPr>
              <w:spacing w:line="440" w:lineRule="exact"/>
              <w:ind w:leftChars="0"/>
              <w:jc w:val="both"/>
              <w:rPr>
                <w:rFonts w:eastAsia="標楷體"/>
                <w:kern w:val="0"/>
                <w:szCs w:val="22"/>
              </w:rPr>
            </w:pPr>
            <w:r w:rsidRPr="007953FA">
              <w:rPr>
                <w:rFonts w:eastAsia="標楷體" w:hint="eastAsia"/>
                <w:kern w:val="0"/>
                <w:szCs w:val="22"/>
              </w:rPr>
              <w:t>自由實施意向</w:t>
            </w:r>
            <w:r w:rsidRPr="007953FA">
              <w:rPr>
                <w:rFonts w:eastAsia="標楷體"/>
                <w:kern w:val="0"/>
                <w:szCs w:val="22"/>
              </w:rPr>
              <w:t xml:space="preserve"> (FTO) </w:t>
            </w:r>
            <w:r w:rsidRPr="007953FA">
              <w:rPr>
                <w:rFonts w:eastAsia="標楷體" w:hint="eastAsia"/>
                <w:kern w:val="0"/>
                <w:szCs w:val="22"/>
              </w:rPr>
              <w:t>初步評估與風險預警</w:t>
            </w:r>
          </w:p>
          <w:p w14:paraId="24EDD652" w14:textId="77777777" w:rsidR="005369E9" w:rsidRDefault="005369E9" w:rsidP="009960BA">
            <w:pPr>
              <w:pStyle w:val="a7"/>
              <w:numPr>
                <w:ilvl w:val="0"/>
                <w:numId w:val="148"/>
              </w:numPr>
              <w:spacing w:line="440" w:lineRule="exact"/>
              <w:ind w:leftChars="0"/>
              <w:jc w:val="both"/>
              <w:rPr>
                <w:rFonts w:eastAsia="標楷體"/>
                <w:kern w:val="0"/>
                <w:szCs w:val="22"/>
              </w:rPr>
            </w:pPr>
            <w:r w:rsidRPr="007953FA">
              <w:rPr>
                <w:rFonts w:eastAsia="標楷體" w:hint="eastAsia"/>
                <w:kern w:val="0"/>
                <w:szCs w:val="22"/>
              </w:rPr>
              <w:t>權利項解析</w:t>
            </w:r>
            <w:r w:rsidRPr="007953FA">
              <w:rPr>
                <w:rFonts w:eastAsia="標楷體"/>
                <w:kern w:val="0"/>
                <w:szCs w:val="22"/>
              </w:rPr>
              <w:t xml:space="preserve"> (Claims Analysis)</w:t>
            </w:r>
            <w:r w:rsidRPr="007953FA">
              <w:rPr>
                <w:rFonts w:eastAsia="標楷體" w:hint="eastAsia"/>
                <w:kern w:val="0"/>
                <w:szCs w:val="22"/>
              </w:rPr>
              <w:t>：針對技術領導廠商（如</w:t>
            </w:r>
            <w:r w:rsidRPr="007953FA">
              <w:rPr>
                <w:rFonts w:eastAsia="標楷體"/>
                <w:kern w:val="0"/>
                <w:szCs w:val="22"/>
              </w:rPr>
              <w:t xml:space="preserve"> Micron, </w:t>
            </w:r>
            <w:proofErr w:type="spellStart"/>
            <w:r w:rsidRPr="007953FA">
              <w:rPr>
                <w:rFonts w:eastAsia="標楷體"/>
                <w:kern w:val="0"/>
                <w:szCs w:val="22"/>
              </w:rPr>
              <w:t>Vaxxas</w:t>
            </w:r>
            <w:proofErr w:type="spellEnd"/>
            <w:r w:rsidRPr="007953FA">
              <w:rPr>
                <w:rFonts w:eastAsia="標楷體" w:hint="eastAsia"/>
                <w:kern w:val="0"/>
                <w:szCs w:val="22"/>
              </w:rPr>
              <w:t>）之有效專利，評估其權利範圍是否覆蓋目前微針疫苗貼片的主流生產製程或施用方式。</w:t>
            </w:r>
          </w:p>
          <w:p w14:paraId="5343D6C3" w14:textId="77777777" w:rsidR="005369E9" w:rsidRPr="007953FA" w:rsidRDefault="005369E9" w:rsidP="009960BA">
            <w:pPr>
              <w:pStyle w:val="a7"/>
              <w:numPr>
                <w:ilvl w:val="0"/>
                <w:numId w:val="148"/>
              </w:numPr>
              <w:spacing w:line="440" w:lineRule="exact"/>
              <w:ind w:leftChars="0"/>
              <w:jc w:val="both"/>
              <w:rPr>
                <w:rFonts w:eastAsia="標楷體"/>
                <w:kern w:val="0"/>
                <w:szCs w:val="22"/>
              </w:rPr>
            </w:pPr>
            <w:r w:rsidRPr="007953FA">
              <w:rPr>
                <w:rFonts w:eastAsia="標楷體" w:hint="eastAsia"/>
                <w:kern w:val="0"/>
                <w:szCs w:val="22"/>
              </w:rPr>
              <w:t>自由實施評估</w:t>
            </w:r>
            <w:r w:rsidRPr="007953FA">
              <w:rPr>
                <w:rFonts w:eastAsia="標楷體"/>
                <w:kern w:val="0"/>
                <w:szCs w:val="22"/>
              </w:rPr>
              <w:t xml:space="preserve"> (FTO)</w:t>
            </w:r>
            <w:r w:rsidRPr="007953FA">
              <w:rPr>
                <w:rFonts w:eastAsia="標楷體" w:hint="eastAsia"/>
                <w:kern w:val="0"/>
                <w:szCs w:val="22"/>
              </w:rPr>
              <w:t>：針對目標市場（如美國、中國、臺灣）進行侵權風險清查，識別潛在的專利地雷區，並評估各國專利剩餘年限與法律有效性。</w:t>
            </w:r>
          </w:p>
          <w:p w14:paraId="6C92E1E9" w14:textId="77777777" w:rsidR="005369E9" w:rsidRPr="007953FA" w:rsidRDefault="005369E9" w:rsidP="009960BA">
            <w:pPr>
              <w:pStyle w:val="a7"/>
              <w:numPr>
                <w:ilvl w:val="0"/>
                <w:numId w:val="145"/>
              </w:numPr>
              <w:spacing w:line="440" w:lineRule="exact"/>
              <w:ind w:leftChars="0"/>
              <w:jc w:val="both"/>
              <w:rPr>
                <w:rFonts w:eastAsia="標楷體"/>
                <w:kern w:val="0"/>
                <w:szCs w:val="22"/>
              </w:rPr>
            </w:pPr>
            <w:r w:rsidRPr="007953FA">
              <w:rPr>
                <w:rFonts w:eastAsia="標楷體" w:hint="eastAsia"/>
                <w:kern w:val="0"/>
                <w:szCs w:val="22"/>
              </w:rPr>
              <w:t>迴避設計策略</w:t>
            </w:r>
            <w:r w:rsidRPr="007953FA">
              <w:rPr>
                <w:rFonts w:eastAsia="標楷體"/>
                <w:kern w:val="0"/>
                <w:szCs w:val="22"/>
              </w:rPr>
              <w:t xml:space="preserve"> (Design-around) </w:t>
            </w:r>
            <w:r w:rsidRPr="007953FA">
              <w:rPr>
                <w:rFonts w:eastAsia="標楷體" w:hint="eastAsia"/>
                <w:kern w:val="0"/>
                <w:szCs w:val="22"/>
              </w:rPr>
              <w:t>與專利布局建議</w:t>
            </w:r>
          </w:p>
          <w:p w14:paraId="59F19723" w14:textId="77777777" w:rsidR="005369E9" w:rsidRPr="007953FA" w:rsidRDefault="005369E9" w:rsidP="009960BA">
            <w:pPr>
              <w:pStyle w:val="a7"/>
              <w:numPr>
                <w:ilvl w:val="0"/>
                <w:numId w:val="149"/>
              </w:numPr>
              <w:spacing w:line="440" w:lineRule="exact"/>
              <w:ind w:leftChars="0"/>
              <w:jc w:val="both"/>
              <w:rPr>
                <w:rFonts w:eastAsia="標楷體"/>
                <w:kern w:val="0"/>
                <w:szCs w:val="22"/>
              </w:rPr>
            </w:pPr>
            <w:r w:rsidRPr="007953FA">
              <w:rPr>
                <w:rFonts w:eastAsia="標楷體" w:hint="eastAsia"/>
                <w:kern w:val="0"/>
                <w:szCs w:val="22"/>
              </w:rPr>
              <w:t>迴避路徑建議：根據</w:t>
            </w:r>
            <w:r w:rsidRPr="007953FA">
              <w:rPr>
                <w:rFonts w:eastAsia="標楷體"/>
                <w:kern w:val="0"/>
                <w:szCs w:val="22"/>
              </w:rPr>
              <w:t xml:space="preserve"> FTO </w:t>
            </w:r>
            <w:r w:rsidRPr="007953FA">
              <w:rPr>
                <w:rFonts w:eastAsia="標楷體" w:hint="eastAsia"/>
                <w:kern w:val="0"/>
                <w:szCs w:val="22"/>
              </w:rPr>
              <w:t>分析結果，針對難以繞過的上位專利提出技術迴避建議（如替換高分子基質、或調整施用器觸發邏輯）。</w:t>
            </w:r>
          </w:p>
          <w:p w14:paraId="243FFE58" w14:textId="77777777" w:rsidR="005369E9" w:rsidRPr="007953FA" w:rsidRDefault="005369E9" w:rsidP="009960BA">
            <w:pPr>
              <w:pStyle w:val="a7"/>
              <w:numPr>
                <w:ilvl w:val="0"/>
                <w:numId w:val="149"/>
              </w:numPr>
              <w:spacing w:line="440" w:lineRule="exact"/>
              <w:ind w:leftChars="0"/>
              <w:jc w:val="both"/>
              <w:rPr>
                <w:rFonts w:eastAsia="標楷體"/>
                <w:kern w:val="0"/>
                <w:szCs w:val="22"/>
              </w:rPr>
            </w:pPr>
            <w:proofErr w:type="gramStart"/>
            <w:r w:rsidRPr="007953FA">
              <w:rPr>
                <w:rFonts w:eastAsia="標楷體" w:hint="eastAsia"/>
                <w:kern w:val="0"/>
                <w:szCs w:val="22"/>
              </w:rPr>
              <w:t>阻斷式布局</w:t>
            </w:r>
            <w:proofErr w:type="gramEnd"/>
            <w:r w:rsidRPr="007953FA">
              <w:rPr>
                <w:rFonts w:eastAsia="標楷體" w:hint="eastAsia"/>
                <w:kern w:val="0"/>
                <w:szCs w:val="22"/>
              </w:rPr>
              <w:t>策略：建議如何針對現有競爭對手的專利缺口，進行防禦型「專利牆」布局，以確保產品上市時的競爭優勢。</w:t>
            </w:r>
          </w:p>
        </w:tc>
      </w:tr>
    </w:tbl>
    <w:p w14:paraId="07682DA0"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4D293EFB" w14:textId="77777777" w:rsidTr="009960BA">
        <w:trPr>
          <w:trHeight w:val="20"/>
          <w:jc w:val="center"/>
        </w:trPr>
        <w:tc>
          <w:tcPr>
            <w:tcW w:w="2069" w:type="dxa"/>
            <w:shd w:val="clear" w:color="auto" w:fill="FFFFFF"/>
            <w:vAlign w:val="center"/>
          </w:tcPr>
          <w:p w14:paraId="42AB0A92"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6C16CC4" w14:textId="77777777" w:rsidR="005369E9" w:rsidRPr="00D0532A" w:rsidRDefault="005369E9" w:rsidP="009960BA">
            <w:pPr>
              <w:spacing w:line="500" w:lineRule="exact"/>
              <w:jc w:val="both"/>
              <w:rPr>
                <w:rFonts w:eastAsia="標楷體"/>
                <w:szCs w:val="22"/>
              </w:rPr>
            </w:pPr>
            <w:proofErr w:type="gramStart"/>
            <w:r w:rsidRPr="005264E8">
              <w:rPr>
                <w:rFonts w:eastAsia="標楷體"/>
                <w:szCs w:val="22"/>
              </w:rPr>
              <w:t>怡定興生醫</w:t>
            </w:r>
            <w:proofErr w:type="gramEnd"/>
            <w:r w:rsidRPr="005264E8">
              <w:rPr>
                <w:rFonts w:eastAsia="標楷體"/>
                <w:szCs w:val="22"/>
              </w:rPr>
              <w:t>股份有限公司</w:t>
            </w:r>
            <w:r w:rsidRPr="005264E8">
              <w:rPr>
                <w:rFonts w:eastAsia="標楷體"/>
                <w:szCs w:val="22"/>
              </w:rPr>
              <w:t> </w:t>
            </w:r>
          </w:p>
        </w:tc>
        <w:tc>
          <w:tcPr>
            <w:tcW w:w="991" w:type="dxa"/>
            <w:shd w:val="clear" w:color="auto" w:fill="FFFFFF"/>
            <w:vAlign w:val="center"/>
          </w:tcPr>
          <w:p w14:paraId="357659FE"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867475B" w14:textId="77777777" w:rsidR="005369E9" w:rsidRPr="00D0532A" w:rsidRDefault="005369E9" w:rsidP="009960BA">
            <w:pPr>
              <w:spacing w:line="500" w:lineRule="exact"/>
              <w:jc w:val="center"/>
              <w:rPr>
                <w:rFonts w:eastAsia="標楷體"/>
                <w:szCs w:val="22"/>
              </w:rPr>
            </w:pPr>
            <w:r>
              <w:rPr>
                <w:rFonts w:eastAsia="標楷體" w:hint="eastAsia"/>
                <w:szCs w:val="22"/>
              </w:rPr>
              <w:t>11</w:t>
            </w:r>
          </w:p>
        </w:tc>
      </w:tr>
      <w:tr w:rsidR="005369E9" w:rsidRPr="008224FE" w14:paraId="1A400AF7" w14:textId="77777777" w:rsidTr="009960BA">
        <w:trPr>
          <w:trHeight w:val="20"/>
          <w:jc w:val="center"/>
        </w:trPr>
        <w:tc>
          <w:tcPr>
            <w:tcW w:w="2069" w:type="dxa"/>
            <w:shd w:val="clear" w:color="auto" w:fill="FFFFFF"/>
            <w:vAlign w:val="center"/>
          </w:tcPr>
          <w:p w14:paraId="4262039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5319579" w14:textId="160928AA" w:rsidR="005369E9" w:rsidRPr="007953FA" w:rsidRDefault="005369E9" w:rsidP="009960BA">
            <w:pPr>
              <w:spacing w:line="500" w:lineRule="exact"/>
              <w:jc w:val="both"/>
              <w:rPr>
                <w:rFonts w:eastAsia="標楷體"/>
                <w:color w:val="000000" w:themeColor="text1"/>
                <w:szCs w:val="22"/>
              </w:rPr>
            </w:pPr>
            <w:proofErr w:type="gramStart"/>
            <w:r w:rsidRPr="007953FA">
              <w:rPr>
                <w:rFonts w:eastAsia="標楷體" w:hint="eastAsia"/>
                <w:color w:val="000000" w:themeColor="text1"/>
                <w:szCs w:val="22"/>
              </w:rPr>
              <w:t>水膠型微針貼</w:t>
            </w:r>
            <w:proofErr w:type="gramEnd"/>
            <w:r w:rsidRPr="007953FA">
              <w:rPr>
                <w:rFonts w:eastAsia="標楷體" w:hint="eastAsia"/>
                <w:color w:val="000000" w:themeColor="text1"/>
                <w:szCs w:val="22"/>
              </w:rPr>
              <w:t>片材料發展之專利分析與布局</w:t>
            </w:r>
          </w:p>
        </w:tc>
      </w:tr>
      <w:tr w:rsidR="005369E9" w:rsidRPr="008224FE" w14:paraId="5039AB6C" w14:textId="77777777" w:rsidTr="009960BA">
        <w:trPr>
          <w:trHeight w:val="20"/>
          <w:jc w:val="center"/>
        </w:trPr>
        <w:tc>
          <w:tcPr>
            <w:tcW w:w="2069" w:type="dxa"/>
            <w:shd w:val="clear" w:color="auto" w:fill="FFFFFF"/>
            <w:vAlign w:val="center"/>
          </w:tcPr>
          <w:p w14:paraId="25F16E9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A2B531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B1E9B54" w14:textId="77777777" w:rsidR="005369E9" w:rsidRPr="00D0532A" w:rsidRDefault="005369E9" w:rsidP="009960BA">
            <w:pPr>
              <w:spacing w:line="440" w:lineRule="exact"/>
              <w:jc w:val="both"/>
              <w:rPr>
                <w:rFonts w:eastAsia="標楷體"/>
                <w:szCs w:val="22"/>
              </w:rPr>
            </w:pPr>
            <w:r w:rsidRPr="00F272A5">
              <w:rPr>
                <w:rFonts w:eastAsia="標楷體" w:hint="eastAsia"/>
                <w:szCs w:val="22"/>
              </w:rPr>
              <w:t>本主題聚焦於利用高分子生物可相容材質製成的</w:t>
            </w:r>
            <w:proofErr w:type="gramStart"/>
            <w:r w:rsidRPr="00F272A5">
              <w:rPr>
                <w:rFonts w:eastAsia="標楷體" w:hint="eastAsia"/>
                <w:szCs w:val="22"/>
              </w:rPr>
              <w:t>微針貼片</w:t>
            </w:r>
            <w:proofErr w:type="gramEnd"/>
            <w:r w:rsidRPr="00F272A5">
              <w:rPr>
                <w:rFonts w:eastAsia="標楷體" w:hint="eastAsia"/>
                <w:szCs w:val="22"/>
              </w:rPr>
              <w:t>，所述之貼片透過高分子材料交聯聚合而</w:t>
            </w:r>
            <w:proofErr w:type="gramStart"/>
            <w:r w:rsidRPr="00F272A5">
              <w:rPr>
                <w:rFonts w:eastAsia="標楷體" w:hint="eastAsia"/>
                <w:szCs w:val="22"/>
              </w:rPr>
              <w:t>成使其具水膠</w:t>
            </w:r>
            <w:proofErr w:type="gramEnd"/>
            <w:r w:rsidRPr="00F272A5">
              <w:rPr>
                <w:rFonts w:eastAsia="標楷體" w:hint="eastAsia"/>
                <w:szCs w:val="22"/>
              </w:rPr>
              <w:t>相同</w:t>
            </w:r>
            <w:proofErr w:type="gramStart"/>
            <w:r w:rsidRPr="00F272A5">
              <w:rPr>
                <w:rFonts w:eastAsia="標楷體" w:hint="eastAsia"/>
                <w:szCs w:val="22"/>
              </w:rPr>
              <w:t>之載藥與</w:t>
            </w:r>
            <w:proofErr w:type="gramEnd"/>
            <w:r w:rsidRPr="00F272A5">
              <w:rPr>
                <w:rFonts w:eastAsia="標楷體" w:hint="eastAsia"/>
                <w:szCs w:val="22"/>
              </w:rPr>
              <w:t>釋放藥物性質。</w:t>
            </w:r>
          </w:p>
        </w:tc>
      </w:tr>
      <w:tr w:rsidR="005369E9" w:rsidRPr="008224FE" w14:paraId="7BF72AE0" w14:textId="77777777" w:rsidTr="009960BA">
        <w:trPr>
          <w:trHeight w:val="20"/>
          <w:jc w:val="center"/>
        </w:trPr>
        <w:tc>
          <w:tcPr>
            <w:tcW w:w="2069" w:type="dxa"/>
            <w:shd w:val="clear" w:color="auto" w:fill="FFFFFF"/>
            <w:vAlign w:val="center"/>
          </w:tcPr>
          <w:p w14:paraId="4F723A21"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C2CF367" w14:textId="77777777" w:rsidR="005369E9" w:rsidRDefault="005369E9" w:rsidP="009960BA">
            <w:pPr>
              <w:pStyle w:val="a7"/>
              <w:numPr>
                <w:ilvl w:val="0"/>
                <w:numId w:val="150"/>
              </w:numPr>
              <w:spacing w:line="440" w:lineRule="exact"/>
              <w:ind w:leftChars="0"/>
              <w:jc w:val="both"/>
              <w:rPr>
                <w:rFonts w:eastAsia="標楷體"/>
                <w:kern w:val="0"/>
                <w:szCs w:val="22"/>
              </w:rPr>
            </w:pPr>
            <w:r w:rsidRPr="007953FA">
              <w:rPr>
                <w:rFonts w:eastAsia="標楷體" w:hint="eastAsia"/>
                <w:kern w:val="0"/>
                <w:szCs w:val="22"/>
              </w:rPr>
              <w:t>透過分析</w:t>
            </w:r>
            <w:proofErr w:type="gramStart"/>
            <w:r w:rsidRPr="007953FA">
              <w:rPr>
                <w:rFonts w:eastAsia="標楷體" w:hint="eastAsia"/>
                <w:kern w:val="0"/>
                <w:szCs w:val="22"/>
              </w:rPr>
              <w:t>水膠型微針貼</w:t>
            </w:r>
            <w:proofErr w:type="gramEnd"/>
            <w:r w:rsidRPr="007953FA">
              <w:rPr>
                <w:rFonts w:eastAsia="標楷體" w:hint="eastAsia"/>
                <w:kern w:val="0"/>
                <w:szCs w:val="22"/>
              </w:rPr>
              <w:t>片材料發展相關專利，評估技術的發展現況、核心技術及其應用情況，瞭解技術的成熟度和創新點。</w:t>
            </w:r>
          </w:p>
          <w:p w14:paraId="1382BA72" w14:textId="77777777" w:rsidR="005369E9" w:rsidRDefault="005369E9" w:rsidP="009960BA">
            <w:pPr>
              <w:pStyle w:val="a7"/>
              <w:numPr>
                <w:ilvl w:val="0"/>
                <w:numId w:val="150"/>
              </w:numPr>
              <w:spacing w:line="440" w:lineRule="exact"/>
              <w:ind w:leftChars="0"/>
              <w:jc w:val="both"/>
              <w:rPr>
                <w:rFonts w:eastAsia="標楷體"/>
                <w:kern w:val="0"/>
                <w:szCs w:val="22"/>
              </w:rPr>
            </w:pPr>
            <w:r w:rsidRPr="007953FA">
              <w:rPr>
                <w:rFonts w:eastAsia="標楷體" w:hint="eastAsia"/>
                <w:kern w:val="0"/>
                <w:szCs w:val="22"/>
              </w:rPr>
              <w:t>承</w:t>
            </w:r>
            <w:r w:rsidRPr="007953FA">
              <w:rPr>
                <w:rFonts w:eastAsia="標楷體"/>
                <w:kern w:val="0"/>
                <w:szCs w:val="22"/>
              </w:rPr>
              <w:t>1.</w:t>
            </w:r>
            <w:r w:rsidRPr="007953FA">
              <w:rPr>
                <w:rFonts w:eastAsia="標楷體" w:hint="eastAsia"/>
                <w:kern w:val="0"/>
                <w:szCs w:val="22"/>
              </w:rPr>
              <w:t>，擬分析國家包含臺灣、美國、日本、韓國、歐洲及中國對等微針發展發達國家。</w:t>
            </w:r>
          </w:p>
          <w:p w14:paraId="19375CFE" w14:textId="77777777" w:rsidR="005369E9" w:rsidRPr="007953FA" w:rsidRDefault="005369E9" w:rsidP="009960BA">
            <w:pPr>
              <w:pStyle w:val="a7"/>
              <w:numPr>
                <w:ilvl w:val="0"/>
                <w:numId w:val="150"/>
              </w:numPr>
              <w:spacing w:line="440" w:lineRule="exact"/>
              <w:ind w:leftChars="0"/>
              <w:jc w:val="both"/>
              <w:rPr>
                <w:rFonts w:eastAsia="標楷體"/>
                <w:kern w:val="0"/>
                <w:szCs w:val="22"/>
              </w:rPr>
            </w:pPr>
            <w:r w:rsidRPr="007953FA">
              <w:rPr>
                <w:rFonts w:eastAsia="標楷體" w:hint="eastAsia"/>
                <w:kern w:val="0"/>
                <w:szCs w:val="22"/>
              </w:rPr>
              <w:t>評估</w:t>
            </w:r>
            <w:proofErr w:type="gramStart"/>
            <w:r w:rsidRPr="007953FA">
              <w:rPr>
                <w:rFonts w:eastAsia="標楷體" w:hint="eastAsia"/>
                <w:kern w:val="0"/>
                <w:szCs w:val="22"/>
              </w:rPr>
              <w:t>水膠型微針貼</w:t>
            </w:r>
            <w:proofErr w:type="gramEnd"/>
            <w:r w:rsidRPr="007953FA">
              <w:rPr>
                <w:rFonts w:eastAsia="標楷體" w:hint="eastAsia"/>
                <w:kern w:val="0"/>
                <w:szCs w:val="22"/>
              </w:rPr>
              <w:t>片領域內各主要國家或企業的專利競爭力，分析專利、引用情況和技術影響力，瞭解各國家或企業在該領域的技術領先程度和市場地位。</w:t>
            </w:r>
          </w:p>
        </w:tc>
      </w:tr>
      <w:tr w:rsidR="005369E9" w:rsidRPr="008224FE" w14:paraId="259B7B97" w14:textId="77777777" w:rsidTr="009960BA">
        <w:trPr>
          <w:trHeight w:val="20"/>
          <w:jc w:val="center"/>
        </w:trPr>
        <w:tc>
          <w:tcPr>
            <w:tcW w:w="2069" w:type="dxa"/>
            <w:shd w:val="clear" w:color="auto" w:fill="FFFFFF"/>
            <w:vAlign w:val="center"/>
          </w:tcPr>
          <w:p w14:paraId="5434D2D4"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0988E7CF" w14:textId="77777777" w:rsidR="005369E9" w:rsidRPr="007953FA" w:rsidRDefault="005369E9" w:rsidP="009960BA">
            <w:pPr>
              <w:pStyle w:val="a7"/>
              <w:numPr>
                <w:ilvl w:val="0"/>
                <w:numId w:val="151"/>
              </w:numPr>
              <w:spacing w:line="440" w:lineRule="exact"/>
              <w:ind w:leftChars="0"/>
              <w:jc w:val="both"/>
              <w:rPr>
                <w:rFonts w:eastAsia="標楷體"/>
                <w:kern w:val="0"/>
                <w:szCs w:val="22"/>
              </w:rPr>
            </w:pPr>
            <w:r w:rsidRPr="007953FA">
              <w:rPr>
                <w:rFonts w:eastAsia="標楷體" w:hint="eastAsia"/>
                <w:kern w:val="0"/>
                <w:szCs w:val="22"/>
              </w:rPr>
              <w:t>全球</w:t>
            </w:r>
            <w:proofErr w:type="gramStart"/>
            <w:r w:rsidRPr="007953FA">
              <w:rPr>
                <w:rFonts w:eastAsia="標楷體" w:hint="eastAsia"/>
                <w:kern w:val="0"/>
                <w:szCs w:val="22"/>
              </w:rPr>
              <w:t>水膠微</w:t>
            </w:r>
            <w:proofErr w:type="gramEnd"/>
            <w:r w:rsidRPr="007953FA">
              <w:rPr>
                <w:rFonts w:eastAsia="標楷體" w:hint="eastAsia"/>
                <w:kern w:val="0"/>
                <w:szCs w:val="22"/>
              </w:rPr>
              <w:t>針技術趨勢與生命週期剖析</w:t>
            </w:r>
          </w:p>
          <w:p w14:paraId="6431AD0A" w14:textId="77777777" w:rsidR="005369E9" w:rsidRDefault="005369E9" w:rsidP="009960BA">
            <w:pPr>
              <w:pStyle w:val="a7"/>
              <w:numPr>
                <w:ilvl w:val="0"/>
                <w:numId w:val="152"/>
              </w:numPr>
              <w:spacing w:line="440" w:lineRule="exact"/>
              <w:ind w:leftChars="0"/>
              <w:jc w:val="both"/>
              <w:rPr>
                <w:rFonts w:eastAsia="標楷體"/>
                <w:kern w:val="0"/>
                <w:szCs w:val="22"/>
              </w:rPr>
            </w:pPr>
            <w:r w:rsidRPr="007953FA">
              <w:rPr>
                <w:rFonts w:eastAsia="標楷體" w:hint="eastAsia"/>
                <w:kern w:val="0"/>
                <w:szCs w:val="22"/>
              </w:rPr>
              <w:t>技術消長分析：針對臺灣、美國、日、韓、中、歐等主要國家，統計近</w:t>
            </w:r>
            <w:r w:rsidRPr="007953FA">
              <w:rPr>
                <w:rFonts w:eastAsia="標楷體"/>
                <w:kern w:val="0"/>
                <w:szCs w:val="22"/>
              </w:rPr>
              <w:t xml:space="preserve"> 20 </w:t>
            </w:r>
            <w:r w:rsidRPr="007953FA">
              <w:rPr>
                <w:rFonts w:eastAsia="標楷體" w:hint="eastAsia"/>
                <w:kern w:val="0"/>
                <w:szCs w:val="22"/>
              </w:rPr>
              <w:t>年之專利申請量與</w:t>
            </w:r>
            <w:proofErr w:type="gramStart"/>
            <w:r w:rsidRPr="007953FA">
              <w:rPr>
                <w:rFonts w:eastAsia="標楷體" w:hint="eastAsia"/>
                <w:kern w:val="0"/>
                <w:szCs w:val="22"/>
              </w:rPr>
              <w:t>獲證量</w:t>
            </w:r>
            <w:proofErr w:type="gramEnd"/>
            <w:r w:rsidRPr="007953FA">
              <w:rPr>
                <w:rFonts w:eastAsia="標楷體" w:hint="eastAsia"/>
                <w:kern w:val="0"/>
                <w:szCs w:val="22"/>
              </w:rPr>
              <w:t>，並繪製技術生命週期圖，藉此判定</w:t>
            </w:r>
            <w:proofErr w:type="gramStart"/>
            <w:r w:rsidRPr="007953FA">
              <w:rPr>
                <w:rFonts w:eastAsia="標楷體" w:hint="eastAsia"/>
                <w:kern w:val="0"/>
                <w:szCs w:val="22"/>
              </w:rPr>
              <w:t>水膠型微針在</w:t>
            </w:r>
            <w:proofErr w:type="gramEnd"/>
            <w:r w:rsidRPr="007953FA">
              <w:rPr>
                <w:rFonts w:eastAsia="標楷體" w:hint="eastAsia"/>
                <w:kern w:val="0"/>
                <w:szCs w:val="22"/>
              </w:rPr>
              <w:t>材料開發上處於「技術成長期」或「趨於成熟期」。</w:t>
            </w:r>
          </w:p>
          <w:p w14:paraId="60C8455A" w14:textId="77777777" w:rsidR="005369E9" w:rsidRPr="007953FA" w:rsidRDefault="005369E9" w:rsidP="009960BA">
            <w:pPr>
              <w:pStyle w:val="a7"/>
              <w:numPr>
                <w:ilvl w:val="0"/>
                <w:numId w:val="152"/>
              </w:numPr>
              <w:spacing w:line="440" w:lineRule="exact"/>
              <w:ind w:leftChars="0"/>
              <w:jc w:val="both"/>
              <w:rPr>
                <w:rFonts w:eastAsia="標楷體"/>
                <w:kern w:val="0"/>
                <w:szCs w:val="22"/>
              </w:rPr>
            </w:pPr>
            <w:r w:rsidRPr="007953FA">
              <w:rPr>
                <w:rFonts w:eastAsia="標楷體"/>
                <w:kern w:val="0"/>
                <w:szCs w:val="22"/>
              </w:rPr>
              <w:t xml:space="preserve">IPC/CPC </w:t>
            </w:r>
            <w:proofErr w:type="gramStart"/>
            <w:r w:rsidRPr="007953FA">
              <w:rPr>
                <w:rFonts w:eastAsia="標楷體" w:hint="eastAsia"/>
                <w:kern w:val="0"/>
                <w:szCs w:val="22"/>
              </w:rPr>
              <w:t>聚類與</w:t>
            </w:r>
            <w:proofErr w:type="gramEnd"/>
            <w:r w:rsidRPr="007953FA">
              <w:rPr>
                <w:rFonts w:eastAsia="標楷體" w:hint="eastAsia"/>
                <w:kern w:val="0"/>
                <w:szCs w:val="22"/>
              </w:rPr>
              <w:t>技術分布：運用專利分類號探討材料配方與製程技術之分布，識別目前的研發重心是集中在「天然高分子」還是「合成高分子」之水膠體系。</w:t>
            </w:r>
          </w:p>
          <w:p w14:paraId="7E197D09" w14:textId="77777777" w:rsidR="005369E9" w:rsidRPr="007953FA" w:rsidRDefault="005369E9" w:rsidP="009960BA">
            <w:pPr>
              <w:pStyle w:val="a7"/>
              <w:numPr>
                <w:ilvl w:val="0"/>
                <w:numId w:val="151"/>
              </w:numPr>
              <w:spacing w:line="440" w:lineRule="exact"/>
              <w:ind w:leftChars="0"/>
              <w:jc w:val="both"/>
              <w:rPr>
                <w:rFonts w:eastAsia="標楷體"/>
                <w:kern w:val="0"/>
                <w:szCs w:val="22"/>
              </w:rPr>
            </w:pPr>
            <w:proofErr w:type="gramStart"/>
            <w:r w:rsidRPr="007953FA">
              <w:rPr>
                <w:rFonts w:eastAsia="標楷體" w:hint="eastAsia"/>
                <w:kern w:val="0"/>
                <w:szCs w:val="22"/>
              </w:rPr>
              <w:t>水膠材料</w:t>
            </w:r>
            <w:proofErr w:type="gramEnd"/>
            <w:r w:rsidRPr="007953FA">
              <w:rPr>
                <w:rFonts w:eastAsia="標楷體" w:hint="eastAsia"/>
                <w:kern w:val="0"/>
                <w:szCs w:val="22"/>
              </w:rPr>
              <w:t>「技術</w:t>
            </w:r>
            <w:proofErr w:type="gramStart"/>
            <w:r w:rsidRPr="007953FA">
              <w:rPr>
                <w:rFonts w:eastAsia="標楷體" w:hint="eastAsia"/>
                <w:kern w:val="0"/>
                <w:szCs w:val="22"/>
              </w:rPr>
              <w:t>—</w:t>
            </w:r>
            <w:proofErr w:type="gramEnd"/>
            <w:r w:rsidRPr="007953FA">
              <w:rPr>
                <w:rFonts w:eastAsia="標楷體" w:hint="eastAsia"/>
                <w:kern w:val="0"/>
                <w:szCs w:val="22"/>
              </w:rPr>
              <w:t>功效」多維度矩陣分析</w:t>
            </w:r>
            <w:r w:rsidRPr="007953FA">
              <w:rPr>
                <w:rFonts w:eastAsia="標楷體"/>
                <w:kern w:val="0"/>
                <w:szCs w:val="22"/>
              </w:rPr>
              <w:t xml:space="preserve"> (Technology-Effect Matrix)</w:t>
            </w:r>
          </w:p>
          <w:p w14:paraId="32DEBF53" w14:textId="77777777" w:rsidR="005369E9" w:rsidRPr="007953FA" w:rsidRDefault="005369E9" w:rsidP="009960BA">
            <w:pPr>
              <w:pStyle w:val="a7"/>
              <w:numPr>
                <w:ilvl w:val="0"/>
                <w:numId w:val="153"/>
              </w:numPr>
              <w:spacing w:line="440" w:lineRule="exact"/>
              <w:ind w:leftChars="0"/>
              <w:jc w:val="both"/>
              <w:rPr>
                <w:rFonts w:eastAsia="標楷體"/>
                <w:kern w:val="0"/>
                <w:szCs w:val="22"/>
              </w:rPr>
            </w:pPr>
            <w:r w:rsidRPr="007953FA">
              <w:rPr>
                <w:rFonts w:eastAsia="標楷體" w:hint="eastAsia"/>
                <w:kern w:val="0"/>
                <w:szCs w:val="22"/>
              </w:rPr>
              <w:t>材料與交聯技術解構：將專利技術依據「</w:t>
            </w:r>
            <w:proofErr w:type="gramStart"/>
            <w:r w:rsidRPr="007953FA">
              <w:rPr>
                <w:rFonts w:eastAsia="標楷體" w:hint="eastAsia"/>
                <w:kern w:val="0"/>
                <w:szCs w:val="22"/>
              </w:rPr>
              <w:t>高分子基質</w:t>
            </w:r>
            <w:proofErr w:type="gramEnd"/>
            <w:r w:rsidRPr="007953FA">
              <w:rPr>
                <w:rFonts w:eastAsia="標楷體" w:hint="eastAsia"/>
                <w:kern w:val="0"/>
                <w:szCs w:val="22"/>
              </w:rPr>
              <w:t>」（如</w:t>
            </w:r>
            <w:r w:rsidRPr="007953FA">
              <w:rPr>
                <w:rFonts w:eastAsia="標楷體"/>
                <w:kern w:val="0"/>
                <w:szCs w:val="22"/>
              </w:rPr>
              <w:t xml:space="preserve"> PVA, PVP, </w:t>
            </w:r>
            <w:r w:rsidRPr="007953FA">
              <w:rPr>
                <w:rFonts w:eastAsia="標楷體" w:hint="eastAsia"/>
                <w:kern w:val="0"/>
                <w:szCs w:val="22"/>
              </w:rPr>
              <w:t>透明質酸等）與「交聯機制」（如光交聯、熱交聯、物理纏結等）進行橫軸分類。</w:t>
            </w:r>
          </w:p>
          <w:p w14:paraId="265EB323" w14:textId="77777777" w:rsidR="005369E9" w:rsidRPr="007953FA" w:rsidRDefault="005369E9" w:rsidP="009960BA">
            <w:pPr>
              <w:pStyle w:val="a7"/>
              <w:numPr>
                <w:ilvl w:val="0"/>
                <w:numId w:val="153"/>
              </w:numPr>
              <w:spacing w:line="440" w:lineRule="exact"/>
              <w:ind w:leftChars="0"/>
              <w:jc w:val="both"/>
              <w:rPr>
                <w:rFonts w:eastAsia="標楷體"/>
                <w:kern w:val="0"/>
                <w:szCs w:val="22"/>
              </w:rPr>
            </w:pPr>
            <w:r w:rsidRPr="007953FA">
              <w:rPr>
                <w:rFonts w:eastAsia="標楷體" w:hint="eastAsia"/>
                <w:kern w:val="0"/>
                <w:szCs w:val="22"/>
              </w:rPr>
              <w:t>功效指標對應：縱軸對應「載藥量提升」、「釋放速率精</w:t>
            </w:r>
            <w:proofErr w:type="gramStart"/>
            <w:r w:rsidRPr="007953FA">
              <w:rPr>
                <w:rFonts w:eastAsia="標楷體" w:hint="eastAsia"/>
                <w:kern w:val="0"/>
                <w:szCs w:val="22"/>
              </w:rPr>
              <w:t>準</w:t>
            </w:r>
            <w:proofErr w:type="gramEnd"/>
            <w:r w:rsidRPr="007953FA">
              <w:rPr>
                <w:rFonts w:eastAsia="標楷體" w:hint="eastAsia"/>
                <w:kern w:val="0"/>
                <w:szCs w:val="22"/>
              </w:rPr>
              <w:t>控管」、「機械強度優化」及「皮膚穿透效率」等功能指標。</w:t>
            </w:r>
          </w:p>
          <w:p w14:paraId="1A0B1358" w14:textId="77777777" w:rsidR="005369E9" w:rsidRPr="00F272A5" w:rsidRDefault="005369E9" w:rsidP="009960BA">
            <w:pPr>
              <w:numPr>
                <w:ilvl w:val="0"/>
                <w:numId w:val="153"/>
              </w:numPr>
              <w:tabs>
                <w:tab w:val="num" w:pos="720"/>
              </w:tabs>
              <w:spacing w:line="440" w:lineRule="exact"/>
              <w:jc w:val="both"/>
              <w:rPr>
                <w:rFonts w:eastAsia="標楷體"/>
                <w:kern w:val="0"/>
                <w:szCs w:val="22"/>
              </w:rPr>
            </w:pPr>
            <w:r w:rsidRPr="00F272A5">
              <w:rPr>
                <w:rFonts w:eastAsia="標楷體" w:hint="eastAsia"/>
                <w:kern w:val="0"/>
                <w:szCs w:val="22"/>
              </w:rPr>
              <w:t>空白區</w:t>
            </w:r>
            <w:r w:rsidRPr="00F272A5">
              <w:rPr>
                <w:rFonts w:eastAsia="標楷體" w:hint="eastAsia"/>
                <w:kern w:val="0"/>
                <w:szCs w:val="22"/>
              </w:rPr>
              <w:t xml:space="preserve"> (White Space) </w:t>
            </w:r>
            <w:r w:rsidRPr="00F272A5">
              <w:rPr>
                <w:rFonts w:eastAsia="標楷體" w:hint="eastAsia"/>
                <w:kern w:val="0"/>
                <w:szCs w:val="22"/>
              </w:rPr>
              <w:t>識別：透過矩陣熱點分析，找出目前市場上尚未被專利大面積覆蓋的「材料組合與功效」缺口，作為布局之戰略建議。</w:t>
            </w:r>
          </w:p>
          <w:p w14:paraId="35F1D157" w14:textId="77777777" w:rsidR="005369E9" w:rsidRPr="007953FA" w:rsidRDefault="005369E9" w:rsidP="009960BA">
            <w:pPr>
              <w:pStyle w:val="a7"/>
              <w:numPr>
                <w:ilvl w:val="0"/>
                <w:numId w:val="151"/>
              </w:numPr>
              <w:spacing w:line="440" w:lineRule="exact"/>
              <w:ind w:leftChars="0"/>
              <w:jc w:val="both"/>
              <w:rPr>
                <w:rFonts w:eastAsia="標楷體"/>
                <w:kern w:val="0"/>
                <w:szCs w:val="22"/>
              </w:rPr>
            </w:pPr>
            <w:r w:rsidRPr="007953FA">
              <w:rPr>
                <w:rFonts w:eastAsia="標楷體" w:hint="eastAsia"/>
                <w:kern w:val="0"/>
                <w:szCs w:val="22"/>
              </w:rPr>
              <w:t>藥物載體與釋放性質之布局策略研究</w:t>
            </w:r>
          </w:p>
          <w:p w14:paraId="18F8BD31" w14:textId="77777777" w:rsidR="005369E9" w:rsidRPr="007953FA" w:rsidRDefault="005369E9" w:rsidP="009960BA">
            <w:pPr>
              <w:pStyle w:val="a7"/>
              <w:numPr>
                <w:ilvl w:val="0"/>
                <w:numId w:val="154"/>
              </w:numPr>
              <w:spacing w:line="440" w:lineRule="exact"/>
              <w:ind w:leftChars="0"/>
              <w:jc w:val="both"/>
              <w:rPr>
                <w:rFonts w:eastAsia="標楷體"/>
                <w:kern w:val="0"/>
                <w:szCs w:val="22"/>
              </w:rPr>
            </w:pPr>
            <w:proofErr w:type="gramStart"/>
            <w:r w:rsidRPr="007953FA">
              <w:rPr>
                <w:rFonts w:eastAsia="標楷體" w:hint="eastAsia"/>
                <w:kern w:val="0"/>
                <w:szCs w:val="22"/>
              </w:rPr>
              <w:t>載藥機制</w:t>
            </w:r>
            <w:proofErr w:type="gramEnd"/>
            <w:r w:rsidRPr="007953FA">
              <w:rPr>
                <w:rFonts w:eastAsia="標楷體" w:hint="eastAsia"/>
                <w:kern w:val="0"/>
                <w:szCs w:val="22"/>
              </w:rPr>
              <w:t>分析：針對</w:t>
            </w:r>
            <w:proofErr w:type="gramStart"/>
            <w:r w:rsidRPr="007953FA">
              <w:rPr>
                <w:rFonts w:eastAsia="標楷體" w:hint="eastAsia"/>
                <w:kern w:val="0"/>
                <w:szCs w:val="22"/>
              </w:rPr>
              <w:t>水膠型微</w:t>
            </w:r>
            <w:proofErr w:type="gramEnd"/>
            <w:r w:rsidRPr="007953FA">
              <w:rPr>
                <w:rFonts w:eastAsia="標楷體" w:hint="eastAsia"/>
                <w:kern w:val="0"/>
                <w:szCs w:val="22"/>
              </w:rPr>
              <w:t>針特有的「</w:t>
            </w:r>
            <w:proofErr w:type="gramStart"/>
            <w:r w:rsidRPr="007953FA">
              <w:rPr>
                <w:rFonts w:eastAsia="標楷體" w:hint="eastAsia"/>
                <w:kern w:val="0"/>
                <w:szCs w:val="22"/>
              </w:rPr>
              <w:t>溶脹釋放</w:t>
            </w:r>
            <w:proofErr w:type="gramEnd"/>
            <w:r w:rsidRPr="007953FA">
              <w:rPr>
                <w:rFonts w:eastAsia="標楷體" w:hint="eastAsia"/>
                <w:kern w:val="0"/>
                <w:szCs w:val="22"/>
              </w:rPr>
              <w:t>」與「降解釋放」機制進行專利比對，剖析各家企業如何透過高分子</w:t>
            </w:r>
            <w:proofErr w:type="gramStart"/>
            <w:r w:rsidRPr="007953FA">
              <w:rPr>
                <w:rFonts w:eastAsia="標楷體" w:hint="eastAsia"/>
                <w:kern w:val="0"/>
                <w:szCs w:val="22"/>
              </w:rPr>
              <w:t>交聯度</w:t>
            </w:r>
            <w:proofErr w:type="gramEnd"/>
            <w:r w:rsidRPr="007953FA">
              <w:rPr>
                <w:rFonts w:eastAsia="標楷體"/>
                <w:kern w:val="0"/>
                <w:szCs w:val="22"/>
              </w:rPr>
              <w:t xml:space="preserve"> (Cross-linking Density) </w:t>
            </w:r>
            <w:r w:rsidRPr="007953FA">
              <w:rPr>
                <w:rFonts w:eastAsia="標楷體" w:hint="eastAsia"/>
                <w:kern w:val="0"/>
                <w:szCs w:val="22"/>
              </w:rPr>
              <w:t>的專利參數設定，來建立防禦性壁壘。</w:t>
            </w:r>
          </w:p>
          <w:p w14:paraId="197EB853" w14:textId="77777777" w:rsidR="005369E9" w:rsidRPr="007953FA" w:rsidRDefault="005369E9" w:rsidP="009960BA">
            <w:pPr>
              <w:pStyle w:val="a7"/>
              <w:numPr>
                <w:ilvl w:val="0"/>
                <w:numId w:val="154"/>
              </w:numPr>
              <w:spacing w:line="440" w:lineRule="exact"/>
              <w:ind w:leftChars="0"/>
              <w:jc w:val="both"/>
              <w:rPr>
                <w:rFonts w:eastAsia="標楷體"/>
                <w:kern w:val="0"/>
                <w:szCs w:val="22"/>
              </w:rPr>
            </w:pPr>
            <w:r w:rsidRPr="007953FA">
              <w:rPr>
                <w:rFonts w:eastAsia="標楷體" w:hint="eastAsia"/>
                <w:kern w:val="0"/>
                <w:szCs w:val="22"/>
              </w:rPr>
              <w:t>特定藥物應用布局：分析針對特定藥物（如蛋白質、小分子藥物</w:t>
            </w:r>
            <w:r w:rsidRPr="007953FA">
              <w:rPr>
                <w:rFonts w:eastAsia="標楷體"/>
                <w:kern w:val="0"/>
                <w:szCs w:val="22"/>
              </w:rPr>
              <w:t xml:space="preserve"> </w:t>
            </w:r>
            <w:r w:rsidRPr="007953FA">
              <w:rPr>
                <w:rFonts w:eastAsia="標楷體"/>
                <w:kern w:val="0"/>
                <w:szCs w:val="22"/>
              </w:rPr>
              <w:lastRenderedPageBreak/>
              <w:t xml:space="preserve">Diclofenac </w:t>
            </w:r>
            <w:r w:rsidRPr="007953FA">
              <w:rPr>
                <w:rFonts w:eastAsia="標楷體" w:hint="eastAsia"/>
                <w:kern w:val="0"/>
                <w:szCs w:val="22"/>
              </w:rPr>
              <w:t>等）所設計的特殊材料專利，瞭解</w:t>
            </w:r>
            <w:proofErr w:type="gramStart"/>
            <w:r w:rsidRPr="007953FA">
              <w:rPr>
                <w:rFonts w:eastAsia="標楷體" w:hint="eastAsia"/>
                <w:kern w:val="0"/>
                <w:szCs w:val="22"/>
              </w:rPr>
              <w:t>材料改質與</w:t>
            </w:r>
            <w:proofErr w:type="gramEnd"/>
            <w:r w:rsidRPr="007953FA">
              <w:rPr>
                <w:rFonts w:eastAsia="標楷體" w:hint="eastAsia"/>
                <w:kern w:val="0"/>
                <w:szCs w:val="22"/>
              </w:rPr>
              <w:t>藥物相容性之保護趨勢。</w:t>
            </w:r>
          </w:p>
          <w:p w14:paraId="2D72127C" w14:textId="77777777" w:rsidR="005369E9" w:rsidRPr="007953FA" w:rsidRDefault="005369E9" w:rsidP="009960BA">
            <w:pPr>
              <w:pStyle w:val="a7"/>
              <w:numPr>
                <w:ilvl w:val="0"/>
                <w:numId w:val="151"/>
              </w:numPr>
              <w:spacing w:line="440" w:lineRule="exact"/>
              <w:ind w:leftChars="0"/>
              <w:jc w:val="both"/>
              <w:rPr>
                <w:rFonts w:eastAsia="標楷體"/>
                <w:kern w:val="0"/>
                <w:szCs w:val="22"/>
              </w:rPr>
            </w:pPr>
            <w:r w:rsidRPr="007953FA">
              <w:rPr>
                <w:rFonts w:eastAsia="標楷體" w:hint="eastAsia"/>
                <w:kern w:val="0"/>
                <w:szCs w:val="22"/>
              </w:rPr>
              <w:t>專利侵權風險</w:t>
            </w:r>
            <w:r w:rsidRPr="007953FA">
              <w:rPr>
                <w:rFonts w:eastAsia="標楷體"/>
                <w:kern w:val="0"/>
                <w:szCs w:val="22"/>
              </w:rPr>
              <w:t xml:space="preserve"> (FTO) </w:t>
            </w:r>
            <w:r w:rsidRPr="007953FA">
              <w:rPr>
                <w:rFonts w:eastAsia="標楷體" w:hint="eastAsia"/>
                <w:kern w:val="0"/>
                <w:szCs w:val="22"/>
              </w:rPr>
              <w:t>與回避設計建議</w:t>
            </w:r>
          </w:p>
          <w:p w14:paraId="0C3BD9B8" w14:textId="77777777" w:rsidR="005369E9" w:rsidRPr="007953FA" w:rsidRDefault="005369E9" w:rsidP="009960BA">
            <w:pPr>
              <w:pStyle w:val="a7"/>
              <w:numPr>
                <w:ilvl w:val="0"/>
                <w:numId w:val="155"/>
              </w:numPr>
              <w:spacing w:line="440" w:lineRule="exact"/>
              <w:ind w:leftChars="0"/>
              <w:jc w:val="both"/>
              <w:rPr>
                <w:rFonts w:eastAsia="標楷體"/>
                <w:kern w:val="0"/>
                <w:szCs w:val="22"/>
              </w:rPr>
            </w:pPr>
            <w:r w:rsidRPr="007953FA">
              <w:rPr>
                <w:rFonts w:eastAsia="標楷體" w:hint="eastAsia"/>
                <w:kern w:val="0"/>
                <w:szCs w:val="22"/>
              </w:rPr>
              <w:t>自由實施評估</w:t>
            </w:r>
            <w:r w:rsidRPr="007953FA">
              <w:rPr>
                <w:rFonts w:eastAsia="標楷體"/>
                <w:kern w:val="0"/>
                <w:szCs w:val="22"/>
              </w:rPr>
              <w:t xml:space="preserve"> (Freedom to Operate)</w:t>
            </w:r>
            <w:r w:rsidRPr="007953FA">
              <w:rPr>
                <w:rFonts w:eastAsia="標楷體" w:hint="eastAsia"/>
                <w:kern w:val="0"/>
                <w:szCs w:val="22"/>
              </w:rPr>
              <w:t>：針對高分子材料組合中常見的「配方專利」，分析其權利範圍之寬廣程度，並針對潛在侵權風險之核心案進行深度解析。</w:t>
            </w:r>
          </w:p>
          <w:p w14:paraId="6F1C23EF" w14:textId="77777777" w:rsidR="005369E9" w:rsidRPr="007953FA" w:rsidRDefault="005369E9" w:rsidP="009960BA">
            <w:pPr>
              <w:pStyle w:val="a7"/>
              <w:numPr>
                <w:ilvl w:val="0"/>
                <w:numId w:val="155"/>
              </w:numPr>
              <w:spacing w:line="440" w:lineRule="exact"/>
              <w:ind w:leftChars="0"/>
              <w:jc w:val="both"/>
              <w:rPr>
                <w:rFonts w:eastAsia="標楷體"/>
                <w:kern w:val="0"/>
                <w:szCs w:val="22"/>
              </w:rPr>
            </w:pPr>
            <w:r w:rsidRPr="007953FA">
              <w:rPr>
                <w:rFonts w:eastAsia="標楷體" w:hint="eastAsia"/>
                <w:kern w:val="0"/>
                <w:szCs w:val="22"/>
              </w:rPr>
              <w:t>回避設計路徑建議：根據分析結果，針對現有上位專利之限制，提出避開特定</w:t>
            </w:r>
            <w:proofErr w:type="gramStart"/>
            <w:r w:rsidRPr="007953FA">
              <w:rPr>
                <w:rFonts w:eastAsia="標楷體" w:hint="eastAsia"/>
                <w:kern w:val="0"/>
                <w:szCs w:val="22"/>
              </w:rPr>
              <w:t>交聯劑或</w:t>
            </w:r>
            <w:proofErr w:type="gramEnd"/>
            <w:r w:rsidRPr="007953FA">
              <w:rPr>
                <w:rFonts w:eastAsia="標楷體" w:hint="eastAsia"/>
                <w:kern w:val="0"/>
                <w:szCs w:val="22"/>
              </w:rPr>
              <w:t>特定高分子比例的研發建議方向。</w:t>
            </w:r>
          </w:p>
        </w:tc>
      </w:tr>
    </w:tbl>
    <w:p w14:paraId="58E11BC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6F1DAA31" w14:textId="77777777" w:rsidTr="009960BA">
        <w:trPr>
          <w:trHeight w:val="20"/>
          <w:jc w:val="center"/>
        </w:trPr>
        <w:tc>
          <w:tcPr>
            <w:tcW w:w="2069" w:type="dxa"/>
            <w:shd w:val="clear" w:color="auto" w:fill="FFFFFF"/>
            <w:vAlign w:val="center"/>
          </w:tcPr>
          <w:p w14:paraId="4EF2BB64"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10BC3F8" w14:textId="77777777" w:rsidR="005369E9" w:rsidRPr="00D0532A" w:rsidRDefault="005369E9" w:rsidP="009960BA">
            <w:pPr>
              <w:spacing w:line="500" w:lineRule="exact"/>
              <w:jc w:val="both"/>
              <w:rPr>
                <w:rFonts w:eastAsia="標楷體"/>
                <w:szCs w:val="22"/>
              </w:rPr>
            </w:pPr>
            <w:proofErr w:type="gramStart"/>
            <w:r w:rsidRPr="00B2245C">
              <w:rPr>
                <w:rFonts w:eastAsia="標楷體"/>
                <w:szCs w:val="22"/>
              </w:rPr>
              <w:t>昊</w:t>
            </w:r>
            <w:proofErr w:type="gramEnd"/>
            <w:r w:rsidRPr="00B2245C">
              <w:rPr>
                <w:rFonts w:eastAsia="標楷體"/>
                <w:szCs w:val="22"/>
              </w:rPr>
              <w:t>慧股份有限公司</w:t>
            </w:r>
          </w:p>
        </w:tc>
        <w:tc>
          <w:tcPr>
            <w:tcW w:w="991" w:type="dxa"/>
            <w:shd w:val="clear" w:color="auto" w:fill="FFFFFF"/>
            <w:vAlign w:val="center"/>
          </w:tcPr>
          <w:p w14:paraId="4B69D65D"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36517C63" w14:textId="77777777" w:rsidR="005369E9" w:rsidRPr="00D0532A" w:rsidRDefault="005369E9" w:rsidP="009960BA">
            <w:pPr>
              <w:spacing w:line="500" w:lineRule="exact"/>
              <w:jc w:val="center"/>
              <w:rPr>
                <w:rFonts w:eastAsia="標楷體"/>
                <w:szCs w:val="22"/>
              </w:rPr>
            </w:pPr>
            <w:r>
              <w:rPr>
                <w:rFonts w:eastAsia="標楷體" w:hint="eastAsia"/>
                <w:szCs w:val="22"/>
              </w:rPr>
              <w:t>12</w:t>
            </w:r>
          </w:p>
        </w:tc>
      </w:tr>
      <w:tr w:rsidR="005369E9" w:rsidRPr="008224FE" w14:paraId="283A16D9" w14:textId="77777777" w:rsidTr="009960BA">
        <w:trPr>
          <w:trHeight w:val="20"/>
          <w:jc w:val="center"/>
        </w:trPr>
        <w:tc>
          <w:tcPr>
            <w:tcW w:w="2069" w:type="dxa"/>
            <w:shd w:val="clear" w:color="auto" w:fill="FFFFFF"/>
            <w:vAlign w:val="center"/>
          </w:tcPr>
          <w:p w14:paraId="60171DE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1E2E362" w14:textId="77777777" w:rsidR="005369E9" w:rsidRPr="00D0532A" w:rsidRDefault="005369E9" w:rsidP="009960BA">
            <w:pPr>
              <w:spacing w:line="500" w:lineRule="exact"/>
              <w:jc w:val="both"/>
              <w:rPr>
                <w:rFonts w:eastAsia="標楷體"/>
                <w:szCs w:val="22"/>
              </w:rPr>
            </w:pPr>
            <w:r w:rsidRPr="00D94EA9">
              <w:rPr>
                <w:rFonts w:eastAsia="標楷體"/>
                <w:color w:val="000000" w:themeColor="text1"/>
                <w:szCs w:val="22"/>
              </w:rPr>
              <w:t>AI</w:t>
            </w:r>
            <w:r w:rsidRPr="00D94EA9">
              <w:rPr>
                <w:rFonts w:eastAsia="標楷體" w:hint="eastAsia"/>
                <w:color w:val="000000" w:themeColor="text1"/>
                <w:szCs w:val="22"/>
              </w:rPr>
              <w:t>文字資料技術於健康照護與保險產業的專利趨勢與比較分析</w:t>
            </w:r>
          </w:p>
        </w:tc>
      </w:tr>
      <w:tr w:rsidR="005369E9" w:rsidRPr="008224FE" w14:paraId="4DE12D62" w14:textId="77777777" w:rsidTr="009960BA">
        <w:trPr>
          <w:trHeight w:val="20"/>
          <w:jc w:val="center"/>
        </w:trPr>
        <w:tc>
          <w:tcPr>
            <w:tcW w:w="2069" w:type="dxa"/>
            <w:shd w:val="clear" w:color="auto" w:fill="FFFFFF"/>
            <w:vAlign w:val="center"/>
          </w:tcPr>
          <w:p w14:paraId="578B3A34"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344BFA6"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F790637" w14:textId="77777777" w:rsidR="005369E9" w:rsidRPr="00D94EA9" w:rsidRDefault="005369E9" w:rsidP="009960BA">
            <w:pPr>
              <w:pStyle w:val="a7"/>
              <w:numPr>
                <w:ilvl w:val="0"/>
                <w:numId w:val="43"/>
              </w:numPr>
              <w:spacing w:line="440" w:lineRule="exact"/>
              <w:ind w:leftChars="0"/>
              <w:jc w:val="both"/>
              <w:rPr>
                <w:rFonts w:eastAsia="標楷體"/>
                <w:szCs w:val="22"/>
              </w:rPr>
            </w:pPr>
            <w:r w:rsidRPr="00D94EA9">
              <w:rPr>
                <w:rFonts w:eastAsia="標楷體"/>
                <w:szCs w:val="22"/>
              </w:rPr>
              <w:t>AI</w:t>
            </w:r>
            <w:r w:rsidRPr="00D94EA9">
              <w:rPr>
                <w:rFonts w:eastAsia="標楷體" w:hint="eastAsia"/>
                <w:szCs w:val="22"/>
              </w:rPr>
              <w:t>文字資料技術：指透過人工智慧的自然語言處理（</w:t>
            </w:r>
            <w:r w:rsidRPr="00D94EA9">
              <w:rPr>
                <w:rFonts w:eastAsia="標楷體"/>
                <w:szCs w:val="22"/>
              </w:rPr>
              <w:t>NLP</w:t>
            </w:r>
            <w:r w:rsidRPr="00D94EA9">
              <w:rPr>
                <w:rFonts w:eastAsia="標楷體" w:hint="eastAsia"/>
                <w:szCs w:val="22"/>
              </w:rPr>
              <w:t>）、機器學習與深度學習等方法，使系統能對文字資料進行語意理解、資訊擷取、分類、推論與自動化處理。</w:t>
            </w:r>
          </w:p>
          <w:p w14:paraId="70F04DAF" w14:textId="77777777" w:rsidR="005369E9" w:rsidRPr="00D94EA9" w:rsidRDefault="005369E9" w:rsidP="009960BA">
            <w:pPr>
              <w:pStyle w:val="a7"/>
              <w:numPr>
                <w:ilvl w:val="0"/>
                <w:numId w:val="43"/>
              </w:numPr>
              <w:spacing w:line="440" w:lineRule="exact"/>
              <w:ind w:leftChars="0"/>
              <w:jc w:val="both"/>
              <w:rPr>
                <w:rFonts w:eastAsia="標楷體"/>
                <w:szCs w:val="22"/>
              </w:rPr>
            </w:pPr>
            <w:r w:rsidRPr="00D94EA9">
              <w:rPr>
                <w:rFonts w:eastAsia="標楷體" w:hint="eastAsia"/>
                <w:szCs w:val="22"/>
              </w:rPr>
              <w:t>健康照護與保險業文字資料：可能是病歷、檢驗檢查報告、衛教或相關法規等。</w:t>
            </w:r>
          </w:p>
        </w:tc>
      </w:tr>
      <w:tr w:rsidR="005369E9" w:rsidRPr="008224FE" w14:paraId="4E4F2F3A" w14:textId="77777777" w:rsidTr="009960BA">
        <w:trPr>
          <w:trHeight w:val="20"/>
          <w:jc w:val="center"/>
        </w:trPr>
        <w:tc>
          <w:tcPr>
            <w:tcW w:w="2069" w:type="dxa"/>
            <w:shd w:val="clear" w:color="auto" w:fill="FFFFFF"/>
            <w:vAlign w:val="center"/>
          </w:tcPr>
          <w:p w14:paraId="5296D75A"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FD06DDC" w14:textId="77777777" w:rsidR="005369E9" w:rsidRPr="00D94EA9" w:rsidRDefault="005369E9" w:rsidP="009960BA">
            <w:pPr>
              <w:pStyle w:val="a7"/>
              <w:numPr>
                <w:ilvl w:val="0"/>
                <w:numId w:val="42"/>
              </w:numPr>
              <w:spacing w:line="440" w:lineRule="exact"/>
              <w:ind w:leftChars="0"/>
              <w:jc w:val="both"/>
              <w:rPr>
                <w:rFonts w:eastAsia="標楷體"/>
                <w:kern w:val="0"/>
                <w:szCs w:val="22"/>
              </w:rPr>
            </w:pPr>
            <w:r w:rsidRPr="00D94EA9">
              <w:rPr>
                <w:rFonts w:eastAsia="標楷體" w:hint="eastAsia"/>
                <w:kern w:val="0"/>
                <w:szCs w:val="22"/>
              </w:rPr>
              <w:t>掌握人工智慧在大健康照護產業與保險業的文字資料應用的專利布局現況</w:t>
            </w:r>
            <w:r>
              <w:rPr>
                <w:rFonts w:eastAsia="標楷體" w:hint="eastAsia"/>
                <w:kern w:val="0"/>
                <w:szCs w:val="22"/>
              </w:rPr>
              <w:t>。</w:t>
            </w:r>
          </w:p>
          <w:p w14:paraId="7A138CC6" w14:textId="77777777" w:rsidR="005369E9" w:rsidRDefault="005369E9" w:rsidP="009960BA">
            <w:pPr>
              <w:pStyle w:val="a7"/>
              <w:numPr>
                <w:ilvl w:val="0"/>
                <w:numId w:val="42"/>
              </w:numPr>
              <w:spacing w:line="440" w:lineRule="exact"/>
              <w:ind w:leftChars="0"/>
              <w:jc w:val="both"/>
              <w:rPr>
                <w:rFonts w:eastAsia="標楷體"/>
                <w:kern w:val="0"/>
                <w:szCs w:val="22"/>
              </w:rPr>
            </w:pPr>
            <w:r w:rsidRPr="00D94EA9">
              <w:rPr>
                <w:rFonts w:eastAsia="標楷體" w:hint="eastAsia"/>
                <w:kern w:val="0"/>
                <w:szCs w:val="22"/>
              </w:rPr>
              <w:t>識別主要競爭者及其技術應用戰略</w:t>
            </w:r>
            <w:r>
              <w:rPr>
                <w:rFonts w:eastAsia="標楷體" w:hint="eastAsia"/>
                <w:kern w:val="0"/>
                <w:szCs w:val="22"/>
              </w:rPr>
              <w:t>。</w:t>
            </w:r>
          </w:p>
          <w:p w14:paraId="5B0C91DF" w14:textId="77777777" w:rsidR="005369E9" w:rsidRDefault="005369E9" w:rsidP="009960BA">
            <w:pPr>
              <w:pStyle w:val="a7"/>
              <w:numPr>
                <w:ilvl w:val="0"/>
                <w:numId w:val="42"/>
              </w:numPr>
              <w:spacing w:line="440" w:lineRule="exact"/>
              <w:ind w:leftChars="0"/>
              <w:jc w:val="both"/>
              <w:rPr>
                <w:rFonts w:eastAsia="標楷體"/>
                <w:kern w:val="0"/>
                <w:szCs w:val="22"/>
              </w:rPr>
            </w:pPr>
            <w:r w:rsidRPr="00D94EA9">
              <w:rPr>
                <w:rFonts w:eastAsia="標楷體" w:hint="eastAsia"/>
                <w:kern w:val="0"/>
                <w:szCs w:val="22"/>
              </w:rPr>
              <w:t>探索未來技術創新與潛在空白領域。</w:t>
            </w:r>
          </w:p>
          <w:p w14:paraId="0C45014A" w14:textId="77777777" w:rsidR="005369E9" w:rsidRPr="00D94EA9" w:rsidRDefault="005369E9" w:rsidP="009960BA">
            <w:pPr>
              <w:pStyle w:val="a7"/>
              <w:numPr>
                <w:ilvl w:val="0"/>
                <w:numId w:val="42"/>
              </w:numPr>
              <w:spacing w:line="440" w:lineRule="exact"/>
              <w:ind w:leftChars="0"/>
              <w:jc w:val="both"/>
              <w:rPr>
                <w:rFonts w:eastAsia="標楷體"/>
                <w:kern w:val="0"/>
                <w:szCs w:val="22"/>
              </w:rPr>
            </w:pPr>
            <w:r w:rsidRPr="00D94EA9">
              <w:rPr>
                <w:rFonts w:eastAsia="標楷體" w:hint="eastAsia"/>
                <w:kern w:val="0"/>
                <w:szCs w:val="22"/>
              </w:rPr>
              <w:t>評估未來技術研發方向，趨勢分析，協助企業制定策略</w:t>
            </w:r>
            <w:r>
              <w:rPr>
                <w:rFonts w:eastAsia="標楷體" w:hint="eastAsia"/>
                <w:kern w:val="0"/>
                <w:szCs w:val="22"/>
              </w:rPr>
              <w:t>。</w:t>
            </w:r>
          </w:p>
        </w:tc>
      </w:tr>
      <w:tr w:rsidR="005369E9" w:rsidRPr="008224FE" w14:paraId="5B3A31F6" w14:textId="77777777" w:rsidTr="009960BA">
        <w:trPr>
          <w:trHeight w:val="20"/>
          <w:jc w:val="center"/>
        </w:trPr>
        <w:tc>
          <w:tcPr>
            <w:tcW w:w="2069" w:type="dxa"/>
            <w:shd w:val="clear" w:color="auto" w:fill="FFFFFF"/>
            <w:vAlign w:val="center"/>
          </w:tcPr>
          <w:p w14:paraId="4ED39884"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68ECEA1" w14:textId="77777777" w:rsidR="005369E9" w:rsidRPr="00D94EA9" w:rsidRDefault="005369E9" w:rsidP="009960BA">
            <w:pPr>
              <w:pStyle w:val="a7"/>
              <w:numPr>
                <w:ilvl w:val="0"/>
                <w:numId w:val="65"/>
              </w:numPr>
              <w:spacing w:line="440" w:lineRule="exact"/>
              <w:ind w:leftChars="0"/>
              <w:jc w:val="both"/>
              <w:rPr>
                <w:rFonts w:eastAsia="標楷體"/>
                <w:kern w:val="0"/>
                <w:szCs w:val="22"/>
              </w:rPr>
            </w:pPr>
            <w:r w:rsidRPr="00D94EA9">
              <w:rPr>
                <w:rFonts w:eastAsia="標楷體" w:hint="eastAsia"/>
                <w:kern w:val="0"/>
                <w:szCs w:val="22"/>
              </w:rPr>
              <w:t>關注國家：臺灣、歐美、日本、中國、東南亞。</w:t>
            </w:r>
          </w:p>
          <w:p w14:paraId="4F99C5B0" w14:textId="77777777" w:rsidR="005369E9" w:rsidRPr="00D94EA9" w:rsidRDefault="005369E9" w:rsidP="009960BA">
            <w:pPr>
              <w:pStyle w:val="a7"/>
              <w:numPr>
                <w:ilvl w:val="0"/>
                <w:numId w:val="65"/>
              </w:numPr>
              <w:spacing w:line="440" w:lineRule="exact"/>
              <w:ind w:leftChars="0"/>
              <w:jc w:val="both"/>
              <w:rPr>
                <w:rFonts w:eastAsia="標楷體"/>
                <w:kern w:val="0"/>
                <w:szCs w:val="22"/>
              </w:rPr>
            </w:pPr>
            <w:r w:rsidRPr="00D94EA9">
              <w:rPr>
                <w:rFonts w:eastAsia="標楷體" w:hint="eastAsia"/>
                <w:kern w:val="0"/>
                <w:szCs w:val="22"/>
              </w:rPr>
              <w:t>分析現有專利：</w:t>
            </w:r>
          </w:p>
          <w:p w14:paraId="5941CA8D" w14:textId="77777777" w:rsidR="005369E9" w:rsidRPr="00123383" w:rsidRDefault="005369E9" w:rsidP="009960BA">
            <w:pPr>
              <w:numPr>
                <w:ilvl w:val="0"/>
                <w:numId w:val="60"/>
              </w:numPr>
              <w:spacing w:line="440" w:lineRule="exact"/>
              <w:jc w:val="both"/>
              <w:rPr>
                <w:rFonts w:eastAsia="標楷體"/>
                <w:kern w:val="0"/>
                <w:szCs w:val="22"/>
              </w:rPr>
            </w:pPr>
            <w:r w:rsidRPr="00123383">
              <w:rPr>
                <w:rFonts w:eastAsia="標楷體"/>
                <w:kern w:val="0"/>
                <w:szCs w:val="22"/>
              </w:rPr>
              <w:t>申請國家</w:t>
            </w:r>
          </w:p>
          <w:p w14:paraId="4C04665A" w14:textId="77777777" w:rsidR="005369E9" w:rsidRPr="00123383" w:rsidRDefault="005369E9" w:rsidP="009960BA">
            <w:pPr>
              <w:numPr>
                <w:ilvl w:val="0"/>
                <w:numId w:val="61"/>
              </w:numPr>
              <w:spacing w:line="440" w:lineRule="exact"/>
              <w:jc w:val="both"/>
              <w:rPr>
                <w:rFonts w:eastAsia="標楷體"/>
                <w:kern w:val="0"/>
                <w:szCs w:val="22"/>
              </w:rPr>
            </w:pPr>
            <w:r w:rsidRPr="00123383">
              <w:rPr>
                <w:rFonts w:eastAsia="標楷體"/>
                <w:kern w:val="0"/>
                <w:szCs w:val="22"/>
              </w:rPr>
              <w:t>申請人</w:t>
            </w:r>
            <w:r w:rsidRPr="00123383">
              <w:rPr>
                <w:rFonts w:eastAsia="標楷體"/>
                <w:kern w:val="0"/>
                <w:szCs w:val="22"/>
              </w:rPr>
              <w:t>(</w:t>
            </w:r>
            <w:r w:rsidRPr="00123383">
              <w:rPr>
                <w:rFonts w:eastAsia="標楷體"/>
                <w:kern w:val="0"/>
                <w:szCs w:val="22"/>
              </w:rPr>
              <w:t>含研發能量及競爭力分析</w:t>
            </w:r>
            <w:r w:rsidRPr="00123383">
              <w:rPr>
                <w:rFonts w:eastAsia="標楷體"/>
                <w:kern w:val="0"/>
                <w:szCs w:val="22"/>
              </w:rPr>
              <w:t>)</w:t>
            </w:r>
          </w:p>
          <w:p w14:paraId="5FD77072" w14:textId="77777777" w:rsidR="005369E9" w:rsidRPr="00123383" w:rsidRDefault="005369E9" w:rsidP="009960BA">
            <w:pPr>
              <w:numPr>
                <w:ilvl w:val="0"/>
                <w:numId w:val="62"/>
              </w:numPr>
              <w:spacing w:line="440" w:lineRule="exact"/>
              <w:jc w:val="both"/>
              <w:rPr>
                <w:rFonts w:eastAsia="標楷體"/>
                <w:kern w:val="0"/>
                <w:szCs w:val="22"/>
              </w:rPr>
            </w:pPr>
            <w:r w:rsidRPr="00123383">
              <w:rPr>
                <w:rFonts w:eastAsia="標楷體"/>
                <w:kern w:val="0"/>
                <w:szCs w:val="22"/>
              </w:rPr>
              <w:t>欲解決之痛點</w:t>
            </w:r>
            <w:r w:rsidRPr="00123383">
              <w:rPr>
                <w:rFonts w:eastAsia="標楷體"/>
                <w:kern w:val="0"/>
                <w:szCs w:val="22"/>
              </w:rPr>
              <w:t>(</w:t>
            </w:r>
            <w:r w:rsidRPr="00123383">
              <w:rPr>
                <w:rFonts w:eastAsia="標楷體"/>
                <w:kern w:val="0"/>
                <w:szCs w:val="22"/>
              </w:rPr>
              <w:t>使用者問題</w:t>
            </w:r>
            <w:r w:rsidRPr="00123383">
              <w:rPr>
                <w:rFonts w:eastAsia="標楷體"/>
                <w:kern w:val="0"/>
                <w:szCs w:val="22"/>
              </w:rPr>
              <w:t>)(</w:t>
            </w:r>
            <w:r w:rsidRPr="00123383">
              <w:rPr>
                <w:rFonts w:eastAsia="標楷體"/>
                <w:kern w:val="0"/>
                <w:szCs w:val="22"/>
              </w:rPr>
              <w:t>例如：要精算保費</w:t>
            </w:r>
            <w:r w:rsidRPr="00123383">
              <w:rPr>
                <w:rFonts w:eastAsia="標楷體"/>
                <w:kern w:val="0"/>
                <w:szCs w:val="22"/>
              </w:rPr>
              <w:t>)</w:t>
            </w:r>
          </w:p>
          <w:p w14:paraId="6701B8E0" w14:textId="77777777" w:rsidR="005369E9" w:rsidRPr="00123383" w:rsidRDefault="005369E9" w:rsidP="009960BA">
            <w:pPr>
              <w:numPr>
                <w:ilvl w:val="0"/>
                <w:numId w:val="63"/>
              </w:numPr>
              <w:spacing w:line="440" w:lineRule="exact"/>
              <w:jc w:val="both"/>
              <w:rPr>
                <w:rFonts w:eastAsia="標楷體"/>
                <w:kern w:val="0"/>
                <w:szCs w:val="22"/>
              </w:rPr>
            </w:pPr>
            <w:r w:rsidRPr="00123383">
              <w:rPr>
                <w:rFonts w:eastAsia="標楷體"/>
                <w:kern w:val="0"/>
                <w:szCs w:val="22"/>
              </w:rPr>
              <w:t>應用</w:t>
            </w:r>
            <w:r w:rsidRPr="00123383">
              <w:rPr>
                <w:rFonts w:eastAsia="標楷體"/>
                <w:kern w:val="0"/>
                <w:szCs w:val="22"/>
              </w:rPr>
              <w:t>(</w:t>
            </w:r>
            <w:r w:rsidRPr="00123383">
              <w:rPr>
                <w:rFonts w:eastAsia="標楷體"/>
                <w:kern w:val="0"/>
                <w:szCs w:val="22"/>
              </w:rPr>
              <w:t>例如：預測疾病未來發生風險</w:t>
            </w:r>
            <w:r w:rsidRPr="00123383">
              <w:rPr>
                <w:rFonts w:eastAsia="標楷體"/>
                <w:kern w:val="0"/>
                <w:szCs w:val="22"/>
              </w:rPr>
              <w:t>)</w:t>
            </w:r>
          </w:p>
          <w:p w14:paraId="481E660E" w14:textId="77777777" w:rsidR="005369E9" w:rsidRDefault="005369E9" w:rsidP="009960BA">
            <w:pPr>
              <w:numPr>
                <w:ilvl w:val="0"/>
                <w:numId w:val="64"/>
              </w:numPr>
              <w:spacing w:line="440" w:lineRule="exact"/>
              <w:jc w:val="both"/>
              <w:rPr>
                <w:rFonts w:eastAsia="標楷體"/>
                <w:kern w:val="0"/>
                <w:szCs w:val="22"/>
              </w:rPr>
            </w:pPr>
            <w:r w:rsidRPr="00123383">
              <w:rPr>
                <w:rFonts w:eastAsia="標楷體"/>
                <w:kern w:val="0"/>
                <w:szCs w:val="22"/>
              </w:rPr>
              <w:t>使用情境</w:t>
            </w:r>
            <w:r w:rsidRPr="00123383">
              <w:rPr>
                <w:rFonts w:eastAsia="標楷體"/>
                <w:kern w:val="0"/>
                <w:szCs w:val="22"/>
              </w:rPr>
              <w:t>(</w:t>
            </w:r>
            <w:r w:rsidRPr="00123383">
              <w:rPr>
                <w:rFonts w:eastAsia="標楷體"/>
                <w:kern w:val="0"/>
                <w:szCs w:val="22"/>
              </w:rPr>
              <w:t>例如：保險公司</w:t>
            </w:r>
            <w:r w:rsidRPr="00123383">
              <w:rPr>
                <w:rFonts w:eastAsia="標楷體"/>
                <w:kern w:val="0"/>
                <w:szCs w:val="22"/>
              </w:rPr>
              <w:t>)</w:t>
            </w:r>
          </w:p>
          <w:p w14:paraId="513E0A84" w14:textId="77777777" w:rsidR="005369E9" w:rsidRPr="00D94EA9" w:rsidRDefault="005369E9" w:rsidP="009960BA">
            <w:pPr>
              <w:pStyle w:val="a7"/>
              <w:numPr>
                <w:ilvl w:val="0"/>
                <w:numId w:val="65"/>
              </w:numPr>
              <w:spacing w:line="440" w:lineRule="exact"/>
              <w:ind w:leftChars="0"/>
              <w:jc w:val="both"/>
              <w:rPr>
                <w:rFonts w:eastAsia="標楷體"/>
                <w:kern w:val="0"/>
                <w:szCs w:val="22"/>
              </w:rPr>
            </w:pPr>
            <w:r w:rsidRPr="00D94EA9">
              <w:rPr>
                <w:rFonts w:eastAsia="標楷體" w:hint="eastAsia"/>
                <w:kern w:val="0"/>
                <w:szCs w:val="22"/>
              </w:rPr>
              <w:t>預估整體及個體可能技術走向，並且進一步比較國內外之發展概況，進行差異分析</w:t>
            </w:r>
            <w:r w:rsidRPr="00D94EA9">
              <w:rPr>
                <w:rFonts w:eastAsia="標楷體"/>
                <w:kern w:val="0"/>
                <w:szCs w:val="22"/>
              </w:rPr>
              <w:t> </w:t>
            </w:r>
          </w:p>
          <w:p w14:paraId="54264537" w14:textId="77777777" w:rsidR="005369E9" w:rsidRPr="00D94EA9" w:rsidRDefault="005369E9" w:rsidP="009960BA">
            <w:pPr>
              <w:pStyle w:val="a7"/>
              <w:numPr>
                <w:ilvl w:val="0"/>
                <w:numId w:val="65"/>
              </w:numPr>
              <w:spacing w:line="440" w:lineRule="exact"/>
              <w:ind w:leftChars="0"/>
              <w:jc w:val="both"/>
              <w:rPr>
                <w:rFonts w:eastAsia="標楷體"/>
                <w:kern w:val="0"/>
                <w:szCs w:val="22"/>
              </w:rPr>
            </w:pPr>
            <w:r w:rsidRPr="00D94EA9">
              <w:rPr>
                <w:rFonts w:eastAsia="標楷體" w:hint="eastAsia"/>
                <w:kern w:val="0"/>
                <w:szCs w:val="22"/>
              </w:rPr>
              <w:t>分析國內產業尚缺乏布局及提供企業未來研發之建議。</w:t>
            </w:r>
          </w:p>
        </w:tc>
      </w:tr>
    </w:tbl>
    <w:p w14:paraId="629B822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8224FE" w14:paraId="0E1BAFE6" w14:textId="77777777" w:rsidTr="009960BA">
        <w:trPr>
          <w:trHeight w:val="20"/>
          <w:jc w:val="center"/>
        </w:trPr>
        <w:tc>
          <w:tcPr>
            <w:tcW w:w="2069" w:type="dxa"/>
            <w:shd w:val="clear" w:color="auto" w:fill="FFFFFF"/>
            <w:vAlign w:val="center"/>
          </w:tcPr>
          <w:p w14:paraId="02DE1A6C"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1DA85071" w14:textId="77777777" w:rsidR="005369E9" w:rsidRPr="00D0532A" w:rsidRDefault="005369E9" w:rsidP="009960BA">
            <w:pPr>
              <w:spacing w:line="500" w:lineRule="exact"/>
              <w:jc w:val="both"/>
              <w:rPr>
                <w:rFonts w:eastAsia="標楷體"/>
                <w:szCs w:val="22"/>
              </w:rPr>
            </w:pPr>
            <w:r w:rsidRPr="00123383">
              <w:rPr>
                <w:rFonts w:eastAsia="標楷體"/>
                <w:szCs w:val="22"/>
              </w:rPr>
              <w:t>長庚醫學科技股份有限公司</w:t>
            </w:r>
            <w:r w:rsidRPr="00123383">
              <w:rPr>
                <w:rFonts w:eastAsia="標楷體"/>
                <w:szCs w:val="22"/>
              </w:rPr>
              <w:t> </w:t>
            </w:r>
          </w:p>
        </w:tc>
        <w:tc>
          <w:tcPr>
            <w:tcW w:w="991" w:type="dxa"/>
            <w:shd w:val="clear" w:color="auto" w:fill="FFFFFF"/>
            <w:vAlign w:val="center"/>
          </w:tcPr>
          <w:p w14:paraId="5D22C329"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9A5F103" w14:textId="77777777" w:rsidR="005369E9" w:rsidRPr="00D0532A" w:rsidRDefault="005369E9" w:rsidP="009960BA">
            <w:pPr>
              <w:spacing w:line="500" w:lineRule="exact"/>
              <w:jc w:val="center"/>
              <w:rPr>
                <w:rFonts w:eastAsia="標楷體"/>
                <w:szCs w:val="22"/>
              </w:rPr>
            </w:pPr>
            <w:r>
              <w:rPr>
                <w:rFonts w:eastAsia="標楷體" w:hint="eastAsia"/>
                <w:szCs w:val="22"/>
              </w:rPr>
              <w:t>13</w:t>
            </w:r>
          </w:p>
        </w:tc>
      </w:tr>
      <w:tr w:rsidR="005369E9" w:rsidRPr="008224FE" w14:paraId="6BE8AB7F" w14:textId="77777777" w:rsidTr="009960BA">
        <w:trPr>
          <w:trHeight w:val="20"/>
          <w:jc w:val="center"/>
        </w:trPr>
        <w:tc>
          <w:tcPr>
            <w:tcW w:w="2069" w:type="dxa"/>
            <w:shd w:val="clear" w:color="auto" w:fill="FFFFFF"/>
            <w:vAlign w:val="center"/>
          </w:tcPr>
          <w:p w14:paraId="5737B9AF" w14:textId="77777777" w:rsidR="005369E9" w:rsidRPr="00D0532A" w:rsidRDefault="005369E9" w:rsidP="009960BA">
            <w:pPr>
              <w:spacing w:line="500" w:lineRule="exact"/>
              <w:jc w:val="center"/>
              <w:rPr>
                <w:rFonts w:eastAsia="標楷體"/>
              </w:rPr>
            </w:pPr>
            <w:r w:rsidRPr="00D0532A">
              <w:rPr>
                <w:rFonts w:eastAsia="標楷體"/>
              </w:rPr>
              <w:lastRenderedPageBreak/>
              <w:t>主題名稱</w:t>
            </w:r>
          </w:p>
        </w:tc>
        <w:tc>
          <w:tcPr>
            <w:tcW w:w="7567" w:type="dxa"/>
            <w:gridSpan w:val="3"/>
            <w:shd w:val="clear" w:color="auto" w:fill="FFFFFF"/>
            <w:vAlign w:val="center"/>
          </w:tcPr>
          <w:p w14:paraId="0FDB5215" w14:textId="77777777" w:rsidR="005369E9" w:rsidRPr="00D0532A" w:rsidRDefault="005369E9" w:rsidP="009960BA">
            <w:pPr>
              <w:spacing w:line="500" w:lineRule="exact"/>
              <w:jc w:val="both"/>
              <w:rPr>
                <w:rFonts w:eastAsia="標楷體"/>
                <w:szCs w:val="22"/>
              </w:rPr>
            </w:pPr>
            <w:r w:rsidRPr="00123383">
              <w:rPr>
                <w:rFonts w:eastAsia="標楷體"/>
                <w:color w:val="000000" w:themeColor="text1"/>
                <w:szCs w:val="22"/>
              </w:rPr>
              <w:t>醫療用智慧自主移動機器人（</w:t>
            </w:r>
            <w:r w:rsidRPr="00123383">
              <w:rPr>
                <w:rFonts w:eastAsia="標楷體"/>
                <w:color w:val="000000" w:themeColor="text1"/>
                <w:szCs w:val="22"/>
              </w:rPr>
              <w:t>AMR</w:t>
            </w:r>
            <w:r w:rsidRPr="00123383">
              <w:rPr>
                <w:rFonts w:eastAsia="標楷體"/>
                <w:color w:val="000000" w:themeColor="text1"/>
                <w:szCs w:val="22"/>
              </w:rPr>
              <w:t>）之技術專利分析與布局</w:t>
            </w:r>
          </w:p>
        </w:tc>
      </w:tr>
      <w:tr w:rsidR="005369E9" w:rsidRPr="008224FE" w14:paraId="616DA5EB" w14:textId="77777777" w:rsidTr="009960BA">
        <w:trPr>
          <w:trHeight w:val="20"/>
          <w:jc w:val="center"/>
        </w:trPr>
        <w:tc>
          <w:tcPr>
            <w:tcW w:w="2069" w:type="dxa"/>
            <w:shd w:val="clear" w:color="auto" w:fill="FFFFFF"/>
            <w:vAlign w:val="center"/>
          </w:tcPr>
          <w:p w14:paraId="580805F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46DADFFA"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5CF5994" w14:textId="77777777" w:rsidR="005369E9" w:rsidRDefault="005369E9" w:rsidP="009960BA">
            <w:pPr>
              <w:pStyle w:val="a7"/>
              <w:numPr>
                <w:ilvl w:val="0"/>
                <w:numId w:val="66"/>
              </w:numPr>
              <w:spacing w:line="440" w:lineRule="exact"/>
              <w:ind w:leftChars="0"/>
              <w:jc w:val="both"/>
              <w:rPr>
                <w:rFonts w:eastAsia="標楷體"/>
                <w:szCs w:val="22"/>
              </w:rPr>
            </w:pPr>
            <w:r w:rsidRPr="00D94EA9">
              <w:rPr>
                <w:rFonts w:eastAsia="標楷體" w:hint="eastAsia"/>
                <w:szCs w:val="22"/>
              </w:rPr>
              <w:t>控制系統。</w:t>
            </w:r>
          </w:p>
          <w:p w14:paraId="0EAC61DA" w14:textId="77777777" w:rsidR="005369E9" w:rsidRDefault="005369E9" w:rsidP="009960BA">
            <w:pPr>
              <w:pStyle w:val="a7"/>
              <w:numPr>
                <w:ilvl w:val="0"/>
                <w:numId w:val="66"/>
              </w:numPr>
              <w:spacing w:line="440" w:lineRule="exact"/>
              <w:ind w:leftChars="0"/>
              <w:jc w:val="both"/>
              <w:rPr>
                <w:rFonts w:eastAsia="標楷體"/>
                <w:szCs w:val="22"/>
              </w:rPr>
            </w:pPr>
            <w:r w:rsidRPr="00D94EA9">
              <w:rPr>
                <w:rFonts w:eastAsia="標楷體" w:hint="eastAsia"/>
                <w:szCs w:val="22"/>
              </w:rPr>
              <w:t>系統整合</w:t>
            </w:r>
            <w:r w:rsidRPr="00123383">
              <w:rPr>
                <w:rFonts w:eastAsia="標楷體" w:hint="eastAsia"/>
                <w:szCs w:val="22"/>
              </w:rPr>
              <w:t>。</w:t>
            </w:r>
          </w:p>
          <w:p w14:paraId="0632AEEE" w14:textId="77777777" w:rsidR="005369E9" w:rsidRPr="00D94EA9" w:rsidRDefault="005369E9" w:rsidP="009960BA">
            <w:pPr>
              <w:pStyle w:val="a7"/>
              <w:numPr>
                <w:ilvl w:val="0"/>
                <w:numId w:val="66"/>
              </w:numPr>
              <w:spacing w:line="440" w:lineRule="exact"/>
              <w:ind w:leftChars="0"/>
              <w:jc w:val="both"/>
              <w:rPr>
                <w:rFonts w:eastAsia="標楷體"/>
                <w:szCs w:val="22"/>
              </w:rPr>
            </w:pPr>
            <w:r w:rsidRPr="00D94EA9">
              <w:rPr>
                <w:rFonts w:eastAsia="標楷體" w:hint="eastAsia"/>
                <w:szCs w:val="22"/>
              </w:rPr>
              <w:t>人機互動。</w:t>
            </w:r>
          </w:p>
        </w:tc>
      </w:tr>
      <w:tr w:rsidR="005369E9" w:rsidRPr="008224FE" w14:paraId="6E198E31" w14:textId="77777777" w:rsidTr="009960BA">
        <w:trPr>
          <w:trHeight w:val="20"/>
          <w:jc w:val="center"/>
        </w:trPr>
        <w:tc>
          <w:tcPr>
            <w:tcW w:w="2069" w:type="dxa"/>
            <w:shd w:val="clear" w:color="auto" w:fill="FFFFFF"/>
            <w:vAlign w:val="center"/>
          </w:tcPr>
          <w:p w14:paraId="468310D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2D292A12" w14:textId="77777777" w:rsidR="005369E9" w:rsidRPr="00D94EA9" w:rsidRDefault="005369E9" w:rsidP="009960BA">
            <w:pPr>
              <w:pStyle w:val="a7"/>
              <w:numPr>
                <w:ilvl w:val="0"/>
                <w:numId w:val="67"/>
              </w:numPr>
              <w:spacing w:line="440" w:lineRule="exact"/>
              <w:ind w:leftChars="0"/>
              <w:jc w:val="both"/>
              <w:rPr>
                <w:rFonts w:eastAsia="標楷體"/>
                <w:kern w:val="0"/>
                <w:szCs w:val="22"/>
              </w:rPr>
            </w:pPr>
            <w:r w:rsidRPr="00D94EA9">
              <w:rPr>
                <w:rFonts w:eastAsia="標楷體" w:hint="eastAsia"/>
                <w:kern w:val="0"/>
                <w:szCs w:val="22"/>
              </w:rPr>
              <w:t>瞭解國內外指標性廠商之專利技術發展現況。</w:t>
            </w:r>
          </w:p>
          <w:p w14:paraId="1F3FCFF4" w14:textId="77777777" w:rsidR="005369E9" w:rsidRPr="00D94EA9" w:rsidRDefault="005369E9" w:rsidP="009960BA">
            <w:pPr>
              <w:pStyle w:val="a7"/>
              <w:numPr>
                <w:ilvl w:val="0"/>
                <w:numId w:val="67"/>
              </w:numPr>
              <w:spacing w:line="440" w:lineRule="exact"/>
              <w:ind w:leftChars="0"/>
              <w:jc w:val="both"/>
              <w:rPr>
                <w:rFonts w:eastAsia="標楷體"/>
                <w:kern w:val="0"/>
                <w:szCs w:val="22"/>
              </w:rPr>
            </w:pPr>
            <w:r w:rsidRPr="00D94EA9">
              <w:rPr>
                <w:rFonts w:eastAsia="標楷體" w:hint="eastAsia"/>
                <w:kern w:val="0"/>
                <w:szCs w:val="22"/>
              </w:rPr>
              <w:t>預測未來技術發展趨勢。</w:t>
            </w:r>
          </w:p>
        </w:tc>
      </w:tr>
      <w:tr w:rsidR="005369E9" w:rsidRPr="008224FE" w14:paraId="09E9C85C" w14:textId="77777777" w:rsidTr="009960BA">
        <w:trPr>
          <w:trHeight w:val="20"/>
          <w:jc w:val="center"/>
        </w:trPr>
        <w:tc>
          <w:tcPr>
            <w:tcW w:w="2069" w:type="dxa"/>
            <w:shd w:val="clear" w:color="auto" w:fill="FFFFFF"/>
            <w:vAlign w:val="center"/>
          </w:tcPr>
          <w:p w14:paraId="6570E3BC"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36DD9FE7" w14:textId="77777777" w:rsidR="005369E9" w:rsidRDefault="005369E9" w:rsidP="009960BA">
            <w:pPr>
              <w:pStyle w:val="a7"/>
              <w:numPr>
                <w:ilvl w:val="0"/>
                <w:numId w:val="68"/>
              </w:numPr>
              <w:spacing w:line="440" w:lineRule="exact"/>
              <w:ind w:leftChars="0"/>
              <w:jc w:val="both"/>
              <w:rPr>
                <w:rFonts w:eastAsia="標楷體"/>
                <w:kern w:val="0"/>
                <w:szCs w:val="22"/>
              </w:rPr>
            </w:pPr>
            <w:r w:rsidRPr="00D94EA9">
              <w:rPr>
                <w:rFonts w:eastAsia="標楷體" w:hint="eastAsia"/>
                <w:kern w:val="0"/>
                <w:szCs w:val="22"/>
              </w:rPr>
              <w:t>特定國家：台灣、中國、新加坡。</w:t>
            </w:r>
          </w:p>
          <w:p w14:paraId="6F4C3D60" w14:textId="77777777" w:rsidR="005369E9" w:rsidRPr="00D94EA9" w:rsidRDefault="005369E9" w:rsidP="009960BA">
            <w:pPr>
              <w:pStyle w:val="a7"/>
              <w:numPr>
                <w:ilvl w:val="0"/>
                <w:numId w:val="68"/>
              </w:numPr>
              <w:spacing w:line="440" w:lineRule="exact"/>
              <w:ind w:leftChars="0"/>
              <w:jc w:val="both"/>
              <w:rPr>
                <w:rFonts w:eastAsia="標楷體"/>
                <w:kern w:val="0"/>
                <w:szCs w:val="22"/>
              </w:rPr>
            </w:pPr>
            <w:r w:rsidRPr="00D94EA9">
              <w:rPr>
                <w:rFonts w:eastAsia="標楷體" w:hint="eastAsia"/>
                <w:kern w:val="0"/>
                <w:szCs w:val="22"/>
              </w:rPr>
              <w:t>分析國內外指標性廠商的技術優勢、產品區別。</w:t>
            </w:r>
            <w:r w:rsidRPr="00D94EA9">
              <w:rPr>
                <w:rFonts w:eastAsia="標楷體"/>
                <w:kern w:val="0"/>
                <w:szCs w:val="22"/>
              </w:rPr>
              <w:t> </w:t>
            </w:r>
          </w:p>
          <w:p w14:paraId="5ADB919F" w14:textId="77777777" w:rsidR="005369E9" w:rsidRPr="00D94EA9" w:rsidRDefault="005369E9" w:rsidP="009960BA">
            <w:pPr>
              <w:pStyle w:val="a7"/>
              <w:numPr>
                <w:ilvl w:val="0"/>
                <w:numId w:val="68"/>
              </w:numPr>
              <w:spacing w:line="440" w:lineRule="exact"/>
              <w:ind w:leftChars="0"/>
              <w:jc w:val="both"/>
              <w:rPr>
                <w:rFonts w:eastAsia="標楷體"/>
                <w:kern w:val="0"/>
                <w:szCs w:val="22"/>
              </w:rPr>
            </w:pPr>
            <w:r w:rsidRPr="00D94EA9">
              <w:rPr>
                <w:rFonts w:eastAsia="標楷體" w:hint="eastAsia"/>
                <w:kern w:val="0"/>
                <w:szCs w:val="22"/>
              </w:rPr>
              <w:t>尋找技術空白點與創新研發機會。</w:t>
            </w:r>
          </w:p>
          <w:p w14:paraId="346E6371" w14:textId="77777777" w:rsidR="005369E9" w:rsidRPr="00D94EA9" w:rsidRDefault="005369E9" w:rsidP="009960BA">
            <w:pPr>
              <w:pStyle w:val="a7"/>
              <w:numPr>
                <w:ilvl w:val="0"/>
                <w:numId w:val="68"/>
              </w:numPr>
              <w:spacing w:line="440" w:lineRule="exact"/>
              <w:ind w:leftChars="0"/>
              <w:jc w:val="both"/>
              <w:rPr>
                <w:rFonts w:eastAsia="標楷體"/>
                <w:kern w:val="0"/>
                <w:szCs w:val="22"/>
              </w:rPr>
            </w:pPr>
            <w:r w:rsidRPr="00D94EA9">
              <w:rPr>
                <w:rFonts w:eastAsia="標楷體" w:hint="eastAsia"/>
                <w:kern w:val="0"/>
                <w:szCs w:val="22"/>
              </w:rPr>
              <w:t>專利迴避作法與專利申請策略。</w:t>
            </w:r>
          </w:p>
        </w:tc>
      </w:tr>
    </w:tbl>
    <w:p w14:paraId="68B830E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337620CD" w14:textId="77777777" w:rsidTr="009960BA">
        <w:trPr>
          <w:trHeight w:val="20"/>
          <w:jc w:val="center"/>
        </w:trPr>
        <w:tc>
          <w:tcPr>
            <w:tcW w:w="2069" w:type="dxa"/>
            <w:shd w:val="clear" w:color="auto" w:fill="FFFFFF"/>
            <w:vAlign w:val="center"/>
          </w:tcPr>
          <w:p w14:paraId="7D38488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34381F7" w14:textId="77777777" w:rsidR="005369E9" w:rsidRPr="00D0532A" w:rsidRDefault="005369E9" w:rsidP="009960BA">
            <w:pPr>
              <w:spacing w:line="500" w:lineRule="exact"/>
              <w:jc w:val="both"/>
              <w:rPr>
                <w:rFonts w:eastAsia="標楷體"/>
                <w:szCs w:val="22"/>
              </w:rPr>
            </w:pPr>
            <w:r w:rsidRPr="00123383">
              <w:rPr>
                <w:rFonts w:eastAsia="標楷體"/>
                <w:szCs w:val="22"/>
              </w:rPr>
              <w:t>信通交通器材股份有限公司</w:t>
            </w:r>
          </w:p>
        </w:tc>
        <w:tc>
          <w:tcPr>
            <w:tcW w:w="991" w:type="dxa"/>
            <w:shd w:val="clear" w:color="auto" w:fill="FFFFFF"/>
            <w:vAlign w:val="center"/>
          </w:tcPr>
          <w:p w14:paraId="7FDDC49B"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9CC7374" w14:textId="77777777" w:rsidR="005369E9" w:rsidRPr="00D0532A" w:rsidRDefault="005369E9" w:rsidP="009960BA">
            <w:pPr>
              <w:spacing w:line="500" w:lineRule="exact"/>
              <w:jc w:val="center"/>
              <w:rPr>
                <w:rFonts w:eastAsia="標楷體"/>
                <w:szCs w:val="22"/>
              </w:rPr>
            </w:pPr>
            <w:r>
              <w:rPr>
                <w:rFonts w:eastAsia="標楷體" w:hint="eastAsia"/>
                <w:szCs w:val="22"/>
              </w:rPr>
              <w:t>14</w:t>
            </w:r>
          </w:p>
        </w:tc>
      </w:tr>
      <w:tr w:rsidR="005369E9" w:rsidRPr="00D0532A" w14:paraId="519B7D18" w14:textId="77777777" w:rsidTr="009960BA">
        <w:trPr>
          <w:trHeight w:val="20"/>
          <w:jc w:val="center"/>
        </w:trPr>
        <w:tc>
          <w:tcPr>
            <w:tcW w:w="2069" w:type="dxa"/>
            <w:shd w:val="clear" w:color="auto" w:fill="FFFFFF"/>
            <w:vAlign w:val="center"/>
          </w:tcPr>
          <w:p w14:paraId="55D53575"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F70B34D" w14:textId="77777777" w:rsidR="005369E9" w:rsidRPr="00D0532A" w:rsidRDefault="005369E9" w:rsidP="009960BA">
            <w:pPr>
              <w:spacing w:line="500" w:lineRule="exact"/>
              <w:jc w:val="both"/>
              <w:rPr>
                <w:rFonts w:eastAsia="標楷體"/>
                <w:szCs w:val="22"/>
              </w:rPr>
            </w:pPr>
            <w:r w:rsidRPr="00123383">
              <w:rPr>
                <w:rFonts w:eastAsia="標楷體"/>
                <w:color w:val="000000" w:themeColor="text1"/>
                <w:szCs w:val="22"/>
              </w:rPr>
              <w:t>高功率</w:t>
            </w:r>
            <w:r w:rsidRPr="00123383">
              <w:rPr>
                <w:rFonts w:eastAsia="標楷體"/>
                <w:color w:val="000000" w:themeColor="text1"/>
                <w:szCs w:val="22"/>
              </w:rPr>
              <w:t xml:space="preserve"> AI </w:t>
            </w:r>
            <w:r w:rsidRPr="00123383">
              <w:rPr>
                <w:rFonts w:eastAsia="標楷體"/>
                <w:color w:val="000000" w:themeColor="text1"/>
                <w:szCs w:val="22"/>
              </w:rPr>
              <w:t>伺服器用功率模組散熱結構優化與專利布局分析</w:t>
            </w:r>
          </w:p>
        </w:tc>
      </w:tr>
      <w:tr w:rsidR="005369E9" w:rsidRPr="00D0532A" w14:paraId="5EC9C8C0" w14:textId="77777777" w:rsidTr="009960BA">
        <w:trPr>
          <w:trHeight w:val="20"/>
          <w:jc w:val="center"/>
        </w:trPr>
        <w:tc>
          <w:tcPr>
            <w:tcW w:w="2069" w:type="dxa"/>
            <w:shd w:val="clear" w:color="auto" w:fill="FFFFFF"/>
            <w:vAlign w:val="center"/>
          </w:tcPr>
          <w:p w14:paraId="551ADFC1"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306C76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61BAD07" w14:textId="77777777" w:rsidR="005369E9" w:rsidRPr="00D0532A" w:rsidRDefault="005369E9" w:rsidP="009960BA">
            <w:pPr>
              <w:spacing w:line="440" w:lineRule="exact"/>
              <w:jc w:val="both"/>
              <w:rPr>
                <w:rFonts w:eastAsia="標楷體"/>
                <w:szCs w:val="22"/>
              </w:rPr>
            </w:pPr>
            <w:r w:rsidRPr="00F30630">
              <w:rPr>
                <w:rFonts w:eastAsia="標楷體"/>
                <w:szCs w:val="22"/>
              </w:rPr>
              <w:t xml:space="preserve">Module package type : </w:t>
            </w:r>
            <w:proofErr w:type="spellStart"/>
            <w:r w:rsidRPr="00F30630">
              <w:rPr>
                <w:rFonts w:eastAsia="標楷體" w:hint="eastAsia"/>
                <w:szCs w:val="22"/>
              </w:rPr>
              <w:t>Discreat</w:t>
            </w:r>
            <w:proofErr w:type="spellEnd"/>
            <w:r w:rsidRPr="00F30630">
              <w:rPr>
                <w:rFonts w:eastAsia="標楷體" w:hint="eastAsia"/>
                <w:szCs w:val="22"/>
              </w:rPr>
              <w:t xml:space="preserve"> (High Voltage Power MOSFETs/Gan/</w:t>
            </w:r>
            <w:proofErr w:type="spellStart"/>
            <w:r w:rsidRPr="00F30630">
              <w:rPr>
                <w:rFonts w:eastAsia="標楷體" w:hint="eastAsia"/>
                <w:szCs w:val="22"/>
              </w:rPr>
              <w:t>SiC</w:t>
            </w:r>
            <w:proofErr w:type="spellEnd"/>
            <w:r w:rsidRPr="00F30630">
              <w:rPr>
                <w:rFonts w:eastAsia="標楷體" w:hint="eastAsia"/>
                <w:szCs w:val="22"/>
              </w:rPr>
              <w:t>)</w:t>
            </w:r>
            <w:r w:rsidRPr="00F30630">
              <w:rPr>
                <w:rFonts w:eastAsia="標楷體" w:hint="eastAsia"/>
                <w:szCs w:val="22"/>
              </w:rPr>
              <w:t>、</w:t>
            </w:r>
            <w:r w:rsidRPr="00F30630">
              <w:rPr>
                <w:rFonts w:eastAsia="標楷體" w:hint="eastAsia"/>
                <w:szCs w:val="22"/>
              </w:rPr>
              <w:t>Customized Power Blocks</w:t>
            </w:r>
          </w:p>
        </w:tc>
      </w:tr>
      <w:tr w:rsidR="005369E9" w:rsidRPr="00D0532A" w14:paraId="7E1CAE5D" w14:textId="77777777" w:rsidTr="009960BA">
        <w:trPr>
          <w:trHeight w:val="20"/>
          <w:jc w:val="center"/>
        </w:trPr>
        <w:tc>
          <w:tcPr>
            <w:tcW w:w="2069" w:type="dxa"/>
            <w:shd w:val="clear" w:color="auto" w:fill="FFFFFF"/>
            <w:vAlign w:val="center"/>
          </w:tcPr>
          <w:p w14:paraId="7E274B1B"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4795773" w14:textId="77777777" w:rsidR="005369E9" w:rsidRPr="00D0532A" w:rsidRDefault="005369E9" w:rsidP="009960BA">
            <w:pPr>
              <w:spacing w:line="440" w:lineRule="exact"/>
              <w:jc w:val="both"/>
              <w:rPr>
                <w:rFonts w:eastAsia="標楷體"/>
                <w:kern w:val="0"/>
                <w:szCs w:val="22"/>
              </w:rPr>
            </w:pPr>
            <w:r w:rsidRPr="00F30630">
              <w:rPr>
                <w:rFonts w:eastAsia="標楷體" w:hint="eastAsia"/>
                <w:kern w:val="0"/>
                <w:szCs w:val="22"/>
              </w:rPr>
              <w:t>針對</w:t>
            </w:r>
            <w:r w:rsidRPr="00F30630">
              <w:rPr>
                <w:rFonts w:eastAsia="標楷體" w:hint="eastAsia"/>
                <w:kern w:val="0"/>
                <w:szCs w:val="22"/>
              </w:rPr>
              <w:t xml:space="preserve"> AI </w:t>
            </w:r>
            <w:r w:rsidRPr="00F30630">
              <w:rPr>
                <w:rFonts w:eastAsia="標楷體" w:hint="eastAsia"/>
                <w:kern w:val="0"/>
                <w:szCs w:val="22"/>
              </w:rPr>
              <w:t>伺服器邁向高功率密度（</w:t>
            </w:r>
            <w:r w:rsidRPr="00F30630">
              <w:rPr>
                <w:rFonts w:eastAsia="標楷體" w:hint="eastAsia"/>
                <w:kern w:val="0"/>
                <w:szCs w:val="22"/>
              </w:rPr>
              <w:t>&gt;10kW</w:t>
            </w:r>
            <w:r w:rsidRPr="00F30630">
              <w:rPr>
                <w:rFonts w:eastAsia="標楷體" w:hint="eastAsia"/>
                <w:kern w:val="0"/>
                <w:szCs w:val="22"/>
              </w:rPr>
              <w:t>）之需求，研究深度剖析國際領導廠商於標準</w:t>
            </w:r>
            <w:r w:rsidRPr="00F30630">
              <w:rPr>
                <w:rFonts w:eastAsia="標楷體" w:hint="eastAsia"/>
                <w:kern w:val="0"/>
                <w:szCs w:val="22"/>
              </w:rPr>
              <w:t xml:space="preserve"> Module package type </w:t>
            </w:r>
            <w:r w:rsidRPr="00F30630">
              <w:rPr>
                <w:rFonts w:eastAsia="標楷體" w:hint="eastAsia"/>
                <w:kern w:val="0"/>
                <w:szCs w:val="22"/>
              </w:rPr>
              <w:t>架構下之專利布局。重點探討其如何利用基板結構優化，以</w:t>
            </w:r>
            <w:proofErr w:type="gramStart"/>
            <w:r w:rsidRPr="00F30630">
              <w:rPr>
                <w:rFonts w:eastAsia="標楷體" w:hint="eastAsia"/>
                <w:kern w:val="0"/>
                <w:szCs w:val="22"/>
              </w:rPr>
              <w:t>突破熱阻瓶頸</w:t>
            </w:r>
            <w:proofErr w:type="gramEnd"/>
            <w:r w:rsidRPr="00F30630">
              <w:rPr>
                <w:rFonts w:eastAsia="標楷體" w:hint="eastAsia"/>
                <w:kern w:val="0"/>
                <w:szCs w:val="22"/>
              </w:rPr>
              <w:t>。旨在於嚴苛的體積限制下，探</w:t>
            </w:r>
            <w:proofErr w:type="gramStart"/>
            <w:r w:rsidRPr="00F30630">
              <w:rPr>
                <w:rFonts w:eastAsia="標楷體" w:hint="eastAsia"/>
                <w:kern w:val="0"/>
                <w:szCs w:val="22"/>
              </w:rPr>
              <w:t>勘</w:t>
            </w:r>
            <w:proofErr w:type="gramEnd"/>
            <w:r w:rsidRPr="00F30630">
              <w:rPr>
                <w:rFonts w:eastAsia="標楷體" w:hint="eastAsia"/>
                <w:kern w:val="0"/>
                <w:szCs w:val="22"/>
              </w:rPr>
              <w:t>技術熱點，協助本土企業發掘專利真空帶，進而達成規避侵權風險並強化自主技術開發之戰略目標。</w:t>
            </w:r>
          </w:p>
        </w:tc>
      </w:tr>
      <w:tr w:rsidR="005369E9" w:rsidRPr="00D0532A" w14:paraId="05B68685" w14:textId="77777777" w:rsidTr="009960BA">
        <w:trPr>
          <w:trHeight w:val="20"/>
          <w:jc w:val="center"/>
        </w:trPr>
        <w:tc>
          <w:tcPr>
            <w:tcW w:w="2069" w:type="dxa"/>
            <w:shd w:val="clear" w:color="auto" w:fill="FFFFFF"/>
            <w:vAlign w:val="center"/>
          </w:tcPr>
          <w:p w14:paraId="2D5A32F4"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78617635" w14:textId="77777777" w:rsidR="005369E9" w:rsidRPr="00D94EA9" w:rsidRDefault="005369E9" w:rsidP="009960BA">
            <w:pPr>
              <w:spacing w:line="440" w:lineRule="exact"/>
              <w:jc w:val="both"/>
              <w:rPr>
                <w:rFonts w:eastAsia="標楷體"/>
                <w:kern w:val="0"/>
                <w:szCs w:val="22"/>
                <w:u w:val="single"/>
              </w:rPr>
            </w:pPr>
            <w:r w:rsidRPr="00D94EA9">
              <w:rPr>
                <w:rFonts w:eastAsia="標楷體" w:hint="eastAsia"/>
                <w:kern w:val="0"/>
                <w:szCs w:val="22"/>
                <w:u w:val="single"/>
              </w:rPr>
              <w:t>每國僅需鎖定</w:t>
            </w:r>
            <w:r w:rsidRPr="00D94EA9">
              <w:rPr>
                <w:rFonts w:eastAsia="標楷體"/>
                <w:kern w:val="0"/>
                <w:szCs w:val="22"/>
                <w:u w:val="single"/>
              </w:rPr>
              <w:t xml:space="preserve"> 2-3 </w:t>
            </w:r>
            <w:r w:rsidRPr="00D94EA9">
              <w:rPr>
                <w:rFonts w:eastAsia="標楷體" w:hint="eastAsia"/>
                <w:kern w:val="0"/>
                <w:szCs w:val="22"/>
                <w:u w:val="single"/>
              </w:rPr>
              <w:t>家代表性廠商，以下為專利檢索與聚焦方向參考：</w:t>
            </w:r>
          </w:p>
          <w:p w14:paraId="4E00B89A" w14:textId="77777777" w:rsidR="005369E9" w:rsidRPr="00D0532A" w:rsidRDefault="005369E9" w:rsidP="009960BA">
            <w:pPr>
              <w:pStyle w:val="a7"/>
              <w:numPr>
                <w:ilvl w:val="0"/>
                <w:numId w:val="69"/>
              </w:numPr>
              <w:spacing w:line="440" w:lineRule="exact"/>
              <w:ind w:leftChars="0"/>
              <w:jc w:val="both"/>
              <w:rPr>
                <w:rFonts w:eastAsia="標楷體"/>
                <w:kern w:val="0"/>
                <w:szCs w:val="22"/>
              </w:rPr>
            </w:pPr>
            <w:r w:rsidRPr="00F30630">
              <w:rPr>
                <w:rFonts w:eastAsia="標楷體"/>
                <w:kern w:val="0"/>
                <w:szCs w:val="22"/>
              </w:rPr>
              <w:t>特定國家分析</w:t>
            </w:r>
            <w:r w:rsidRPr="00F30630">
              <w:rPr>
                <w:rFonts w:eastAsia="標楷體"/>
                <w:kern w:val="0"/>
                <w:szCs w:val="22"/>
              </w:rPr>
              <w:t>/</w:t>
            </w:r>
            <w:r w:rsidRPr="00F30630">
              <w:rPr>
                <w:rFonts w:eastAsia="標楷體"/>
                <w:kern w:val="0"/>
                <w:szCs w:val="22"/>
              </w:rPr>
              <w:t>主要市場：</w:t>
            </w:r>
          </w:p>
          <w:p w14:paraId="0CB6D4C6" w14:textId="77777777" w:rsidR="005369E9" w:rsidRPr="00F30630" w:rsidRDefault="005369E9" w:rsidP="009960BA">
            <w:pPr>
              <w:spacing w:line="440" w:lineRule="exact"/>
              <w:jc w:val="both"/>
              <w:rPr>
                <w:rFonts w:eastAsia="標楷體"/>
                <w:kern w:val="0"/>
                <w:szCs w:val="22"/>
              </w:rPr>
            </w:pPr>
            <w:r w:rsidRPr="00F30630">
              <w:rPr>
                <w:rFonts w:eastAsia="標楷體" w:hint="eastAsia"/>
                <w:kern w:val="0"/>
                <w:szCs w:val="22"/>
              </w:rPr>
              <w:t>美國</w:t>
            </w:r>
            <w:r w:rsidRPr="00F30630">
              <w:rPr>
                <w:rFonts w:eastAsia="標楷體" w:hint="eastAsia"/>
                <w:kern w:val="0"/>
                <w:szCs w:val="22"/>
              </w:rPr>
              <w:t xml:space="preserve"> (US)</w:t>
            </w:r>
            <w:r w:rsidRPr="00F30630">
              <w:rPr>
                <w:rFonts w:eastAsia="標楷體" w:hint="eastAsia"/>
                <w:kern w:val="0"/>
                <w:szCs w:val="22"/>
              </w:rPr>
              <w:t>：</w:t>
            </w:r>
            <w:r w:rsidRPr="00F30630">
              <w:rPr>
                <w:rFonts w:eastAsia="標楷體" w:hint="eastAsia"/>
                <w:kern w:val="0"/>
                <w:szCs w:val="22"/>
              </w:rPr>
              <w:t xml:space="preserve">AI </w:t>
            </w:r>
            <w:r w:rsidRPr="00F30630">
              <w:rPr>
                <w:rFonts w:eastAsia="標楷體" w:hint="eastAsia"/>
                <w:kern w:val="0"/>
                <w:szCs w:val="22"/>
              </w:rPr>
              <w:t>晶片巨頭</w:t>
            </w:r>
            <w:r w:rsidRPr="00F30630">
              <w:rPr>
                <w:rFonts w:eastAsia="標楷體" w:hint="eastAsia"/>
                <w:kern w:val="0"/>
                <w:szCs w:val="22"/>
              </w:rPr>
              <w:t>(NVIDIA/AMD/Google/AWS)</w:t>
            </w:r>
            <w:r w:rsidRPr="00F30630">
              <w:rPr>
                <w:rFonts w:eastAsia="標楷體" w:hint="eastAsia"/>
                <w:kern w:val="0"/>
                <w:szCs w:val="22"/>
              </w:rPr>
              <w:t>與系統集成領航者</w:t>
            </w:r>
            <w:r w:rsidRPr="00F30630">
              <w:rPr>
                <w:rFonts w:eastAsia="標楷體" w:hint="eastAsia"/>
                <w:kern w:val="0"/>
                <w:szCs w:val="22"/>
              </w:rPr>
              <w:t>(Supermicro)</w:t>
            </w:r>
            <w:r w:rsidRPr="00F30630">
              <w:rPr>
                <w:rFonts w:eastAsia="標楷體" w:hint="eastAsia"/>
                <w:kern w:val="0"/>
                <w:szCs w:val="22"/>
              </w:rPr>
              <w:t>專利技術規格布局核心。</w:t>
            </w:r>
          </w:p>
          <w:p w14:paraId="5D0D67D3" w14:textId="77777777" w:rsidR="005369E9" w:rsidRPr="00F30630" w:rsidRDefault="005369E9" w:rsidP="009960BA">
            <w:pPr>
              <w:spacing w:line="440" w:lineRule="exact"/>
              <w:jc w:val="both"/>
              <w:rPr>
                <w:rFonts w:eastAsia="標楷體"/>
                <w:kern w:val="0"/>
                <w:szCs w:val="22"/>
              </w:rPr>
            </w:pPr>
            <w:r w:rsidRPr="00F30630">
              <w:rPr>
                <w:rFonts w:eastAsia="標楷體" w:hint="eastAsia"/>
                <w:kern w:val="0"/>
                <w:szCs w:val="22"/>
              </w:rPr>
              <w:t>日本</w:t>
            </w:r>
            <w:r w:rsidRPr="00F30630">
              <w:rPr>
                <w:rFonts w:eastAsia="標楷體" w:hint="eastAsia"/>
                <w:kern w:val="0"/>
                <w:szCs w:val="22"/>
              </w:rPr>
              <w:t>/</w:t>
            </w:r>
            <w:r w:rsidRPr="00F30630">
              <w:rPr>
                <w:rFonts w:eastAsia="標楷體" w:hint="eastAsia"/>
                <w:kern w:val="0"/>
                <w:szCs w:val="22"/>
              </w:rPr>
              <w:t>歐洲</w:t>
            </w:r>
            <w:r w:rsidRPr="00F30630">
              <w:rPr>
                <w:rFonts w:eastAsia="標楷體" w:hint="eastAsia"/>
                <w:kern w:val="0"/>
                <w:szCs w:val="22"/>
              </w:rPr>
              <w:t xml:space="preserve"> (JP/EP/DE)</w:t>
            </w:r>
            <w:r w:rsidRPr="00F30630">
              <w:rPr>
                <w:rFonts w:eastAsia="標楷體" w:hint="eastAsia"/>
                <w:kern w:val="0"/>
                <w:szCs w:val="22"/>
              </w:rPr>
              <w:t>：先進功率半導體材料</w:t>
            </w:r>
            <w:r w:rsidRPr="00F30630">
              <w:rPr>
                <w:rFonts w:eastAsia="標楷體" w:hint="eastAsia"/>
                <w:kern w:val="0"/>
                <w:szCs w:val="22"/>
              </w:rPr>
              <w:t>(</w:t>
            </w:r>
            <w:proofErr w:type="spellStart"/>
            <w:r w:rsidRPr="00F30630">
              <w:rPr>
                <w:rFonts w:eastAsia="標楷體" w:hint="eastAsia"/>
                <w:kern w:val="0"/>
                <w:szCs w:val="22"/>
              </w:rPr>
              <w:t>Keycera</w:t>
            </w:r>
            <w:proofErr w:type="spellEnd"/>
            <w:r w:rsidRPr="00F30630">
              <w:rPr>
                <w:rFonts w:eastAsia="標楷體" w:hint="eastAsia"/>
                <w:kern w:val="0"/>
                <w:szCs w:val="22"/>
              </w:rPr>
              <w:t>、</w:t>
            </w:r>
            <w:r w:rsidRPr="00F30630">
              <w:rPr>
                <w:rFonts w:eastAsia="標楷體" w:hint="eastAsia"/>
                <w:kern w:val="0"/>
                <w:szCs w:val="22"/>
              </w:rPr>
              <w:t>Sumitomo</w:t>
            </w:r>
            <w:r w:rsidRPr="00F30630">
              <w:rPr>
                <w:rFonts w:eastAsia="標楷體" w:hint="eastAsia"/>
                <w:kern w:val="0"/>
                <w:szCs w:val="22"/>
              </w:rPr>
              <w:t>、</w:t>
            </w:r>
            <w:r w:rsidRPr="00F30630">
              <w:rPr>
                <w:rFonts w:eastAsia="標楷體" w:hint="eastAsia"/>
                <w:kern w:val="0"/>
                <w:szCs w:val="22"/>
              </w:rPr>
              <w:t>TANAKA</w:t>
            </w:r>
            <w:r w:rsidRPr="00F30630">
              <w:rPr>
                <w:rFonts w:eastAsia="標楷體" w:hint="eastAsia"/>
                <w:kern w:val="0"/>
                <w:szCs w:val="22"/>
              </w:rPr>
              <w:t>、信越、</w:t>
            </w:r>
            <w:r w:rsidRPr="00F30630">
              <w:rPr>
                <w:rFonts w:eastAsia="標楷體" w:hint="eastAsia"/>
                <w:kern w:val="0"/>
                <w:szCs w:val="22"/>
              </w:rPr>
              <w:t>Henkel</w:t>
            </w:r>
            <w:r w:rsidRPr="00F30630">
              <w:rPr>
                <w:rFonts w:eastAsia="標楷體" w:hint="eastAsia"/>
                <w:kern w:val="0"/>
                <w:szCs w:val="22"/>
              </w:rPr>
              <w:t>、</w:t>
            </w:r>
            <w:r w:rsidRPr="00F30630">
              <w:rPr>
                <w:rFonts w:eastAsia="標楷體" w:hint="eastAsia"/>
                <w:kern w:val="0"/>
                <w:szCs w:val="22"/>
              </w:rPr>
              <w:t>Heraeus</w:t>
            </w:r>
            <w:r w:rsidRPr="00F30630">
              <w:rPr>
                <w:rFonts w:eastAsia="標楷體" w:hint="eastAsia"/>
                <w:kern w:val="0"/>
                <w:szCs w:val="22"/>
              </w:rPr>
              <w:t>、</w:t>
            </w:r>
            <w:r w:rsidRPr="00F30630">
              <w:rPr>
                <w:rFonts w:eastAsia="標楷體" w:hint="eastAsia"/>
                <w:kern w:val="0"/>
                <w:szCs w:val="22"/>
              </w:rPr>
              <w:t xml:space="preserve">BASF) </w:t>
            </w:r>
            <w:r w:rsidRPr="00F30630">
              <w:rPr>
                <w:rFonts w:eastAsia="標楷體" w:hint="eastAsia"/>
                <w:kern w:val="0"/>
                <w:szCs w:val="22"/>
              </w:rPr>
              <w:t>專利之源頭。</w:t>
            </w:r>
          </w:p>
          <w:p w14:paraId="6654F6D2" w14:textId="77777777" w:rsidR="005369E9" w:rsidRPr="00F30630" w:rsidRDefault="005369E9" w:rsidP="009960BA">
            <w:pPr>
              <w:spacing w:line="440" w:lineRule="exact"/>
              <w:jc w:val="both"/>
              <w:rPr>
                <w:rFonts w:eastAsia="標楷體"/>
                <w:kern w:val="0"/>
                <w:szCs w:val="22"/>
              </w:rPr>
            </w:pPr>
            <w:r w:rsidRPr="00F30630">
              <w:rPr>
                <w:rFonts w:eastAsia="標楷體" w:hint="eastAsia"/>
                <w:kern w:val="0"/>
                <w:szCs w:val="22"/>
              </w:rPr>
              <w:t>台灣</w:t>
            </w:r>
            <w:r w:rsidRPr="00F30630">
              <w:rPr>
                <w:rFonts w:eastAsia="標楷體" w:hint="eastAsia"/>
                <w:kern w:val="0"/>
                <w:szCs w:val="22"/>
              </w:rPr>
              <w:t xml:space="preserve"> (TW)</w:t>
            </w:r>
            <w:r w:rsidRPr="00F30630">
              <w:rPr>
                <w:rFonts w:eastAsia="標楷體" w:hint="eastAsia"/>
                <w:kern w:val="0"/>
                <w:szCs w:val="22"/>
              </w:rPr>
              <w:t>：</w:t>
            </w:r>
            <w:r w:rsidRPr="00F30630">
              <w:rPr>
                <w:rFonts w:eastAsia="標楷體" w:hint="eastAsia"/>
                <w:kern w:val="0"/>
                <w:szCs w:val="22"/>
              </w:rPr>
              <w:t xml:space="preserve">AI </w:t>
            </w:r>
            <w:r w:rsidRPr="00F30630">
              <w:rPr>
                <w:rFonts w:eastAsia="標楷體" w:hint="eastAsia"/>
                <w:kern w:val="0"/>
                <w:szCs w:val="22"/>
              </w:rPr>
              <w:t>伺服器</w:t>
            </w:r>
            <w:r w:rsidRPr="00F30630">
              <w:rPr>
                <w:rFonts w:eastAsia="標楷體" w:hint="eastAsia"/>
                <w:kern w:val="0"/>
                <w:szCs w:val="22"/>
              </w:rPr>
              <w:t xml:space="preserve"> ODM(</w:t>
            </w:r>
            <w:proofErr w:type="gramStart"/>
            <w:r w:rsidRPr="00F30630">
              <w:rPr>
                <w:rFonts w:eastAsia="標楷體" w:hint="eastAsia"/>
                <w:kern w:val="0"/>
                <w:szCs w:val="22"/>
              </w:rPr>
              <w:t>緯創</w:t>
            </w:r>
            <w:proofErr w:type="gramEnd"/>
            <w:r w:rsidRPr="00F30630">
              <w:rPr>
                <w:rFonts w:eastAsia="標楷體" w:hint="eastAsia"/>
                <w:kern w:val="0"/>
                <w:szCs w:val="22"/>
              </w:rPr>
              <w:t>/</w:t>
            </w:r>
            <w:r w:rsidRPr="00F30630">
              <w:rPr>
                <w:rFonts w:eastAsia="標楷體" w:hint="eastAsia"/>
                <w:kern w:val="0"/>
                <w:szCs w:val="22"/>
              </w:rPr>
              <w:t>廣達</w:t>
            </w:r>
            <w:r w:rsidRPr="00F30630">
              <w:rPr>
                <w:rFonts w:eastAsia="標楷體" w:hint="eastAsia"/>
                <w:kern w:val="0"/>
                <w:szCs w:val="22"/>
              </w:rPr>
              <w:t>/</w:t>
            </w:r>
            <w:r w:rsidRPr="00F30630">
              <w:rPr>
                <w:rFonts w:eastAsia="標楷體" w:hint="eastAsia"/>
                <w:kern w:val="0"/>
                <w:szCs w:val="22"/>
              </w:rPr>
              <w:t>英業達</w:t>
            </w:r>
            <w:r w:rsidRPr="00F30630">
              <w:rPr>
                <w:rFonts w:eastAsia="標楷體" w:hint="eastAsia"/>
                <w:kern w:val="0"/>
                <w:szCs w:val="22"/>
              </w:rPr>
              <w:t>)</w:t>
            </w:r>
            <w:r w:rsidRPr="00F30630">
              <w:rPr>
                <w:rFonts w:eastAsia="標楷體" w:hint="eastAsia"/>
                <w:kern w:val="0"/>
                <w:szCs w:val="22"/>
              </w:rPr>
              <w:t>之技術落地與</w:t>
            </w:r>
            <w:proofErr w:type="gramStart"/>
            <w:r w:rsidRPr="00F30630">
              <w:rPr>
                <w:rFonts w:eastAsia="標楷體" w:hint="eastAsia"/>
                <w:kern w:val="0"/>
                <w:szCs w:val="22"/>
              </w:rPr>
              <w:t>防禦性布局</w:t>
            </w:r>
            <w:proofErr w:type="gramEnd"/>
            <w:r w:rsidRPr="00F30630">
              <w:rPr>
                <w:rFonts w:eastAsia="標楷體" w:hint="eastAsia"/>
                <w:kern w:val="0"/>
                <w:szCs w:val="22"/>
              </w:rPr>
              <w:t>。</w:t>
            </w:r>
          </w:p>
          <w:p w14:paraId="648DC914" w14:textId="77777777" w:rsidR="005369E9" w:rsidRPr="00F30630" w:rsidRDefault="005369E9" w:rsidP="009960BA">
            <w:pPr>
              <w:spacing w:line="440" w:lineRule="exact"/>
              <w:jc w:val="both"/>
              <w:rPr>
                <w:rFonts w:eastAsia="標楷體"/>
                <w:kern w:val="0"/>
                <w:szCs w:val="22"/>
              </w:rPr>
            </w:pPr>
            <w:r w:rsidRPr="00F30630">
              <w:rPr>
                <w:rFonts w:eastAsia="標楷體" w:hint="eastAsia"/>
                <w:kern w:val="0"/>
                <w:szCs w:val="22"/>
              </w:rPr>
              <w:t>中國</w:t>
            </w:r>
            <w:r w:rsidRPr="00F30630">
              <w:rPr>
                <w:rFonts w:eastAsia="標楷體" w:hint="eastAsia"/>
                <w:kern w:val="0"/>
                <w:szCs w:val="22"/>
              </w:rPr>
              <w:t xml:space="preserve"> (CN)</w:t>
            </w:r>
            <w:r w:rsidRPr="00F30630">
              <w:rPr>
                <w:rFonts w:eastAsia="標楷體" w:hint="eastAsia"/>
                <w:kern w:val="0"/>
                <w:szCs w:val="22"/>
              </w:rPr>
              <w:t>：可針國產替代性</w:t>
            </w:r>
            <w:proofErr w:type="gramStart"/>
            <w:r w:rsidRPr="00F30630">
              <w:rPr>
                <w:rFonts w:eastAsia="標楷體" w:hint="eastAsia"/>
                <w:kern w:val="0"/>
                <w:szCs w:val="22"/>
              </w:rPr>
              <w:t>技術如富樂</w:t>
            </w:r>
            <w:proofErr w:type="gramEnd"/>
            <w:r w:rsidRPr="00F30630">
              <w:rPr>
                <w:rFonts w:eastAsia="標楷體" w:hint="eastAsia"/>
                <w:kern w:val="0"/>
                <w:szCs w:val="22"/>
              </w:rPr>
              <w:t>華、博敏電子、浙江德</w:t>
            </w:r>
            <w:proofErr w:type="gramStart"/>
            <w:r w:rsidRPr="00F30630">
              <w:rPr>
                <w:rFonts w:eastAsia="標楷體" w:hint="eastAsia"/>
                <w:kern w:val="0"/>
                <w:szCs w:val="22"/>
              </w:rPr>
              <w:t>匯</w:t>
            </w:r>
            <w:proofErr w:type="gramEnd"/>
            <w:r w:rsidRPr="00F30630">
              <w:rPr>
                <w:rFonts w:eastAsia="標楷體" w:hint="eastAsia"/>
                <w:kern w:val="0"/>
                <w:szCs w:val="22"/>
              </w:rPr>
              <w:t>等專利</w:t>
            </w:r>
            <w:r>
              <w:rPr>
                <w:rFonts w:eastAsia="標楷體" w:hint="eastAsia"/>
                <w:kern w:val="0"/>
                <w:szCs w:val="22"/>
              </w:rPr>
              <w:t>布局</w:t>
            </w:r>
            <w:r w:rsidRPr="00F30630">
              <w:rPr>
                <w:rFonts w:eastAsia="標楷體" w:hint="eastAsia"/>
                <w:kern w:val="0"/>
                <w:szCs w:val="22"/>
              </w:rPr>
              <w:t>。</w:t>
            </w:r>
          </w:p>
          <w:p w14:paraId="2E67E899" w14:textId="77777777" w:rsidR="005369E9" w:rsidRPr="00F30630" w:rsidRDefault="005369E9" w:rsidP="009960BA">
            <w:pPr>
              <w:spacing w:line="440" w:lineRule="exact"/>
              <w:jc w:val="both"/>
              <w:rPr>
                <w:rFonts w:eastAsia="標楷體"/>
                <w:kern w:val="0"/>
                <w:szCs w:val="22"/>
              </w:rPr>
            </w:pPr>
            <w:r>
              <w:rPr>
                <w:rFonts w:eastAsia="標楷體" w:hint="eastAsia"/>
                <w:kern w:val="0"/>
                <w:szCs w:val="22"/>
              </w:rPr>
              <w:t>其他</w:t>
            </w:r>
            <w:r w:rsidRPr="00F30630">
              <w:rPr>
                <w:rFonts w:eastAsia="標楷體" w:hint="eastAsia"/>
                <w:kern w:val="0"/>
                <w:szCs w:val="22"/>
              </w:rPr>
              <w:t>主要廠商</w:t>
            </w:r>
            <w:r>
              <w:rPr>
                <w:rFonts w:eastAsia="標楷體" w:hint="eastAsia"/>
                <w:kern w:val="0"/>
                <w:szCs w:val="22"/>
              </w:rPr>
              <w:t>：</w:t>
            </w:r>
            <w:r w:rsidRPr="00F30630">
              <w:rPr>
                <w:rFonts w:eastAsia="標楷體" w:hint="eastAsia"/>
                <w:kern w:val="0"/>
                <w:szCs w:val="22"/>
              </w:rPr>
              <w:t>Infineon</w:t>
            </w:r>
            <w:r w:rsidRPr="00F30630">
              <w:rPr>
                <w:rFonts w:eastAsia="標楷體" w:hint="eastAsia"/>
                <w:kern w:val="0"/>
                <w:szCs w:val="22"/>
              </w:rPr>
              <w:t>、</w:t>
            </w:r>
            <w:r w:rsidRPr="00F30630">
              <w:rPr>
                <w:rFonts w:eastAsia="標楷體" w:hint="eastAsia"/>
                <w:kern w:val="0"/>
                <w:szCs w:val="22"/>
              </w:rPr>
              <w:t>STMicroelectronics</w:t>
            </w:r>
            <w:r w:rsidRPr="00F30630">
              <w:rPr>
                <w:rFonts w:eastAsia="標楷體" w:hint="eastAsia"/>
                <w:kern w:val="0"/>
                <w:szCs w:val="22"/>
              </w:rPr>
              <w:t>、</w:t>
            </w:r>
            <w:proofErr w:type="spellStart"/>
            <w:r w:rsidRPr="00F30630">
              <w:rPr>
                <w:rFonts w:eastAsia="標楷體" w:hint="eastAsia"/>
                <w:kern w:val="0"/>
                <w:szCs w:val="22"/>
              </w:rPr>
              <w:t>Onsemi</w:t>
            </w:r>
            <w:proofErr w:type="spellEnd"/>
            <w:r w:rsidRPr="00F30630">
              <w:rPr>
                <w:rFonts w:eastAsia="標楷體" w:hint="eastAsia"/>
                <w:kern w:val="0"/>
                <w:szCs w:val="22"/>
              </w:rPr>
              <w:t>、</w:t>
            </w:r>
            <w:proofErr w:type="spellStart"/>
            <w:r w:rsidRPr="00F30630">
              <w:rPr>
                <w:rFonts w:eastAsia="標楷體" w:hint="eastAsia"/>
                <w:kern w:val="0"/>
                <w:szCs w:val="22"/>
              </w:rPr>
              <w:t>Wolfspeed</w:t>
            </w:r>
            <w:proofErr w:type="spellEnd"/>
            <w:r w:rsidRPr="00F30630">
              <w:rPr>
                <w:rFonts w:eastAsia="標楷體" w:hint="eastAsia"/>
                <w:kern w:val="0"/>
                <w:szCs w:val="22"/>
              </w:rPr>
              <w:t xml:space="preserve"> </w:t>
            </w:r>
          </w:p>
          <w:p w14:paraId="6352F15F" w14:textId="77777777" w:rsidR="005369E9" w:rsidRPr="00D0532A" w:rsidRDefault="005369E9" w:rsidP="009960BA">
            <w:pPr>
              <w:pStyle w:val="a7"/>
              <w:numPr>
                <w:ilvl w:val="0"/>
                <w:numId w:val="69"/>
              </w:numPr>
              <w:spacing w:line="440" w:lineRule="exact"/>
              <w:ind w:leftChars="0"/>
              <w:jc w:val="both"/>
              <w:rPr>
                <w:rFonts w:eastAsia="標楷體"/>
                <w:kern w:val="0"/>
                <w:szCs w:val="22"/>
              </w:rPr>
            </w:pPr>
            <w:r w:rsidRPr="00D0532A">
              <w:rPr>
                <w:rFonts w:eastAsia="標楷體" w:hint="eastAsia"/>
                <w:kern w:val="0"/>
                <w:szCs w:val="22"/>
              </w:rPr>
              <w:t>必要包含之專利分析內容：</w:t>
            </w:r>
          </w:p>
          <w:p w14:paraId="0002C7C5" w14:textId="77777777" w:rsidR="005369E9" w:rsidRPr="00D0532A" w:rsidRDefault="005369E9" w:rsidP="009960BA">
            <w:pPr>
              <w:spacing w:line="440" w:lineRule="exact"/>
              <w:jc w:val="both"/>
              <w:rPr>
                <w:rFonts w:eastAsia="標楷體"/>
                <w:kern w:val="0"/>
                <w:szCs w:val="22"/>
              </w:rPr>
            </w:pPr>
            <w:r w:rsidRPr="00F30630">
              <w:rPr>
                <w:rFonts w:eastAsia="標楷體" w:hint="eastAsia"/>
                <w:kern w:val="0"/>
                <w:szCs w:val="22"/>
              </w:rPr>
              <w:t>技術</w:t>
            </w:r>
            <w:r w:rsidRPr="00F30630">
              <w:rPr>
                <w:rFonts w:eastAsia="標楷體" w:hint="eastAsia"/>
                <w:kern w:val="0"/>
                <w:szCs w:val="22"/>
              </w:rPr>
              <w:t>/</w:t>
            </w:r>
            <w:r w:rsidRPr="00F30630">
              <w:rPr>
                <w:rFonts w:eastAsia="標楷體" w:hint="eastAsia"/>
                <w:kern w:val="0"/>
                <w:szCs w:val="22"/>
              </w:rPr>
              <w:t>功效矩陣，如不同熱管理結構如何解決「高功率密度、循環壽命、</w:t>
            </w:r>
            <w:r w:rsidRPr="00F30630">
              <w:rPr>
                <w:rFonts w:eastAsia="標楷體" w:hint="eastAsia"/>
                <w:kern w:val="0"/>
                <w:szCs w:val="22"/>
              </w:rPr>
              <w:lastRenderedPageBreak/>
              <w:t>成本優化」等問題</w:t>
            </w:r>
            <w:r>
              <w:rPr>
                <w:rFonts w:eastAsia="標楷體" w:hint="eastAsia"/>
                <w:kern w:val="0"/>
                <w:szCs w:val="22"/>
              </w:rPr>
              <w:t>。</w:t>
            </w:r>
          </w:p>
        </w:tc>
      </w:tr>
    </w:tbl>
    <w:p w14:paraId="46534767"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18A86AE5" w14:textId="77777777" w:rsidTr="009960BA">
        <w:trPr>
          <w:trHeight w:val="20"/>
          <w:jc w:val="center"/>
        </w:trPr>
        <w:tc>
          <w:tcPr>
            <w:tcW w:w="2069" w:type="dxa"/>
            <w:shd w:val="clear" w:color="auto" w:fill="FFFFFF"/>
            <w:vAlign w:val="center"/>
          </w:tcPr>
          <w:p w14:paraId="03E70CBD"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1E0729F" w14:textId="77777777" w:rsidR="005369E9" w:rsidRPr="00D0532A" w:rsidRDefault="005369E9" w:rsidP="009960BA">
            <w:pPr>
              <w:spacing w:line="500" w:lineRule="exact"/>
              <w:jc w:val="both"/>
              <w:rPr>
                <w:rFonts w:eastAsia="標楷體"/>
                <w:szCs w:val="22"/>
              </w:rPr>
            </w:pPr>
            <w:r w:rsidRPr="00123383">
              <w:rPr>
                <w:rFonts w:eastAsia="標楷體"/>
                <w:szCs w:val="22"/>
              </w:rPr>
              <w:t>信通交通器材股份有限公司</w:t>
            </w:r>
          </w:p>
        </w:tc>
        <w:tc>
          <w:tcPr>
            <w:tcW w:w="991" w:type="dxa"/>
            <w:shd w:val="clear" w:color="auto" w:fill="FFFFFF"/>
            <w:vAlign w:val="center"/>
          </w:tcPr>
          <w:p w14:paraId="2A9A0DF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315714C" w14:textId="77777777" w:rsidR="005369E9" w:rsidRPr="00D0532A" w:rsidRDefault="005369E9" w:rsidP="009960BA">
            <w:pPr>
              <w:spacing w:line="500" w:lineRule="exact"/>
              <w:jc w:val="center"/>
              <w:rPr>
                <w:rFonts w:eastAsia="標楷體"/>
                <w:szCs w:val="22"/>
              </w:rPr>
            </w:pPr>
            <w:r>
              <w:rPr>
                <w:rFonts w:eastAsia="標楷體" w:hint="eastAsia"/>
                <w:szCs w:val="22"/>
              </w:rPr>
              <w:t>15</w:t>
            </w:r>
          </w:p>
        </w:tc>
      </w:tr>
      <w:tr w:rsidR="005369E9" w:rsidRPr="00D0532A" w14:paraId="207D2FA5" w14:textId="77777777" w:rsidTr="009960BA">
        <w:trPr>
          <w:trHeight w:val="20"/>
          <w:jc w:val="center"/>
        </w:trPr>
        <w:tc>
          <w:tcPr>
            <w:tcW w:w="2069" w:type="dxa"/>
            <w:shd w:val="clear" w:color="auto" w:fill="FFFFFF"/>
            <w:vAlign w:val="center"/>
          </w:tcPr>
          <w:p w14:paraId="1019977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0D402D3" w14:textId="77777777" w:rsidR="005369E9" w:rsidRPr="00D0532A" w:rsidRDefault="005369E9" w:rsidP="009960BA">
            <w:pPr>
              <w:spacing w:line="500" w:lineRule="exact"/>
              <w:jc w:val="both"/>
              <w:rPr>
                <w:rFonts w:eastAsia="標楷體"/>
                <w:szCs w:val="22"/>
              </w:rPr>
            </w:pPr>
            <w:r w:rsidRPr="003B6285">
              <w:rPr>
                <w:rFonts w:eastAsia="標楷體"/>
                <w:color w:val="000000" w:themeColor="text1"/>
                <w:szCs w:val="22"/>
              </w:rPr>
              <w:t>車</w:t>
            </w:r>
            <w:proofErr w:type="gramStart"/>
            <w:r w:rsidRPr="003B6285">
              <w:rPr>
                <w:rFonts w:eastAsia="標楷體"/>
                <w:color w:val="000000" w:themeColor="text1"/>
                <w:szCs w:val="22"/>
              </w:rPr>
              <w:t>用逆變器</w:t>
            </w:r>
            <w:proofErr w:type="gramEnd"/>
            <w:r w:rsidRPr="003B6285">
              <w:rPr>
                <w:rFonts w:eastAsia="標楷體"/>
                <w:color w:val="000000" w:themeColor="text1"/>
                <w:szCs w:val="22"/>
              </w:rPr>
              <w:t>用標準封裝之功率模組散熱結構優化與專利布局分析</w:t>
            </w:r>
          </w:p>
        </w:tc>
      </w:tr>
      <w:tr w:rsidR="005369E9" w:rsidRPr="00D0532A" w14:paraId="68BE2169" w14:textId="77777777" w:rsidTr="009960BA">
        <w:trPr>
          <w:trHeight w:val="20"/>
          <w:jc w:val="center"/>
        </w:trPr>
        <w:tc>
          <w:tcPr>
            <w:tcW w:w="2069" w:type="dxa"/>
            <w:shd w:val="clear" w:color="auto" w:fill="FFFFFF"/>
            <w:vAlign w:val="center"/>
          </w:tcPr>
          <w:p w14:paraId="7D99A25B"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9F67FF6"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097C06E" w14:textId="77777777" w:rsidR="005369E9" w:rsidRPr="00D0532A" w:rsidRDefault="005369E9" w:rsidP="009960BA">
            <w:pPr>
              <w:spacing w:line="440" w:lineRule="exact"/>
              <w:jc w:val="both"/>
              <w:rPr>
                <w:rFonts w:eastAsia="標楷體"/>
                <w:szCs w:val="22"/>
              </w:rPr>
            </w:pPr>
            <w:r w:rsidRPr="00F30630">
              <w:rPr>
                <w:rFonts w:eastAsia="標楷體"/>
                <w:szCs w:val="22"/>
              </w:rPr>
              <w:t>M</w:t>
            </w:r>
            <w:r w:rsidRPr="003B6285">
              <w:rPr>
                <w:rFonts w:eastAsia="標楷體" w:hint="eastAsia"/>
                <w:szCs w:val="22"/>
              </w:rPr>
              <w:t>odule package type : HPD(Hybrid Pack Drive)</w:t>
            </w:r>
            <w:r w:rsidRPr="003B6285">
              <w:rPr>
                <w:rFonts w:eastAsia="標楷體" w:hint="eastAsia"/>
                <w:szCs w:val="22"/>
              </w:rPr>
              <w:t>、</w:t>
            </w:r>
            <w:proofErr w:type="spellStart"/>
            <w:r w:rsidRPr="003B6285">
              <w:rPr>
                <w:rFonts w:eastAsia="標楷體" w:hint="eastAsia"/>
                <w:szCs w:val="22"/>
              </w:rPr>
              <w:t>EconoDual</w:t>
            </w:r>
            <w:proofErr w:type="spellEnd"/>
            <w:r w:rsidRPr="003B6285">
              <w:rPr>
                <w:rFonts w:eastAsia="標楷體" w:hint="eastAsia"/>
                <w:szCs w:val="22"/>
              </w:rPr>
              <w:t>、</w:t>
            </w:r>
            <w:r w:rsidRPr="003B6285">
              <w:rPr>
                <w:rFonts w:eastAsia="標楷體" w:hint="eastAsia"/>
                <w:szCs w:val="22"/>
              </w:rPr>
              <w:t>Single / Dual Side</w:t>
            </w:r>
            <w:r>
              <w:rPr>
                <w:rFonts w:eastAsia="標楷體" w:hint="eastAsia"/>
                <w:szCs w:val="22"/>
              </w:rPr>
              <w:t xml:space="preserve"> </w:t>
            </w:r>
            <w:r w:rsidRPr="003B6285">
              <w:rPr>
                <w:rFonts w:eastAsia="標楷體"/>
                <w:szCs w:val="22"/>
              </w:rPr>
              <w:t>Cooling</w:t>
            </w:r>
          </w:p>
        </w:tc>
      </w:tr>
      <w:tr w:rsidR="005369E9" w:rsidRPr="00D0532A" w14:paraId="76176008" w14:textId="77777777" w:rsidTr="009960BA">
        <w:trPr>
          <w:trHeight w:val="20"/>
          <w:jc w:val="center"/>
        </w:trPr>
        <w:tc>
          <w:tcPr>
            <w:tcW w:w="2069" w:type="dxa"/>
            <w:shd w:val="clear" w:color="auto" w:fill="FFFFFF"/>
            <w:vAlign w:val="center"/>
          </w:tcPr>
          <w:p w14:paraId="6114B719"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2C120E2" w14:textId="77777777" w:rsidR="005369E9" w:rsidRPr="00D0532A" w:rsidRDefault="005369E9" w:rsidP="009960BA">
            <w:pPr>
              <w:spacing w:line="440" w:lineRule="exact"/>
              <w:jc w:val="both"/>
              <w:rPr>
                <w:rFonts w:eastAsia="標楷體"/>
                <w:kern w:val="0"/>
                <w:szCs w:val="22"/>
              </w:rPr>
            </w:pPr>
            <w:r w:rsidRPr="003B6285">
              <w:rPr>
                <w:rFonts w:eastAsia="標楷體" w:hint="eastAsia"/>
                <w:kern w:val="0"/>
                <w:szCs w:val="22"/>
              </w:rPr>
              <w:t>針對車</w:t>
            </w:r>
            <w:proofErr w:type="gramStart"/>
            <w:r w:rsidRPr="003B6285">
              <w:rPr>
                <w:rFonts w:eastAsia="標楷體" w:hint="eastAsia"/>
                <w:kern w:val="0"/>
                <w:szCs w:val="22"/>
              </w:rPr>
              <w:t>用逆變器</w:t>
            </w:r>
            <w:proofErr w:type="gramEnd"/>
            <w:r w:rsidRPr="003B6285">
              <w:rPr>
                <w:rFonts w:eastAsia="標楷體" w:hint="eastAsia"/>
                <w:kern w:val="0"/>
                <w:szCs w:val="22"/>
              </w:rPr>
              <w:t>（</w:t>
            </w:r>
            <w:r w:rsidRPr="003B6285">
              <w:rPr>
                <w:rFonts w:eastAsia="標楷體" w:hint="eastAsia"/>
                <w:kern w:val="0"/>
                <w:szCs w:val="22"/>
              </w:rPr>
              <w:t>Inverter</w:t>
            </w:r>
            <w:r w:rsidRPr="003B6285">
              <w:rPr>
                <w:rFonts w:eastAsia="標楷體" w:hint="eastAsia"/>
                <w:kern w:val="0"/>
                <w:szCs w:val="22"/>
              </w:rPr>
              <w:t>）邁向</w:t>
            </w:r>
            <w:r w:rsidRPr="003B6285">
              <w:rPr>
                <w:rFonts w:eastAsia="標楷體" w:hint="eastAsia"/>
                <w:kern w:val="0"/>
                <w:szCs w:val="22"/>
              </w:rPr>
              <w:t xml:space="preserve">&gt;800V </w:t>
            </w:r>
            <w:r w:rsidRPr="003B6285">
              <w:rPr>
                <w:rFonts w:eastAsia="標楷體" w:hint="eastAsia"/>
                <w:kern w:val="0"/>
                <w:szCs w:val="22"/>
              </w:rPr>
              <w:t>以上高壓平台與</w:t>
            </w:r>
            <w:r w:rsidRPr="003B6285">
              <w:rPr>
                <w:rFonts w:eastAsia="標楷體" w:hint="eastAsia"/>
                <w:kern w:val="0"/>
                <w:szCs w:val="22"/>
              </w:rPr>
              <w:t xml:space="preserve"> </w:t>
            </w:r>
            <w:proofErr w:type="spellStart"/>
            <w:r w:rsidRPr="003B6285">
              <w:rPr>
                <w:rFonts w:eastAsia="標楷體" w:hint="eastAsia"/>
                <w:kern w:val="0"/>
                <w:szCs w:val="22"/>
              </w:rPr>
              <w:t>SiC</w:t>
            </w:r>
            <w:proofErr w:type="spellEnd"/>
            <w:r w:rsidRPr="003B6285">
              <w:rPr>
                <w:rFonts w:eastAsia="標楷體" w:hint="eastAsia"/>
                <w:kern w:val="0"/>
                <w:szCs w:val="22"/>
              </w:rPr>
              <w:t xml:space="preserve"> </w:t>
            </w:r>
            <w:r w:rsidRPr="003B6285">
              <w:rPr>
                <w:rFonts w:eastAsia="標楷體" w:hint="eastAsia"/>
                <w:kern w:val="0"/>
                <w:szCs w:val="22"/>
              </w:rPr>
              <w:t>應用之趨勢，研究深度剖析國際領導廠商於標準</w:t>
            </w:r>
            <w:r w:rsidRPr="003B6285">
              <w:rPr>
                <w:rFonts w:eastAsia="標楷體" w:hint="eastAsia"/>
                <w:kern w:val="0"/>
                <w:szCs w:val="22"/>
              </w:rPr>
              <w:t xml:space="preserve"> Module package type </w:t>
            </w:r>
            <w:r w:rsidRPr="003B6285">
              <w:rPr>
                <w:rFonts w:eastAsia="標楷體" w:hint="eastAsia"/>
                <w:kern w:val="0"/>
                <w:szCs w:val="22"/>
              </w:rPr>
              <w:t>架構下之專利布局。重點探討其如利用基板結構優化以</w:t>
            </w:r>
            <w:proofErr w:type="gramStart"/>
            <w:r w:rsidRPr="003B6285">
              <w:rPr>
                <w:rFonts w:eastAsia="標楷體" w:hint="eastAsia"/>
                <w:kern w:val="0"/>
                <w:szCs w:val="22"/>
              </w:rPr>
              <w:t>突破熱阻瓶頸</w:t>
            </w:r>
            <w:proofErr w:type="gramEnd"/>
            <w:r w:rsidRPr="003B6285">
              <w:rPr>
                <w:rFonts w:eastAsia="標楷體" w:hint="eastAsia"/>
                <w:kern w:val="0"/>
                <w:szCs w:val="22"/>
              </w:rPr>
              <w:t>。旨在於嚴苛的體積限制下，探</w:t>
            </w:r>
            <w:proofErr w:type="gramStart"/>
            <w:r w:rsidRPr="003B6285">
              <w:rPr>
                <w:rFonts w:eastAsia="標楷體" w:hint="eastAsia"/>
                <w:kern w:val="0"/>
                <w:szCs w:val="22"/>
              </w:rPr>
              <w:t>勘</w:t>
            </w:r>
            <w:proofErr w:type="gramEnd"/>
            <w:r w:rsidRPr="003B6285">
              <w:rPr>
                <w:rFonts w:eastAsia="標楷體" w:hint="eastAsia"/>
                <w:kern w:val="0"/>
                <w:szCs w:val="22"/>
              </w:rPr>
              <w:t>技術熱點，協助本土企業發掘專利真空帶，進而達成規避侵權風險並強化自主技術開發之戰略目標。</w:t>
            </w:r>
          </w:p>
        </w:tc>
      </w:tr>
      <w:tr w:rsidR="005369E9" w:rsidRPr="00D0532A" w14:paraId="0D2F5193" w14:textId="77777777" w:rsidTr="009960BA">
        <w:trPr>
          <w:trHeight w:val="20"/>
          <w:jc w:val="center"/>
        </w:trPr>
        <w:tc>
          <w:tcPr>
            <w:tcW w:w="2069" w:type="dxa"/>
            <w:shd w:val="clear" w:color="auto" w:fill="FFFFFF"/>
            <w:vAlign w:val="center"/>
          </w:tcPr>
          <w:p w14:paraId="79CBFC54"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19C123C" w14:textId="77777777" w:rsidR="005369E9" w:rsidRPr="00D94EA9" w:rsidRDefault="005369E9" w:rsidP="009960BA">
            <w:pPr>
              <w:spacing w:line="440" w:lineRule="exact"/>
              <w:jc w:val="both"/>
              <w:rPr>
                <w:rFonts w:eastAsia="標楷體"/>
                <w:kern w:val="0"/>
                <w:szCs w:val="22"/>
                <w:u w:val="single"/>
              </w:rPr>
            </w:pPr>
            <w:r w:rsidRPr="00D94EA9">
              <w:rPr>
                <w:rFonts w:eastAsia="標楷體" w:hint="eastAsia"/>
                <w:kern w:val="0"/>
                <w:szCs w:val="22"/>
                <w:u w:val="single"/>
              </w:rPr>
              <w:t>每國僅需鎖定</w:t>
            </w:r>
            <w:r w:rsidRPr="00D94EA9">
              <w:rPr>
                <w:rFonts w:eastAsia="標楷體"/>
                <w:kern w:val="0"/>
                <w:szCs w:val="22"/>
                <w:u w:val="single"/>
              </w:rPr>
              <w:t xml:space="preserve"> 2-3 </w:t>
            </w:r>
            <w:r w:rsidRPr="00D94EA9">
              <w:rPr>
                <w:rFonts w:eastAsia="標楷體" w:hint="eastAsia"/>
                <w:kern w:val="0"/>
                <w:szCs w:val="22"/>
                <w:u w:val="single"/>
              </w:rPr>
              <w:t>家代表性廠商，以下為專利檢索與聚焦方向參考：</w:t>
            </w:r>
          </w:p>
          <w:p w14:paraId="7B745B0A" w14:textId="77777777" w:rsidR="005369E9" w:rsidRPr="00D0532A" w:rsidRDefault="005369E9" w:rsidP="009960BA">
            <w:pPr>
              <w:pStyle w:val="a7"/>
              <w:numPr>
                <w:ilvl w:val="0"/>
                <w:numId w:val="70"/>
              </w:numPr>
              <w:spacing w:line="440" w:lineRule="exact"/>
              <w:ind w:leftChars="0"/>
              <w:jc w:val="both"/>
              <w:rPr>
                <w:rFonts w:eastAsia="標楷體"/>
                <w:kern w:val="0"/>
                <w:szCs w:val="22"/>
              </w:rPr>
            </w:pPr>
            <w:r w:rsidRPr="00F30630">
              <w:rPr>
                <w:rFonts w:eastAsia="標楷體"/>
                <w:kern w:val="0"/>
                <w:szCs w:val="22"/>
              </w:rPr>
              <w:t>特定國家分析</w:t>
            </w:r>
            <w:r w:rsidRPr="00F30630">
              <w:rPr>
                <w:rFonts w:eastAsia="標楷體"/>
                <w:kern w:val="0"/>
                <w:szCs w:val="22"/>
              </w:rPr>
              <w:t>/</w:t>
            </w:r>
            <w:r w:rsidRPr="00F30630">
              <w:rPr>
                <w:rFonts w:eastAsia="標楷體"/>
                <w:kern w:val="0"/>
                <w:szCs w:val="22"/>
              </w:rPr>
              <w:t>主要市場：</w:t>
            </w:r>
          </w:p>
          <w:p w14:paraId="39D58745" w14:textId="77777777" w:rsidR="005369E9" w:rsidRPr="003B6285" w:rsidRDefault="005369E9" w:rsidP="009960BA">
            <w:pPr>
              <w:spacing w:line="440" w:lineRule="exact"/>
              <w:jc w:val="both"/>
              <w:rPr>
                <w:rFonts w:eastAsia="標楷體"/>
                <w:kern w:val="0"/>
                <w:szCs w:val="22"/>
              </w:rPr>
            </w:pPr>
            <w:r w:rsidRPr="003B6285">
              <w:rPr>
                <w:rFonts w:eastAsia="標楷體"/>
                <w:kern w:val="0"/>
                <w:szCs w:val="22"/>
              </w:rPr>
              <w:t>歐洲</w:t>
            </w:r>
            <w:r w:rsidRPr="003B6285">
              <w:rPr>
                <w:rFonts w:eastAsia="標楷體"/>
                <w:kern w:val="0"/>
                <w:szCs w:val="22"/>
              </w:rPr>
              <w:t xml:space="preserve"> (EP/DE)</w:t>
            </w:r>
            <w:r w:rsidRPr="003B6285">
              <w:rPr>
                <w:rFonts w:eastAsia="標楷體"/>
                <w:kern w:val="0"/>
                <w:szCs w:val="22"/>
              </w:rPr>
              <w:t>：歐系領先廠商</w:t>
            </w:r>
            <w:r w:rsidRPr="003B6285">
              <w:rPr>
                <w:rFonts w:eastAsia="標楷體"/>
                <w:kern w:val="0"/>
                <w:szCs w:val="22"/>
              </w:rPr>
              <w:t>(</w:t>
            </w:r>
            <w:r w:rsidRPr="003B6285">
              <w:rPr>
                <w:rFonts w:eastAsia="標楷體"/>
                <w:kern w:val="0"/>
                <w:szCs w:val="22"/>
              </w:rPr>
              <w:t>如</w:t>
            </w:r>
            <w:r w:rsidRPr="003B6285">
              <w:rPr>
                <w:rFonts w:eastAsia="標楷體"/>
                <w:kern w:val="0"/>
                <w:szCs w:val="22"/>
              </w:rPr>
              <w:t xml:space="preserve"> Infineon)</w:t>
            </w:r>
            <w:r w:rsidRPr="003B6285">
              <w:rPr>
                <w:rFonts w:eastAsia="標楷體"/>
                <w:kern w:val="0"/>
                <w:szCs w:val="22"/>
              </w:rPr>
              <w:t>於可靠度標準</w:t>
            </w:r>
            <w:r w:rsidRPr="003B6285">
              <w:rPr>
                <w:rFonts w:eastAsia="標楷體"/>
                <w:kern w:val="0"/>
                <w:szCs w:val="22"/>
              </w:rPr>
              <w:t xml:space="preserve"> AQG-324 </w:t>
            </w:r>
            <w:r w:rsidRPr="003B6285">
              <w:rPr>
                <w:rFonts w:eastAsia="標楷體"/>
                <w:kern w:val="0"/>
                <w:szCs w:val="22"/>
              </w:rPr>
              <w:t>之下針對</w:t>
            </w:r>
            <w:r>
              <w:rPr>
                <w:rFonts w:eastAsia="標楷體" w:hint="eastAsia"/>
                <w:kern w:val="0"/>
                <w:szCs w:val="22"/>
              </w:rPr>
              <w:t xml:space="preserve"> </w:t>
            </w:r>
            <w:proofErr w:type="spellStart"/>
            <w:r w:rsidRPr="003B6285">
              <w:rPr>
                <w:rFonts w:eastAsia="標楷體"/>
                <w:kern w:val="0"/>
                <w:szCs w:val="22"/>
              </w:rPr>
              <w:t>EconoDual</w:t>
            </w:r>
            <w:proofErr w:type="spellEnd"/>
            <w:r w:rsidRPr="003B6285">
              <w:rPr>
                <w:rFonts w:eastAsia="標楷體"/>
                <w:kern w:val="0"/>
                <w:szCs w:val="22"/>
              </w:rPr>
              <w:t xml:space="preserve">/HPD </w:t>
            </w:r>
            <w:r w:rsidRPr="003B6285">
              <w:rPr>
                <w:rFonts w:eastAsia="標楷體"/>
                <w:kern w:val="0"/>
                <w:szCs w:val="22"/>
              </w:rPr>
              <w:t>原創結構專利布局。</w:t>
            </w:r>
          </w:p>
          <w:p w14:paraId="4FB326A0" w14:textId="77777777" w:rsidR="005369E9" w:rsidRPr="003B6285" w:rsidRDefault="005369E9" w:rsidP="009960BA">
            <w:pPr>
              <w:spacing w:line="440" w:lineRule="exact"/>
              <w:jc w:val="both"/>
              <w:rPr>
                <w:rFonts w:eastAsia="標楷體"/>
                <w:kern w:val="0"/>
                <w:szCs w:val="22"/>
              </w:rPr>
            </w:pPr>
            <w:r w:rsidRPr="003B6285">
              <w:rPr>
                <w:rFonts w:eastAsia="標楷體"/>
                <w:kern w:val="0"/>
                <w:szCs w:val="22"/>
              </w:rPr>
              <w:t>美國</w:t>
            </w:r>
            <w:r w:rsidRPr="003B6285">
              <w:rPr>
                <w:rFonts w:eastAsia="標楷體"/>
                <w:kern w:val="0"/>
                <w:szCs w:val="22"/>
              </w:rPr>
              <w:t xml:space="preserve"> (US)</w:t>
            </w:r>
            <w:r w:rsidRPr="003B6285">
              <w:rPr>
                <w:rFonts w:eastAsia="標楷體"/>
                <w:kern w:val="0"/>
                <w:szCs w:val="22"/>
              </w:rPr>
              <w:t>：代表廠商如</w:t>
            </w:r>
            <w:r w:rsidRPr="003B6285">
              <w:rPr>
                <w:rFonts w:eastAsia="標楷體"/>
                <w:kern w:val="0"/>
                <w:szCs w:val="22"/>
              </w:rPr>
              <w:t xml:space="preserve"> Tesla</w:t>
            </w:r>
            <w:r w:rsidRPr="003B6285">
              <w:rPr>
                <w:rFonts w:eastAsia="標楷體"/>
                <w:kern w:val="0"/>
                <w:szCs w:val="22"/>
              </w:rPr>
              <w:t>、</w:t>
            </w:r>
            <w:r w:rsidRPr="003B6285">
              <w:rPr>
                <w:rFonts w:eastAsia="標楷體"/>
                <w:kern w:val="0"/>
                <w:szCs w:val="22"/>
              </w:rPr>
              <w:t>General Motors</w:t>
            </w:r>
            <w:r w:rsidRPr="003B6285">
              <w:rPr>
                <w:rFonts w:eastAsia="標楷體"/>
                <w:kern w:val="0"/>
                <w:szCs w:val="22"/>
              </w:rPr>
              <w:t>、</w:t>
            </w:r>
            <w:r w:rsidRPr="003B6285">
              <w:rPr>
                <w:rFonts w:eastAsia="標楷體"/>
                <w:kern w:val="0"/>
                <w:szCs w:val="22"/>
              </w:rPr>
              <w:t xml:space="preserve">Ford </w:t>
            </w:r>
            <w:r w:rsidRPr="003B6285">
              <w:rPr>
                <w:rFonts w:eastAsia="標楷體"/>
                <w:kern w:val="0"/>
                <w:szCs w:val="22"/>
              </w:rPr>
              <w:t>可針對高壓環境之</w:t>
            </w:r>
            <w:proofErr w:type="gramStart"/>
            <w:r w:rsidRPr="003B6285">
              <w:rPr>
                <w:rFonts w:eastAsia="標楷體"/>
                <w:kern w:val="0"/>
                <w:szCs w:val="22"/>
              </w:rPr>
              <w:t>基板界面</w:t>
            </w:r>
            <w:proofErr w:type="gramEnd"/>
            <w:r w:rsidRPr="003B6285">
              <w:rPr>
                <w:rFonts w:eastAsia="標楷體"/>
                <w:kern w:val="0"/>
                <w:szCs w:val="22"/>
              </w:rPr>
              <w:t>絕緣強化、應力釋放等結構布局檢索。</w:t>
            </w:r>
          </w:p>
          <w:p w14:paraId="26DDA9AF" w14:textId="77777777" w:rsidR="005369E9" w:rsidRPr="003B6285" w:rsidRDefault="005369E9" w:rsidP="009960BA">
            <w:pPr>
              <w:spacing w:line="440" w:lineRule="exact"/>
              <w:jc w:val="both"/>
              <w:rPr>
                <w:rFonts w:eastAsia="標楷體"/>
                <w:kern w:val="0"/>
                <w:szCs w:val="22"/>
              </w:rPr>
            </w:pPr>
            <w:r w:rsidRPr="003B6285">
              <w:rPr>
                <w:rFonts w:eastAsia="標楷體"/>
                <w:kern w:val="0"/>
                <w:szCs w:val="22"/>
              </w:rPr>
              <w:t>日本</w:t>
            </w:r>
            <w:r>
              <w:rPr>
                <w:rFonts w:eastAsia="標楷體" w:hint="eastAsia"/>
                <w:kern w:val="0"/>
                <w:szCs w:val="22"/>
              </w:rPr>
              <w:t xml:space="preserve"> </w:t>
            </w:r>
            <w:r w:rsidRPr="003B6285">
              <w:rPr>
                <w:rFonts w:eastAsia="標楷體"/>
                <w:kern w:val="0"/>
                <w:szCs w:val="22"/>
              </w:rPr>
              <w:t xml:space="preserve">(JP) : </w:t>
            </w:r>
            <w:r w:rsidRPr="003B6285">
              <w:rPr>
                <w:rFonts w:eastAsia="標楷體"/>
                <w:kern w:val="0"/>
                <w:szCs w:val="22"/>
              </w:rPr>
              <w:t>上游關鍵材料與製程技術市場如</w:t>
            </w:r>
            <w:r w:rsidRPr="003B6285">
              <w:rPr>
                <w:rFonts w:eastAsia="標楷體"/>
                <w:kern w:val="0"/>
                <w:szCs w:val="22"/>
              </w:rPr>
              <w:t xml:space="preserve"> </w:t>
            </w:r>
            <w:proofErr w:type="spellStart"/>
            <w:r w:rsidRPr="003B6285">
              <w:rPr>
                <w:rFonts w:eastAsia="標楷體"/>
                <w:kern w:val="0"/>
                <w:szCs w:val="22"/>
              </w:rPr>
              <w:t>Keycera</w:t>
            </w:r>
            <w:proofErr w:type="spellEnd"/>
            <w:r w:rsidRPr="003B6285">
              <w:rPr>
                <w:rFonts w:eastAsia="標楷體"/>
                <w:kern w:val="0"/>
                <w:szCs w:val="22"/>
              </w:rPr>
              <w:t>、</w:t>
            </w:r>
            <w:r w:rsidRPr="003B6285">
              <w:rPr>
                <w:rFonts w:eastAsia="標楷體"/>
                <w:kern w:val="0"/>
                <w:szCs w:val="22"/>
              </w:rPr>
              <w:t>Sumitomo</w:t>
            </w:r>
            <w:r w:rsidRPr="003B6285">
              <w:rPr>
                <w:rFonts w:eastAsia="標楷體"/>
                <w:kern w:val="0"/>
                <w:szCs w:val="22"/>
              </w:rPr>
              <w:t>、</w:t>
            </w:r>
            <w:r w:rsidRPr="003B6285">
              <w:rPr>
                <w:rFonts w:eastAsia="標楷體"/>
                <w:kern w:val="0"/>
                <w:szCs w:val="22"/>
              </w:rPr>
              <w:t xml:space="preserve">TANAKA </w:t>
            </w:r>
            <w:r w:rsidRPr="003B6285">
              <w:rPr>
                <w:rFonts w:eastAsia="標楷體"/>
                <w:kern w:val="0"/>
                <w:szCs w:val="22"/>
              </w:rPr>
              <w:t>聚焦在基板</w:t>
            </w:r>
            <w:proofErr w:type="gramStart"/>
            <w:r w:rsidRPr="003B6285">
              <w:rPr>
                <w:rFonts w:eastAsia="標楷體"/>
                <w:kern w:val="0"/>
                <w:szCs w:val="22"/>
              </w:rPr>
              <w:t>的厚銅製程</w:t>
            </w:r>
            <w:proofErr w:type="gramEnd"/>
            <w:r w:rsidRPr="003B6285">
              <w:rPr>
                <w:rFonts w:eastAsia="標楷體"/>
                <w:kern w:val="0"/>
                <w:szCs w:val="22"/>
              </w:rPr>
              <w:t>與</w:t>
            </w:r>
            <w:proofErr w:type="gramStart"/>
            <w:r w:rsidRPr="003B6285">
              <w:rPr>
                <w:rFonts w:eastAsia="標楷體"/>
                <w:kern w:val="0"/>
                <w:szCs w:val="22"/>
              </w:rPr>
              <w:t>多層基板</w:t>
            </w:r>
            <w:proofErr w:type="gramEnd"/>
            <w:r w:rsidRPr="003B6285">
              <w:rPr>
                <w:rFonts w:eastAsia="標楷體"/>
                <w:kern w:val="0"/>
                <w:szCs w:val="22"/>
              </w:rPr>
              <w:t>結構布局。</w:t>
            </w:r>
          </w:p>
          <w:p w14:paraId="20C36515" w14:textId="77777777" w:rsidR="005369E9" w:rsidRPr="003B6285" w:rsidRDefault="005369E9" w:rsidP="009960BA">
            <w:pPr>
              <w:spacing w:line="440" w:lineRule="exact"/>
              <w:jc w:val="both"/>
              <w:rPr>
                <w:rFonts w:eastAsia="標楷體"/>
                <w:kern w:val="0"/>
                <w:szCs w:val="22"/>
              </w:rPr>
            </w:pPr>
            <w:r w:rsidRPr="003B6285">
              <w:rPr>
                <w:rFonts w:eastAsia="標楷體"/>
                <w:kern w:val="0"/>
                <w:szCs w:val="22"/>
              </w:rPr>
              <w:t>台灣</w:t>
            </w:r>
            <w:r w:rsidRPr="003B6285">
              <w:rPr>
                <w:rFonts w:eastAsia="標楷體"/>
                <w:kern w:val="0"/>
                <w:szCs w:val="22"/>
              </w:rPr>
              <w:t xml:space="preserve"> (TW)</w:t>
            </w:r>
            <w:r w:rsidRPr="003B6285">
              <w:rPr>
                <w:rFonts w:eastAsia="標楷體"/>
                <w:kern w:val="0"/>
                <w:szCs w:val="22"/>
              </w:rPr>
              <w:t>：封裝與測試市場如日月光、</w:t>
            </w:r>
            <w:proofErr w:type="gramStart"/>
            <w:r w:rsidRPr="003B6285">
              <w:rPr>
                <w:rFonts w:eastAsia="標楷體"/>
                <w:kern w:val="0"/>
                <w:szCs w:val="22"/>
              </w:rPr>
              <w:t>朋程等</w:t>
            </w:r>
            <w:proofErr w:type="gramEnd"/>
            <w:r w:rsidRPr="003B6285">
              <w:rPr>
                <w:rFonts w:eastAsia="標楷體"/>
                <w:kern w:val="0"/>
                <w:szCs w:val="22"/>
              </w:rPr>
              <w:t>針對製程優化之專利布局。</w:t>
            </w:r>
          </w:p>
          <w:p w14:paraId="0309AD8D" w14:textId="77777777" w:rsidR="005369E9" w:rsidRPr="00F30630" w:rsidRDefault="005369E9" w:rsidP="009960BA">
            <w:pPr>
              <w:spacing w:line="440" w:lineRule="exact"/>
              <w:jc w:val="both"/>
              <w:rPr>
                <w:rFonts w:eastAsia="標楷體"/>
                <w:kern w:val="0"/>
                <w:szCs w:val="22"/>
              </w:rPr>
            </w:pPr>
            <w:r w:rsidRPr="003B6285">
              <w:rPr>
                <w:rFonts w:eastAsia="標楷體"/>
                <w:kern w:val="0"/>
                <w:szCs w:val="22"/>
              </w:rPr>
              <w:t>中國</w:t>
            </w:r>
            <w:r w:rsidRPr="003B6285">
              <w:rPr>
                <w:rFonts w:eastAsia="標楷體"/>
                <w:kern w:val="0"/>
                <w:szCs w:val="22"/>
              </w:rPr>
              <w:t xml:space="preserve"> (CN)</w:t>
            </w:r>
            <w:r w:rsidRPr="003B6285">
              <w:rPr>
                <w:rFonts w:eastAsia="標楷體"/>
                <w:kern w:val="0"/>
                <w:szCs w:val="22"/>
              </w:rPr>
              <w:t>：可針國產替代性</w:t>
            </w:r>
            <w:proofErr w:type="gramStart"/>
            <w:r w:rsidRPr="003B6285">
              <w:rPr>
                <w:rFonts w:eastAsia="標楷體"/>
                <w:kern w:val="0"/>
                <w:szCs w:val="22"/>
              </w:rPr>
              <w:t>技術如富樂</w:t>
            </w:r>
            <w:proofErr w:type="gramEnd"/>
            <w:r w:rsidRPr="003B6285">
              <w:rPr>
                <w:rFonts w:eastAsia="標楷體"/>
                <w:kern w:val="0"/>
                <w:szCs w:val="22"/>
              </w:rPr>
              <w:t>華、博敏電子、浙江德</w:t>
            </w:r>
            <w:proofErr w:type="gramStart"/>
            <w:r w:rsidRPr="003B6285">
              <w:rPr>
                <w:rFonts w:eastAsia="標楷體"/>
                <w:kern w:val="0"/>
                <w:szCs w:val="22"/>
              </w:rPr>
              <w:t>匯</w:t>
            </w:r>
            <w:proofErr w:type="gramEnd"/>
            <w:r w:rsidRPr="003B6285">
              <w:rPr>
                <w:rFonts w:eastAsia="標楷體"/>
                <w:kern w:val="0"/>
                <w:szCs w:val="22"/>
              </w:rPr>
              <w:t>等專利</w:t>
            </w:r>
            <w:r>
              <w:rPr>
                <w:rFonts w:eastAsia="標楷體"/>
                <w:kern w:val="0"/>
                <w:szCs w:val="22"/>
              </w:rPr>
              <w:t>布局</w:t>
            </w:r>
            <w:r w:rsidRPr="00F30630">
              <w:rPr>
                <w:rFonts w:eastAsia="標楷體" w:hint="eastAsia"/>
                <w:kern w:val="0"/>
                <w:szCs w:val="22"/>
              </w:rPr>
              <w:t>。</w:t>
            </w:r>
          </w:p>
          <w:p w14:paraId="2553A250" w14:textId="77777777" w:rsidR="005369E9" w:rsidRPr="00F30630" w:rsidRDefault="005369E9" w:rsidP="009960BA">
            <w:pPr>
              <w:spacing w:line="440" w:lineRule="exact"/>
              <w:jc w:val="both"/>
              <w:rPr>
                <w:rFonts w:eastAsia="標楷體"/>
                <w:kern w:val="0"/>
                <w:szCs w:val="22"/>
              </w:rPr>
            </w:pPr>
            <w:r>
              <w:rPr>
                <w:rFonts w:eastAsia="標楷體" w:hint="eastAsia"/>
                <w:kern w:val="0"/>
                <w:szCs w:val="22"/>
              </w:rPr>
              <w:t>其他</w:t>
            </w:r>
            <w:r w:rsidRPr="00F30630">
              <w:rPr>
                <w:rFonts w:eastAsia="標楷體" w:hint="eastAsia"/>
                <w:kern w:val="0"/>
                <w:szCs w:val="22"/>
              </w:rPr>
              <w:t>主要廠商</w:t>
            </w:r>
            <w:r>
              <w:rPr>
                <w:rFonts w:eastAsia="標楷體" w:hint="eastAsia"/>
                <w:kern w:val="0"/>
                <w:szCs w:val="22"/>
              </w:rPr>
              <w:t>：</w:t>
            </w:r>
            <w:r w:rsidRPr="00F30630">
              <w:rPr>
                <w:rFonts w:eastAsia="標楷體" w:hint="eastAsia"/>
                <w:kern w:val="0"/>
                <w:szCs w:val="22"/>
              </w:rPr>
              <w:t>Infineon</w:t>
            </w:r>
            <w:r w:rsidRPr="00F30630">
              <w:rPr>
                <w:rFonts w:eastAsia="標楷體" w:hint="eastAsia"/>
                <w:kern w:val="0"/>
                <w:szCs w:val="22"/>
              </w:rPr>
              <w:t>、</w:t>
            </w:r>
            <w:r w:rsidRPr="00F30630">
              <w:rPr>
                <w:rFonts w:eastAsia="標楷體" w:hint="eastAsia"/>
                <w:kern w:val="0"/>
                <w:szCs w:val="22"/>
              </w:rPr>
              <w:t>STMicroelectronics</w:t>
            </w:r>
            <w:r w:rsidRPr="00F30630">
              <w:rPr>
                <w:rFonts w:eastAsia="標楷體" w:hint="eastAsia"/>
                <w:kern w:val="0"/>
                <w:szCs w:val="22"/>
              </w:rPr>
              <w:t>、</w:t>
            </w:r>
            <w:proofErr w:type="spellStart"/>
            <w:r w:rsidRPr="00F30630">
              <w:rPr>
                <w:rFonts w:eastAsia="標楷體" w:hint="eastAsia"/>
                <w:kern w:val="0"/>
                <w:szCs w:val="22"/>
              </w:rPr>
              <w:t>Onsemi</w:t>
            </w:r>
            <w:proofErr w:type="spellEnd"/>
            <w:r w:rsidRPr="00F30630">
              <w:rPr>
                <w:rFonts w:eastAsia="標楷體" w:hint="eastAsia"/>
                <w:kern w:val="0"/>
                <w:szCs w:val="22"/>
              </w:rPr>
              <w:t>、</w:t>
            </w:r>
            <w:proofErr w:type="spellStart"/>
            <w:r w:rsidRPr="00F30630">
              <w:rPr>
                <w:rFonts w:eastAsia="標楷體" w:hint="eastAsia"/>
                <w:kern w:val="0"/>
                <w:szCs w:val="22"/>
              </w:rPr>
              <w:t>Wolfspeed</w:t>
            </w:r>
            <w:proofErr w:type="spellEnd"/>
            <w:r w:rsidRPr="00F30630">
              <w:rPr>
                <w:rFonts w:eastAsia="標楷體" w:hint="eastAsia"/>
                <w:kern w:val="0"/>
                <w:szCs w:val="22"/>
              </w:rPr>
              <w:t xml:space="preserve"> </w:t>
            </w:r>
          </w:p>
          <w:p w14:paraId="1486915D" w14:textId="77777777" w:rsidR="005369E9" w:rsidRPr="00D0532A" w:rsidRDefault="005369E9" w:rsidP="009960BA">
            <w:pPr>
              <w:pStyle w:val="a7"/>
              <w:numPr>
                <w:ilvl w:val="0"/>
                <w:numId w:val="70"/>
              </w:numPr>
              <w:spacing w:line="440" w:lineRule="exact"/>
              <w:ind w:leftChars="0"/>
              <w:jc w:val="both"/>
              <w:rPr>
                <w:rFonts w:eastAsia="標楷體"/>
                <w:kern w:val="0"/>
                <w:szCs w:val="22"/>
              </w:rPr>
            </w:pPr>
            <w:r w:rsidRPr="00D0532A">
              <w:rPr>
                <w:rFonts w:eastAsia="標楷體" w:hint="eastAsia"/>
                <w:kern w:val="0"/>
                <w:szCs w:val="22"/>
              </w:rPr>
              <w:t>必要包含之專利分析內容：</w:t>
            </w:r>
          </w:p>
          <w:p w14:paraId="09834D0B" w14:textId="77777777" w:rsidR="005369E9" w:rsidRPr="00D0532A" w:rsidRDefault="005369E9" w:rsidP="009960BA">
            <w:pPr>
              <w:spacing w:line="440" w:lineRule="exact"/>
              <w:jc w:val="both"/>
              <w:rPr>
                <w:rFonts w:eastAsia="標楷體"/>
                <w:kern w:val="0"/>
                <w:szCs w:val="22"/>
              </w:rPr>
            </w:pPr>
            <w:r w:rsidRPr="00F30630">
              <w:rPr>
                <w:rFonts w:eastAsia="標楷體" w:hint="eastAsia"/>
                <w:kern w:val="0"/>
                <w:szCs w:val="22"/>
              </w:rPr>
              <w:t>技術</w:t>
            </w:r>
            <w:r w:rsidRPr="00F30630">
              <w:rPr>
                <w:rFonts w:eastAsia="標楷體" w:hint="eastAsia"/>
                <w:kern w:val="0"/>
                <w:szCs w:val="22"/>
              </w:rPr>
              <w:t>/</w:t>
            </w:r>
            <w:r w:rsidRPr="00F30630">
              <w:rPr>
                <w:rFonts w:eastAsia="標楷體" w:hint="eastAsia"/>
                <w:kern w:val="0"/>
                <w:szCs w:val="22"/>
              </w:rPr>
              <w:t>功效矩陣，如不同熱管理結構如何解決「高功率密度、循環壽命、成本優化」等問題</w:t>
            </w:r>
            <w:r>
              <w:rPr>
                <w:rFonts w:eastAsia="標楷體" w:hint="eastAsia"/>
                <w:kern w:val="0"/>
                <w:szCs w:val="22"/>
              </w:rPr>
              <w:t>。</w:t>
            </w:r>
          </w:p>
        </w:tc>
      </w:tr>
    </w:tbl>
    <w:p w14:paraId="6B593F2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6BA4B469" w14:textId="77777777" w:rsidTr="009960BA">
        <w:trPr>
          <w:trHeight w:val="20"/>
          <w:jc w:val="center"/>
        </w:trPr>
        <w:tc>
          <w:tcPr>
            <w:tcW w:w="2069" w:type="dxa"/>
            <w:shd w:val="clear" w:color="auto" w:fill="FFFFFF"/>
            <w:vAlign w:val="center"/>
          </w:tcPr>
          <w:p w14:paraId="59D9AC3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EAF9D9C" w14:textId="77777777" w:rsidR="005369E9" w:rsidRPr="00D0532A" w:rsidRDefault="005369E9" w:rsidP="009960BA">
            <w:pPr>
              <w:spacing w:line="500" w:lineRule="exact"/>
              <w:jc w:val="both"/>
              <w:rPr>
                <w:rFonts w:eastAsia="標楷體"/>
                <w:szCs w:val="22"/>
              </w:rPr>
            </w:pPr>
            <w:r w:rsidRPr="00123383">
              <w:rPr>
                <w:rFonts w:eastAsia="標楷體"/>
                <w:szCs w:val="22"/>
              </w:rPr>
              <w:t>信通交通器材股份有限公司</w:t>
            </w:r>
          </w:p>
        </w:tc>
        <w:tc>
          <w:tcPr>
            <w:tcW w:w="991" w:type="dxa"/>
            <w:shd w:val="clear" w:color="auto" w:fill="FFFFFF"/>
            <w:vAlign w:val="center"/>
          </w:tcPr>
          <w:p w14:paraId="023E19EE"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375720A" w14:textId="77777777" w:rsidR="005369E9" w:rsidRPr="00D0532A" w:rsidRDefault="005369E9" w:rsidP="009960BA">
            <w:pPr>
              <w:spacing w:line="500" w:lineRule="exact"/>
              <w:jc w:val="center"/>
              <w:rPr>
                <w:rFonts w:eastAsia="標楷體"/>
                <w:szCs w:val="22"/>
              </w:rPr>
            </w:pPr>
            <w:r>
              <w:rPr>
                <w:rFonts w:eastAsia="標楷體" w:hint="eastAsia"/>
                <w:szCs w:val="22"/>
              </w:rPr>
              <w:t>16</w:t>
            </w:r>
          </w:p>
        </w:tc>
      </w:tr>
      <w:tr w:rsidR="005369E9" w:rsidRPr="00D0532A" w14:paraId="195C98A5" w14:textId="77777777" w:rsidTr="009960BA">
        <w:trPr>
          <w:trHeight w:val="20"/>
          <w:jc w:val="center"/>
        </w:trPr>
        <w:tc>
          <w:tcPr>
            <w:tcW w:w="2069" w:type="dxa"/>
            <w:shd w:val="clear" w:color="auto" w:fill="FFFFFF"/>
            <w:vAlign w:val="center"/>
          </w:tcPr>
          <w:p w14:paraId="28AA1BA1"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0F2B027" w14:textId="77777777" w:rsidR="005369E9" w:rsidRPr="00D0532A" w:rsidRDefault="005369E9" w:rsidP="009960BA">
            <w:pPr>
              <w:spacing w:line="500" w:lineRule="exact"/>
              <w:jc w:val="both"/>
              <w:rPr>
                <w:rFonts w:eastAsia="標楷體"/>
                <w:szCs w:val="22"/>
              </w:rPr>
            </w:pPr>
            <w:r w:rsidRPr="003B6285">
              <w:rPr>
                <w:rFonts w:eastAsia="標楷體"/>
                <w:color w:val="000000" w:themeColor="text1"/>
                <w:szCs w:val="22"/>
              </w:rPr>
              <w:t xml:space="preserve">AI </w:t>
            </w:r>
            <w:r w:rsidRPr="003B6285">
              <w:rPr>
                <w:rFonts w:eastAsia="標楷體"/>
                <w:color w:val="000000" w:themeColor="text1"/>
                <w:szCs w:val="22"/>
              </w:rPr>
              <w:t>產業電源臨界點：大功率模組化半導體先進封裝的競逐版圖</w:t>
            </w:r>
          </w:p>
        </w:tc>
      </w:tr>
      <w:tr w:rsidR="005369E9" w:rsidRPr="00D0532A" w14:paraId="2484BD8E" w14:textId="77777777" w:rsidTr="009960BA">
        <w:trPr>
          <w:trHeight w:val="20"/>
          <w:jc w:val="center"/>
        </w:trPr>
        <w:tc>
          <w:tcPr>
            <w:tcW w:w="2069" w:type="dxa"/>
            <w:shd w:val="clear" w:color="auto" w:fill="FFFFFF"/>
            <w:vAlign w:val="center"/>
          </w:tcPr>
          <w:p w14:paraId="1058A891"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447861D"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6F0CC4B" w14:textId="77777777" w:rsidR="005369E9" w:rsidRPr="00D94EA9" w:rsidRDefault="005369E9" w:rsidP="009960BA">
            <w:pPr>
              <w:pStyle w:val="a7"/>
              <w:numPr>
                <w:ilvl w:val="0"/>
                <w:numId w:val="71"/>
              </w:numPr>
              <w:spacing w:line="440" w:lineRule="exact"/>
              <w:ind w:leftChars="0"/>
              <w:jc w:val="both"/>
              <w:rPr>
                <w:rFonts w:eastAsia="標楷體"/>
                <w:kern w:val="0"/>
                <w:szCs w:val="22"/>
              </w:rPr>
            </w:pPr>
            <w:r w:rsidRPr="00D94EA9">
              <w:rPr>
                <w:rFonts w:eastAsia="標楷體" w:hint="eastAsia"/>
                <w:szCs w:val="22"/>
              </w:rPr>
              <w:t>以</w:t>
            </w:r>
            <w:r w:rsidRPr="00D94EA9">
              <w:rPr>
                <w:rFonts w:eastAsia="標楷體"/>
                <w:szCs w:val="22"/>
              </w:rPr>
              <w:t xml:space="preserve"> AI </w:t>
            </w:r>
            <w:r w:rsidRPr="00D94EA9">
              <w:rPr>
                <w:rFonts w:eastAsia="標楷體" w:hint="eastAsia"/>
                <w:szCs w:val="22"/>
              </w:rPr>
              <w:t>電源系統中大功率模組之功率、效率提升與散熱瓶頸為核心議題，探討各廠商透過封裝結構與熱電整合方式解決高功率與散熱</w:t>
            </w:r>
            <w:r w:rsidRPr="00D94EA9">
              <w:rPr>
                <w:rFonts w:eastAsia="標楷體" w:hint="eastAsia"/>
                <w:szCs w:val="22"/>
              </w:rPr>
              <w:lastRenderedPageBreak/>
              <w:t>限制之技術路徑。</w:t>
            </w:r>
          </w:p>
          <w:p w14:paraId="4EDA3735" w14:textId="77777777" w:rsidR="005369E9" w:rsidRPr="00D94EA9" w:rsidRDefault="005369E9" w:rsidP="009960BA">
            <w:pPr>
              <w:pStyle w:val="a7"/>
              <w:numPr>
                <w:ilvl w:val="0"/>
                <w:numId w:val="71"/>
              </w:numPr>
              <w:spacing w:line="440" w:lineRule="exact"/>
              <w:ind w:leftChars="0"/>
              <w:jc w:val="both"/>
              <w:rPr>
                <w:rFonts w:eastAsia="標楷體"/>
                <w:kern w:val="0"/>
                <w:szCs w:val="22"/>
              </w:rPr>
            </w:pPr>
            <w:r w:rsidRPr="00D94EA9">
              <w:rPr>
                <w:rFonts w:eastAsia="標楷體" w:hint="eastAsia"/>
                <w:szCs w:val="22"/>
              </w:rPr>
              <w:t>聚焦多晶片整合、採用陶瓷基板並</w:t>
            </w:r>
            <w:proofErr w:type="gramStart"/>
            <w:r w:rsidRPr="00D94EA9">
              <w:rPr>
                <w:rFonts w:eastAsia="標楷體" w:hint="eastAsia"/>
                <w:szCs w:val="22"/>
              </w:rPr>
              <w:t>具灌膠</w:t>
            </w:r>
            <w:proofErr w:type="gramEnd"/>
            <w:r w:rsidRPr="00D94EA9">
              <w:rPr>
                <w:rFonts w:eastAsia="標楷體" w:hint="eastAsia"/>
                <w:szCs w:val="22"/>
              </w:rPr>
              <w:t>結構之功率模組封裝設計。</w:t>
            </w:r>
          </w:p>
        </w:tc>
      </w:tr>
      <w:tr w:rsidR="005369E9" w:rsidRPr="00D0532A" w14:paraId="2C872DE4" w14:textId="77777777" w:rsidTr="009960BA">
        <w:trPr>
          <w:trHeight w:val="20"/>
          <w:jc w:val="center"/>
        </w:trPr>
        <w:tc>
          <w:tcPr>
            <w:tcW w:w="2069" w:type="dxa"/>
            <w:shd w:val="clear" w:color="auto" w:fill="FFFFFF"/>
            <w:vAlign w:val="center"/>
          </w:tcPr>
          <w:p w14:paraId="1368A723"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30E0A62F" w14:textId="77777777" w:rsidR="005369E9" w:rsidRDefault="005369E9" w:rsidP="009960BA">
            <w:pPr>
              <w:pStyle w:val="a7"/>
              <w:numPr>
                <w:ilvl w:val="0"/>
                <w:numId w:val="72"/>
              </w:numPr>
              <w:spacing w:line="440" w:lineRule="exact"/>
              <w:ind w:leftChars="0"/>
              <w:jc w:val="both"/>
              <w:rPr>
                <w:rFonts w:eastAsia="標楷體"/>
                <w:kern w:val="0"/>
                <w:szCs w:val="22"/>
              </w:rPr>
            </w:pPr>
            <w:r w:rsidRPr="00D94EA9">
              <w:rPr>
                <w:rFonts w:eastAsia="標楷體" w:hint="eastAsia"/>
                <w:kern w:val="0"/>
                <w:szCs w:val="22"/>
              </w:rPr>
              <w:t>依專利揭露內容，整理現行市場中大功率模組常見之封裝結構與</w:t>
            </w:r>
            <w:r w:rsidRPr="003B6285">
              <w:rPr>
                <w:rFonts w:eastAsia="標楷體" w:hint="eastAsia"/>
                <w:kern w:val="0"/>
                <w:szCs w:val="22"/>
              </w:rPr>
              <w:t>設計取向，說明各類封裝方案於功率與散熱相關議題上的著力重點。</w:t>
            </w:r>
          </w:p>
          <w:p w14:paraId="355422F4" w14:textId="77777777" w:rsidR="005369E9" w:rsidRDefault="005369E9" w:rsidP="009960BA">
            <w:pPr>
              <w:pStyle w:val="a7"/>
              <w:numPr>
                <w:ilvl w:val="0"/>
                <w:numId w:val="72"/>
              </w:numPr>
              <w:spacing w:line="440" w:lineRule="exact"/>
              <w:ind w:leftChars="0"/>
              <w:jc w:val="both"/>
              <w:rPr>
                <w:rFonts w:eastAsia="標楷體"/>
                <w:kern w:val="0"/>
                <w:szCs w:val="22"/>
              </w:rPr>
            </w:pPr>
            <w:r w:rsidRPr="00D94EA9">
              <w:rPr>
                <w:rFonts w:eastAsia="標楷體" w:hint="eastAsia"/>
                <w:kern w:val="0"/>
                <w:szCs w:val="22"/>
              </w:rPr>
              <w:t>依不同應用場景，將大功率模組之封裝結構與整合方式進行分類</w:t>
            </w:r>
            <w:r w:rsidRPr="003B6285">
              <w:rPr>
                <w:rFonts w:eastAsia="標楷體" w:hint="eastAsia"/>
                <w:kern w:val="0"/>
                <w:szCs w:val="22"/>
              </w:rPr>
              <w:t>比較，說明其設計思路上的差異。</w:t>
            </w:r>
          </w:p>
          <w:p w14:paraId="77CDC839" w14:textId="77777777" w:rsidR="005369E9" w:rsidRPr="00D0532A" w:rsidRDefault="005369E9" w:rsidP="009960BA">
            <w:pPr>
              <w:pStyle w:val="a7"/>
              <w:numPr>
                <w:ilvl w:val="0"/>
                <w:numId w:val="72"/>
              </w:numPr>
              <w:spacing w:line="440" w:lineRule="exact"/>
              <w:ind w:leftChars="0"/>
              <w:jc w:val="both"/>
              <w:rPr>
                <w:rFonts w:eastAsia="標楷體"/>
                <w:kern w:val="0"/>
                <w:szCs w:val="22"/>
              </w:rPr>
            </w:pPr>
            <w:r w:rsidRPr="00D94EA9">
              <w:rPr>
                <w:rFonts w:eastAsia="標楷體" w:hint="eastAsia"/>
                <w:kern w:val="0"/>
                <w:szCs w:val="22"/>
              </w:rPr>
              <w:t>辨識具大功率模組經驗之既有企業與潛在新進者，分析其專利布</w:t>
            </w:r>
            <w:r w:rsidRPr="003B6285">
              <w:rPr>
                <w:rFonts w:eastAsia="標楷體" w:hint="eastAsia"/>
                <w:kern w:val="0"/>
                <w:szCs w:val="22"/>
              </w:rPr>
              <w:t>局與技術路線。</w:t>
            </w:r>
          </w:p>
        </w:tc>
      </w:tr>
      <w:tr w:rsidR="005369E9" w:rsidRPr="00D0532A" w14:paraId="5A22FFAB" w14:textId="77777777" w:rsidTr="009960BA">
        <w:trPr>
          <w:trHeight w:val="20"/>
          <w:jc w:val="center"/>
        </w:trPr>
        <w:tc>
          <w:tcPr>
            <w:tcW w:w="2069" w:type="dxa"/>
            <w:shd w:val="clear" w:color="auto" w:fill="FFFFFF"/>
            <w:vAlign w:val="center"/>
          </w:tcPr>
          <w:p w14:paraId="58F84EFB"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8FAD424" w14:textId="77777777" w:rsidR="005369E9" w:rsidRDefault="005369E9" w:rsidP="009960BA">
            <w:pPr>
              <w:pStyle w:val="a7"/>
              <w:numPr>
                <w:ilvl w:val="0"/>
                <w:numId w:val="73"/>
              </w:numPr>
              <w:spacing w:line="440" w:lineRule="exact"/>
              <w:ind w:leftChars="0"/>
              <w:jc w:val="both"/>
              <w:rPr>
                <w:rFonts w:eastAsia="標楷體"/>
                <w:kern w:val="0"/>
                <w:szCs w:val="22"/>
              </w:rPr>
            </w:pPr>
            <w:r w:rsidRPr="00D94EA9">
              <w:rPr>
                <w:rFonts w:eastAsia="標楷體" w:hint="eastAsia"/>
                <w:kern w:val="0"/>
                <w:szCs w:val="22"/>
              </w:rPr>
              <w:t>全球大功率模組封裝專利之申請人、年度與技術類型趨勢分析。</w:t>
            </w:r>
          </w:p>
          <w:p w14:paraId="59A94490" w14:textId="77777777" w:rsidR="005369E9" w:rsidRDefault="005369E9" w:rsidP="009960BA">
            <w:pPr>
              <w:pStyle w:val="a7"/>
              <w:numPr>
                <w:ilvl w:val="0"/>
                <w:numId w:val="73"/>
              </w:numPr>
              <w:spacing w:line="440" w:lineRule="exact"/>
              <w:ind w:leftChars="0"/>
              <w:jc w:val="both"/>
              <w:rPr>
                <w:rFonts w:eastAsia="標楷體"/>
                <w:kern w:val="0"/>
                <w:szCs w:val="22"/>
              </w:rPr>
            </w:pPr>
            <w:r w:rsidRPr="00D94EA9">
              <w:rPr>
                <w:rFonts w:eastAsia="標楷體" w:hint="eastAsia"/>
                <w:kern w:val="0"/>
                <w:szCs w:val="22"/>
              </w:rPr>
              <w:t>主要申請人之核心封裝設計、技術來源與布局策略分析。</w:t>
            </w:r>
          </w:p>
          <w:p w14:paraId="4DB84032" w14:textId="77777777" w:rsidR="005369E9" w:rsidRDefault="005369E9" w:rsidP="009960BA">
            <w:pPr>
              <w:pStyle w:val="a7"/>
              <w:numPr>
                <w:ilvl w:val="0"/>
                <w:numId w:val="73"/>
              </w:numPr>
              <w:spacing w:line="440" w:lineRule="exact"/>
              <w:ind w:leftChars="0"/>
              <w:jc w:val="both"/>
              <w:rPr>
                <w:rFonts w:eastAsia="標楷體"/>
                <w:kern w:val="0"/>
                <w:szCs w:val="22"/>
              </w:rPr>
            </w:pPr>
            <w:r w:rsidRPr="00D94EA9">
              <w:rPr>
                <w:rFonts w:eastAsia="標楷體" w:hint="eastAsia"/>
                <w:kern w:val="0"/>
                <w:szCs w:val="22"/>
              </w:rPr>
              <w:t>聚焦多晶片整合、陶瓷基板</w:t>
            </w:r>
            <w:proofErr w:type="gramStart"/>
            <w:r w:rsidRPr="00D94EA9">
              <w:rPr>
                <w:rFonts w:eastAsia="標楷體" w:hint="eastAsia"/>
                <w:kern w:val="0"/>
                <w:szCs w:val="22"/>
              </w:rPr>
              <w:t>與灌膠</w:t>
            </w:r>
            <w:proofErr w:type="gramEnd"/>
            <w:r w:rsidRPr="00D94EA9">
              <w:rPr>
                <w:rFonts w:eastAsia="標楷體" w:hint="eastAsia"/>
                <w:kern w:val="0"/>
                <w:szCs w:val="22"/>
              </w:rPr>
              <w:t>結構之應用潛力與技術空區。</w:t>
            </w:r>
          </w:p>
          <w:p w14:paraId="3083AFFB" w14:textId="77777777" w:rsidR="005369E9" w:rsidRDefault="005369E9" w:rsidP="009960BA">
            <w:pPr>
              <w:pStyle w:val="a7"/>
              <w:numPr>
                <w:ilvl w:val="0"/>
                <w:numId w:val="73"/>
              </w:numPr>
              <w:spacing w:line="440" w:lineRule="exact"/>
              <w:ind w:leftChars="0"/>
              <w:jc w:val="both"/>
              <w:rPr>
                <w:rFonts w:eastAsia="標楷體"/>
                <w:kern w:val="0"/>
                <w:szCs w:val="22"/>
              </w:rPr>
            </w:pPr>
            <w:r w:rsidRPr="00D94EA9">
              <w:rPr>
                <w:rFonts w:eastAsia="標楷體" w:hint="eastAsia"/>
                <w:kern w:val="0"/>
                <w:szCs w:val="22"/>
              </w:rPr>
              <w:t>彙整指標廠商之技術定位、能力差異與潛在競合關係。</w:t>
            </w:r>
          </w:p>
          <w:p w14:paraId="470306A7" w14:textId="77777777" w:rsidR="005369E9" w:rsidRPr="00D0532A" w:rsidRDefault="005369E9" w:rsidP="009960BA">
            <w:pPr>
              <w:pStyle w:val="a7"/>
              <w:numPr>
                <w:ilvl w:val="0"/>
                <w:numId w:val="73"/>
              </w:numPr>
              <w:spacing w:line="440" w:lineRule="exact"/>
              <w:ind w:leftChars="0"/>
              <w:jc w:val="both"/>
              <w:rPr>
                <w:rFonts w:eastAsia="標楷體"/>
                <w:kern w:val="0"/>
                <w:szCs w:val="22"/>
              </w:rPr>
            </w:pPr>
            <w:r w:rsidRPr="00D94EA9">
              <w:rPr>
                <w:rFonts w:eastAsia="標楷體" w:hint="eastAsia"/>
                <w:kern w:val="0"/>
                <w:szCs w:val="22"/>
              </w:rPr>
              <w:t>建立大功率模組封裝技術之專利地圖，依封裝結構型態、熱管理設計與電性整合方式等進行技術分類，並以功效矩陣對照不同封</w:t>
            </w:r>
            <w:r w:rsidRPr="003B6285">
              <w:rPr>
                <w:rFonts w:eastAsia="標楷體" w:hint="eastAsia"/>
                <w:kern w:val="0"/>
                <w:szCs w:val="22"/>
              </w:rPr>
              <w:t>裝方案之設計取向與應用特性</w:t>
            </w:r>
          </w:p>
        </w:tc>
      </w:tr>
    </w:tbl>
    <w:p w14:paraId="0BB73C8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6489544D" w14:textId="77777777" w:rsidTr="009960BA">
        <w:trPr>
          <w:trHeight w:val="20"/>
          <w:jc w:val="center"/>
        </w:trPr>
        <w:tc>
          <w:tcPr>
            <w:tcW w:w="2069" w:type="dxa"/>
            <w:shd w:val="clear" w:color="auto" w:fill="FFFFFF"/>
            <w:vAlign w:val="center"/>
          </w:tcPr>
          <w:p w14:paraId="0F990499"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C520BFD" w14:textId="77777777" w:rsidR="005369E9" w:rsidRPr="00D0532A" w:rsidRDefault="005369E9" w:rsidP="009960BA">
            <w:pPr>
              <w:spacing w:line="500" w:lineRule="exact"/>
              <w:jc w:val="both"/>
              <w:rPr>
                <w:rFonts w:eastAsia="標楷體"/>
                <w:szCs w:val="22"/>
              </w:rPr>
            </w:pPr>
            <w:proofErr w:type="gramStart"/>
            <w:r w:rsidRPr="003B6285">
              <w:rPr>
                <w:rFonts w:eastAsia="標楷體"/>
                <w:szCs w:val="22"/>
              </w:rPr>
              <w:t>威剛科技</w:t>
            </w:r>
            <w:proofErr w:type="gramEnd"/>
            <w:r w:rsidRPr="003B6285">
              <w:rPr>
                <w:rFonts w:eastAsia="標楷體"/>
                <w:szCs w:val="22"/>
              </w:rPr>
              <w:t>股份有限公司</w:t>
            </w:r>
          </w:p>
        </w:tc>
        <w:tc>
          <w:tcPr>
            <w:tcW w:w="991" w:type="dxa"/>
            <w:shd w:val="clear" w:color="auto" w:fill="FFFFFF"/>
            <w:vAlign w:val="center"/>
          </w:tcPr>
          <w:p w14:paraId="72A2E1C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DBC1BF4" w14:textId="77777777" w:rsidR="005369E9" w:rsidRPr="00D0532A" w:rsidRDefault="005369E9" w:rsidP="009960BA">
            <w:pPr>
              <w:spacing w:line="500" w:lineRule="exact"/>
              <w:jc w:val="center"/>
              <w:rPr>
                <w:rFonts w:eastAsia="標楷體"/>
                <w:szCs w:val="22"/>
              </w:rPr>
            </w:pPr>
            <w:r>
              <w:rPr>
                <w:rFonts w:eastAsia="標楷體" w:hint="eastAsia"/>
                <w:szCs w:val="22"/>
              </w:rPr>
              <w:t>17</w:t>
            </w:r>
          </w:p>
        </w:tc>
      </w:tr>
      <w:tr w:rsidR="005369E9" w:rsidRPr="00D0532A" w14:paraId="3123057C" w14:textId="77777777" w:rsidTr="009960BA">
        <w:trPr>
          <w:trHeight w:val="20"/>
          <w:jc w:val="center"/>
        </w:trPr>
        <w:tc>
          <w:tcPr>
            <w:tcW w:w="2069" w:type="dxa"/>
            <w:shd w:val="clear" w:color="auto" w:fill="FFFFFF"/>
            <w:vAlign w:val="center"/>
          </w:tcPr>
          <w:p w14:paraId="03740723"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542722E" w14:textId="77777777" w:rsidR="005369E9" w:rsidRPr="00D0532A" w:rsidRDefault="005369E9" w:rsidP="009960BA">
            <w:pPr>
              <w:spacing w:line="500" w:lineRule="exact"/>
              <w:jc w:val="both"/>
              <w:rPr>
                <w:rFonts w:eastAsia="標楷體"/>
                <w:szCs w:val="22"/>
              </w:rPr>
            </w:pPr>
            <w:r w:rsidRPr="003B6285">
              <w:rPr>
                <w:rFonts w:eastAsia="標楷體"/>
                <w:color w:val="000000" w:themeColor="text1"/>
                <w:szCs w:val="22"/>
              </w:rPr>
              <w:t>AI</w:t>
            </w:r>
            <w:r>
              <w:rPr>
                <w:rFonts w:eastAsia="標楷體" w:hint="eastAsia"/>
                <w:color w:val="000000" w:themeColor="text1"/>
                <w:szCs w:val="22"/>
              </w:rPr>
              <w:t xml:space="preserve"> </w:t>
            </w:r>
            <w:r w:rsidRPr="003B6285">
              <w:rPr>
                <w:rFonts w:eastAsia="標楷體"/>
                <w:color w:val="000000" w:themeColor="text1"/>
                <w:szCs w:val="22"/>
              </w:rPr>
              <w:t>浪潮下的儲存管理技術專利布局分析</w:t>
            </w:r>
          </w:p>
        </w:tc>
      </w:tr>
      <w:tr w:rsidR="005369E9" w:rsidRPr="00D0532A" w14:paraId="218F23B8" w14:textId="77777777" w:rsidTr="009960BA">
        <w:trPr>
          <w:trHeight w:val="20"/>
          <w:jc w:val="center"/>
        </w:trPr>
        <w:tc>
          <w:tcPr>
            <w:tcW w:w="2069" w:type="dxa"/>
            <w:shd w:val="clear" w:color="auto" w:fill="FFFFFF"/>
            <w:vAlign w:val="center"/>
          </w:tcPr>
          <w:p w14:paraId="2796376C"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48D8E7C0"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43F8F76" w14:textId="77777777" w:rsidR="005369E9" w:rsidRDefault="005369E9" w:rsidP="009960BA">
            <w:pPr>
              <w:spacing w:line="440" w:lineRule="exact"/>
              <w:jc w:val="both"/>
              <w:rPr>
                <w:rFonts w:eastAsia="標楷體"/>
                <w:szCs w:val="22"/>
              </w:rPr>
            </w:pPr>
            <w:r w:rsidRPr="00D94EA9">
              <w:rPr>
                <w:rFonts w:eastAsia="標楷體" w:hint="eastAsia"/>
                <w:szCs w:val="22"/>
              </w:rPr>
              <w:t>在</w:t>
            </w:r>
            <w:r w:rsidRPr="00D94EA9">
              <w:rPr>
                <w:rFonts w:eastAsia="標楷體"/>
                <w:szCs w:val="22"/>
              </w:rPr>
              <w:t xml:space="preserve"> AI </w:t>
            </w:r>
            <w:r w:rsidRPr="00D94EA9">
              <w:rPr>
                <w:rFonts w:eastAsia="標楷體" w:hint="eastAsia"/>
                <w:szCs w:val="22"/>
              </w:rPr>
              <w:t>大模型與邊緣運算的推動下，資料存取速度、能效、耐用度與高可靠性逐漸成為記憶體與儲存方案的核心競爭力。</w:t>
            </w:r>
            <w:r w:rsidRPr="00D94EA9">
              <w:rPr>
                <w:rFonts w:eastAsia="標楷體"/>
                <w:szCs w:val="22"/>
              </w:rPr>
              <w:t xml:space="preserve">DRAM </w:t>
            </w:r>
            <w:r w:rsidRPr="00D94EA9">
              <w:rPr>
                <w:rFonts w:eastAsia="標楷體" w:hint="eastAsia"/>
                <w:szCs w:val="22"/>
              </w:rPr>
              <w:t>與</w:t>
            </w:r>
            <w:r w:rsidRPr="00D94EA9">
              <w:rPr>
                <w:rFonts w:eastAsia="標楷體"/>
                <w:szCs w:val="22"/>
              </w:rPr>
              <w:t xml:space="preserve"> SSD </w:t>
            </w:r>
            <w:r w:rsidRPr="00D94EA9">
              <w:rPr>
                <w:rFonts w:eastAsia="標楷體" w:hint="eastAsia"/>
                <w:szCs w:val="22"/>
              </w:rPr>
              <w:t>作為</w:t>
            </w:r>
            <w:r w:rsidRPr="00D94EA9">
              <w:rPr>
                <w:rFonts w:eastAsia="標楷體"/>
                <w:szCs w:val="22"/>
              </w:rPr>
              <w:t xml:space="preserve"> AI </w:t>
            </w:r>
            <w:r w:rsidRPr="00D94EA9">
              <w:rPr>
                <w:rFonts w:eastAsia="標楷體" w:hint="eastAsia"/>
                <w:szCs w:val="22"/>
              </w:rPr>
              <w:t>計算鏈中的關鍵儲存管理技術，正面臨介面升級（</w:t>
            </w:r>
            <w:r w:rsidRPr="00D94EA9">
              <w:rPr>
                <w:rFonts w:eastAsia="標楷體"/>
                <w:szCs w:val="22"/>
              </w:rPr>
              <w:t>PCIe 5.0/6.0</w:t>
            </w:r>
            <w:r w:rsidRPr="00D94EA9">
              <w:rPr>
                <w:rFonts w:eastAsia="標楷體" w:hint="eastAsia"/>
                <w:szCs w:val="22"/>
              </w:rPr>
              <w:t>）、更複雜的錯誤校正（</w:t>
            </w:r>
            <w:r w:rsidRPr="00D94EA9">
              <w:rPr>
                <w:rFonts w:eastAsia="標楷體"/>
                <w:szCs w:val="22"/>
              </w:rPr>
              <w:t>ECC / LDPC / RDT</w:t>
            </w:r>
            <w:r w:rsidRPr="00D94EA9">
              <w:rPr>
                <w:rFonts w:eastAsia="標楷體" w:hint="eastAsia"/>
                <w:szCs w:val="22"/>
              </w:rPr>
              <w:t>）、耐久度管理、溫度控制、</w:t>
            </w:r>
            <w:proofErr w:type="gramStart"/>
            <w:r w:rsidRPr="00D94EA9">
              <w:rPr>
                <w:rFonts w:eastAsia="標楷體" w:hint="eastAsia"/>
                <w:szCs w:val="22"/>
              </w:rPr>
              <w:t>低功耗</w:t>
            </w:r>
            <w:proofErr w:type="gramEnd"/>
            <w:r w:rsidRPr="00D94EA9">
              <w:rPr>
                <w:rFonts w:eastAsia="標楷體" w:hint="eastAsia"/>
                <w:szCs w:val="22"/>
              </w:rPr>
              <w:t>模式、資料保持性（</w:t>
            </w:r>
            <w:r w:rsidRPr="00D94EA9">
              <w:rPr>
                <w:rFonts w:eastAsia="標楷體"/>
                <w:szCs w:val="22"/>
              </w:rPr>
              <w:t>Retention</w:t>
            </w:r>
            <w:r w:rsidRPr="00D94EA9">
              <w:rPr>
                <w:rFonts w:eastAsia="標楷體" w:hint="eastAsia"/>
                <w:szCs w:val="22"/>
              </w:rPr>
              <w:t>）、多層架構（</w:t>
            </w:r>
            <w:r w:rsidRPr="00D94EA9">
              <w:rPr>
                <w:rFonts w:eastAsia="標楷體"/>
                <w:szCs w:val="22"/>
              </w:rPr>
              <w:t>Cache / Tiering</w:t>
            </w:r>
            <w:r w:rsidRPr="00D94EA9">
              <w:rPr>
                <w:rFonts w:eastAsia="標楷體" w:hint="eastAsia"/>
                <w:szCs w:val="22"/>
              </w:rPr>
              <w:t>）等挑戰。本次專利檢索與布局分析聚焦於</w:t>
            </w:r>
            <w:r w:rsidRPr="00D94EA9">
              <w:rPr>
                <w:rFonts w:eastAsia="標楷體"/>
                <w:szCs w:val="22"/>
              </w:rPr>
              <w:t>AI </w:t>
            </w:r>
            <w:r w:rsidRPr="00D94EA9">
              <w:rPr>
                <w:rFonts w:eastAsia="標楷體" w:hint="eastAsia"/>
                <w:szCs w:val="22"/>
              </w:rPr>
              <w:t>浪潮下的儲存管理技術的專利布局分析，包括：</w:t>
            </w:r>
          </w:p>
          <w:p w14:paraId="556F6C1F" w14:textId="77777777" w:rsidR="005369E9" w:rsidRDefault="005369E9" w:rsidP="009960BA">
            <w:pPr>
              <w:pStyle w:val="a7"/>
              <w:numPr>
                <w:ilvl w:val="0"/>
                <w:numId w:val="74"/>
              </w:numPr>
              <w:spacing w:line="440" w:lineRule="exact"/>
              <w:ind w:leftChars="0"/>
              <w:jc w:val="both"/>
              <w:rPr>
                <w:rFonts w:eastAsia="標楷體"/>
                <w:szCs w:val="22"/>
              </w:rPr>
            </w:pPr>
            <w:r w:rsidRPr="00D94EA9">
              <w:rPr>
                <w:rFonts w:eastAsia="標楷體" w:hint="eastAsia"/>
                <w:szCs w:val="22"/>
              </w:rPr>
              <w:t>資料分層與快取管理：利用</w:t>
            </w:r>
            <w:r w:rsidRPr="00D94EA9">
              <w:rPr>
                <w:rFonts w:eastAsia="標楷體"/>
                <w:szCs w:val="22"/>
              </w:rPr>
              <w:t xml:space="preserve"> AI </w:t>
            </w:r>
            <w:r w:rsidRPr="00D94EA9">
              <w:rPr>
                <w:rFonts w:eastAsia="標楷體" w:hint="eastAsia"/>
                <w:szCs w:val="22"/>
              </w:rPr>
              <w:t>監測存取頻率，自動調整儲存等級（如高頻存取資料優先存於</w:t>
            </w:r>
            <w:r w:rsidRPr="00D94EA9">
              <w:rPr>
                <w:rFonts w:eastAsia="標楷體"/>
                <w:szCs w:val="22"/>
              </w:rPr>
              <w:t xml:space="preserve"> DRAM</w:t>
            </w:r>
            <w:r w:rsidRPr="00D94EA9">
              <w:rPr>
                <w:rFonts w:eastAsia="標楷體" w:hint="eastAsia"/>
                <w:szCs w:val="22"/>
              </w:rPr>
              <w:t>，低頻存取轉移至</w:t>
            </w:r>
            <w:r>
              <w:rPr>
                <w:rFonts w:eastAsia="標楷體" w:hint="eastAsia"/>
                <w:szCs w:val="22"/>
              </w:rPr>
              <w:t xml:space="preserve"> </w:t>
            </w:r>
            <w:proofErr w:type="spellStart"/>
            <w:r w:rsidRPr="00D94EA9">
              <w:rPr>
                <w:rFonts w:eastAsia="標楷體"/>
                <w:szCs w:val="22"/>
              </w:rPr>
              <w:t>NVMe</w:t>
            </w:r>
            <w:proofErr w:type="spellEnd"/>
            <w:r>
              <w:rPr>
                <w:rFonts w:eastAsia="標楷體" w:hint="eastAsia"/>
                <w:szCs w:val="22"/>
              </w:rPr>
              <w:t xml:space="preserve"> </w:t>
            </w:r>
            <w:r w:rsidRPr="00D94EA9">
              <w:rPr>
                <w:rFonts w:eastAsia="標楷體"/>
                <w:szCs w:val="22"/>
              </w:rPr>
              <w:t xml:space="preserve">SSD </w:t>
            </w:r>
            <w:r w:rsidRPr="00D94EA9">
              <w:rPr>
                <w:rFonts w:eastAsia="標楷體" w:hint="eastAsia"/>
                <w:szCs w:val="22"/>
              </w:rPr>
              <w:t>或</w:t>
            </w:r>
            <w:r>
              <w:rPr>
                <w:rFonts w:eastAsia="標楷體" w:hint="eastAsia"/>
                <w:szCs w:val="22"/>
              </w:rPr>
              <w:t xml:space="preserve"> </w:t>
            </w:r>
            <w:r w:rsidRPr="00D94EA9">
              <w:rPr>
                <w:rFonts w:eastAsia="標楷體" w:hint="eastAsia"/>
                <w:szCs w:val="22"/>
              </w:rPr>
              <w:t>冷存儲移至</w:t>
            </w:r>
            <w:r w:rsidRPr="00D94EA9">
              <w:rPr>
                <w:rFonts w:eastAsia="標楷體"/>
                <w:szCs w:val="22"/>
              </w:rPr>
              <w:t>QLC</w:t>
            </w:r>
            <w:r>
              <w:rPr>
                <w:rFonts w:eastAsia="標楷體" w:hint="eastAsia"/>
                <w:szCs w:val="22"/>
              </w:rPr>
              <w:t xml:space="preserve"> </w:t>
            </w:r>
            <w:r w:rsidRPr="00D94EA9">
              <w:rPr>
                <w:rFonts w:eastAsia="標楷體"/>
                <w:szCs w:val="22"/>
              </w:rPr>
              <w:t>SSD</w:t>
            </w:r>
            <w:r w:rsidRPr="00D94EA9">
              <w:rPr>
                <w:rFonts w:eastAsia="標楷體" w:hint="eastAsia"/>
                <w:szCs w:val="22"/>
              </w:rPr>
              <w:t>）。</w:t>
            </w:r>
          </w:p>
          <w:p w14:paraId="2E93BB54" w14:textId="77777777" w:rsidR="005369E9" w:rsidRDefault="005369E9" w:rsidP="009960BA">
            <w:pPr>
              <w:pStyle w:val="a7"/>
              <w:numPr>
                <w:ilvl w:val="0"/>
                <w:numId w:val="74"/>
              </w:numPr>
              <w:spacing w:line="440" w:lineRule="exact"/>
              <w:ind w:leftChars="0"/>
              <w:jc w:val="both"/>
              <w:rPr>
                <w:rFonts w:eastAsia="標楷體"/>
                <w:szCs w:val="22"/>
              </w:rPr>
            </w:pPr>
            <w:r w:rsidRPr="00D94EA9">
              <w:rPr>
                <w:rFonts w:eastAsia="標楷體" w:hint="eastAsia"/>
                <w:szCs w:val="22"/>
              </w:rPr>
              <w:t>資料的智慧調度：透過</w:t>
            </w:r>
            <w:r w:rsidRPr="00D94EA9">
              <w:rPr>
                <w:rFonts w:eastAsia="標楷體"/>
                <w:szCs w:val="22"/>
              </w:rPr>
              <w:t xml:space="preserve"> AI </w:t>
            </w:r>
            <w:r w:rsidRPr="00D94EA9">
              <w:rPr>
                <w:rFonts w:eastAsia="標楷體" w:hint="eastAsia"/>
                <w:szCs w:val="22"/>
              </w:rPr>
              <w:t>運算分析，動態調度資料移動，使</w:t>
            </w:r>
            <w:r w:rsidRPr="00D94EA9">
              <w:rPr>
                <w:rFonts w:eastAsia="標楷體"/>
                <w:szCs w:val="22"/>
              </w:rPr>
              <w:t>AI</w:t>
            </w:r>
            <w:r w:rsidRPr="00D94EA9">
              <w:rPr>
                <w:rFonts w:eastAsia="標楷體" w:hint="eastAsia"/>
                <w:szCs w:val="22"/>
              </w:rPr>
              <w:t>訓練以及推理的效能最大化。</w:t>
            </w:r>
          </w:p>
          <w:p w14:paraId="748645BA" w14:textId="77777777" w:rsidR="005369E9" w:rsidRDefault="005369E9" w:rsidP="009960BA">
            <w:pPr>
              <w:pStyle w:val="a7"/>
              <w:numPr>
                <w:ilvl w:val="0"/>
                <w:numId w:val="74"/>
              </w:numPr>
              <w:spacing w:line="440" w:lineRule="exact"/>
              <w:ind w:leftChars="0"/>
              <w:jc w:val="both"/>
              <w:rPr>
                <w:rFonts w:eastAsia="標楷體"/>
                <w:szCs w:val="22"/>
              </w:rPr>
            </w:pPr>
            <w:proofErr w:type="gramStart"/>
            <w:r w:rsidRPr="00D94EA9">
              <w:rPr>
                <w:rFonts w:eastAsia="標楷體" w:hint="eastAsia"/>
                <w:szCs w:val="22"/>
              </w:rPr>
              <w:t>低功耗與</w:t>
            </w:r>
            <w:proofErr w:type="gramEnd"/>
            <w:r w:rsidRPr="00D94EA9">
              <w:rPr>
                <w:rFonts w:eastAsia="標楷體" w:hint="eastAsia"/>
                <w:szCs w:val="22"/>
              </w:rPr>
              <w:t>節能機制：結合邊緣裝置</w:t>
            </w:r>
            <w:proofErr w:type="gramStart"/>
            <w:r w:rsidRPr="00D94EA9">
              <w:rPr>
                <w:rFonts w:eastAsia="標楷體" w:hint="eastAsia"/>
                <w:szCs w:val="22"/>
              </w:rPr>
              <w:t>的功耗管理</w:t>
            </w:r>
            <w:proofErr w:type="gramEnd"/>
            <w:r w:rsidRPr="00D94EA9">
              <w:rPr>
                <w:rFonts w:eastAsia="標楷體" w:hint="eastAsia"/>
                <w:szCs w:val="22"/>
              </w:rPr>
              <w:t>、睡眠喚醒（</w:t>
            </w:r>
            <w:r w:rsidRPr="00D94EA9">
              <w:rPr>
                <w:rFonts w:eastAsia="標楷體"/>
                <w:szCs w:val="22"/>
              </w:rPr>
              <w:t>Deep Sleep / Refresh</w:t>
            </w:r>
            <w:r w:rsidRPr="00D94EA9">
              <w:rPr>
                <w:rFonts w:eastAsia="標楷體" w:hint="eastAsia"/>
                <w:szCs w:val="22"/>
              </w:rPr>
              <w:t>）機制、散熱機制最佳化等來達到最佳能耗比。</w:t>
            </w:r>
          </w:p>
          <w:p w14:paraId="5E2DE3F5" w14:textId="77777777" w:rsidR="005369E9" w:rsidRPr="00D94EA9" w:rsidRDefault="005369E9" w:rsidP="009960BA">
            <w:pPr>
              <w:pStyle w:val="a7"/>
              <w:numPr>
                <w:ilvl w:val="0"/>
                <w:numId w:val="74"/>
              </w:numPr>
              <w:spacing w:line="440" w:lineRule="exact"/>
              <w:ind w:leftChars="0"/>
              <w:jc w:val="both"/>
              <w:rPr>
                <w:rFonts w:eastAsia="標楷體"/>
                <w:szCs w:val="22"/>
              </w:rPr>
            </w:pPr>
            <w:r w:rsidRPr="00D94EA9">
              <w:rPr>
                <w:rFonts w:eastAsia="標楷體"/>
                <w:szCs w:val="22"/>
              </w:rPr>
              <w:t>SSD</w:t>
            </w:r>
            <w:r>
              <w:rPr>
                <w:rFonts w:eastAsia="標楷體" w:hint="eastAsia"/>
                <w:szCs w:val="22"/>
              </w:rPr>
              <w:t xml:space="preserve"> </w:t>
            </w:r>
            <w:r w:rsidRPr="00D94EA9">
              <w:rPr>
                <w:rFonts w:eastAsia="標楷體" w:hint="eastAsia"/>
                <w:szCs w:val="22"/>
              </w:rPr>
              <w:t>效能優化：透過</w:t>
            </w:r>
            <w:r>
              <w:rPr>
                <w:rFonts w:eastAsia="標楷體" w:hint="eastAsia"/>
                <w:szCs w:val="22"/>
              </w:rPr>
              <w:t xml:space="preserve"> </w:t>
            </w:r>
            <w:r w:rsidRPr="00D94EA9">
              <w:rPr>
                <w:rFonts w:eastAsia="標楷體"/>
                <w:szCs w:val="22"/>
              </w:rPr>
              <w:t>AI</w:t>
            </w:r>
            <w:r>
              <w:rPr>
                <w:rFonts w:eastAsia="標楷體" w:hint="eastAsia"/>
                <w:szCs w:val="22"/>
              </w:rPr>
              <w:t xml:space="preserve"> </w:t>
            </w:r>
            <w:r w:rsidRPr="00D94EA9">
              <w:rPr>
                <w:rFonts w:eastAsia="標楷體" w:hint="eastAsia"/>
                <w:szCs w:val="22"/>
              </w:rPr>
              <w:t>持續學習</w:t>
            </w:r>
            <w:r>
              <w:rPr>
                <w:rFonts w:eastAsia="標楷體" w:hint="eastAsia"/>
                <w:szCs w:val="22"/>
              </w:rPr>
              <w:t xml:space="preserve"> </w:t>
            </w:r>
            <w:r w:rsidRPr="00D94EA9">
              <w:rPr>
                <w:rFonts w:eastAsia="標楷體"/>
                <w:szCs w:val="22"/>
              </w:rPr>
              <w:t>I/O</w:t>
            </w:r>
            <w:r>
              <w:rPr>
                <w:rFonts w:eastAsia="標楷體" w:hint="eastAsia"/>
                <w:szCs w:val="22"/>
              </w:rPr>
              <w:t xml:space="preserve"> </w:t>
            </w:r>
            <w:r w:rsidRPr="00D94EA9">
              <w:rPr>
                <w:rFonts w:eastAsia="標楷體" w:hint="eastAsia"/>
                <w:szCs w:val="22"/>
              </w:rPr>
              <w:t>行為模式，動態優化</w:t>
            </w:r>
            <w:r>
              <w:rPr>
                <w:rFonts w:eastAsia="標楷體" w:hint="eastAsia"/>
                <w:szCs w:val="22"/>
              </w:rPr>
              <w:t xml:space="preserve"> </w:t>
            </w:r>
            <w:r w:rsidRPr="00D94EA9">
              <w:rPr>
                <w:rFonts w:eastAsia="標楷體"/>
                <w:szCs w:val="22"/>
              </w:rPr>
              <w:t>SSD</w:t>
            </w:r>
            <w:r>
              <w:rPr>
                <w:rFonts w:eastAsia="標楷體" w:hint="eastAsia"/>
                <w:szCs w:val="22"/>
              </w:rPr>
              <w:t xml:space="preserve"> </w:t>
            </w:r>
            <w:r w:rsidRPr="00D94EA9">
              <w:rPr>
                <w:rFonts w:eastAsia="標楷體" w:hint="eastAsia"/>
                <w:szCs w:val="22"/>
              </w:rPr>
              <w:lastRenderedPageBreak/>
              <w:t>韌體與控制策略，以提升讀取速度、增加輸出頻寬、以及降低小於</w:t>
            </w:r>
            <w:r w:rsidRPr="00D94EA9">
              <w:rPr>
                <w:rFonts w:eastAsia="標楷體"/>
                <w:szCs w:val="22"/>
              </w:rPr>
              <w:t>4K</w:t>
            </w:r>
            <w:r w:rsidRPr="00D94EA9">
              <w:rPr>
                <w:rFonts w:eastAsia="標楷體" w:hint="eastAsia"/>
                <w:szCs w:val="22"/>
              </w:rPr>
              <w:t>顆粒度的</w:t>
            </w:r>
            <w:r w:rsidRPr="00D94EA9">
              <w:rPr>
                <w:rFonts w:eastAsia="標楷體"/>
                <w:szCs w:val="22"/>
              </w:rPr>
              <w:t>IO</w:t>
            </w:r>
            <w:r w:rsidRPr="00D94EA9">
              <w:rPr>
                <w:rFonts w:eastAsia="標楷體" w:hint="eastAsia"/>
                <w:szCs w:val="22"/>
              </w:rPr>
              <w:t>延遲以及輸出頻寬。</w:t>
            </w:r>
          </w:p>
        </w:tc>
      </w:tr>
      <w:tr w:rsidR="005369E9" w:rsidRPr="00D0532A" w14:paraId="54DEC185" w14:textId="77777777" w:rsidTr="009960BA">
        <w:trPr>
          <w:trHeight w:val="20"/>
          <w:jc w:val="center"/>
        </w:trPr>
        <w:tc>
          <w:tcPr>
            <w:tcW w:w="2069" w:type="dxa"/>
            <w:shd w:val="clear" w:color="auto" w:fill="FFFFFF"/>
            <w:vAlign w:val="center"/>
          </w:tcPr>
          <w:p w14:paraId="0B5A0B09"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18660CCC" w14:textId="77777777" w:rsidR="005369E9" w:rsidRPr="006804F2" w:rsidRDefault="005369E9" w:rsidP="009960BA">
            <w:pPr>
              <w:pStyle w:val="a7"/>
              <w:numPr>
                <w:ilvl w:val="0"/>
                <w:numId w:val="75"/>
              </w:numPr>
              <w:spacing w:line="440" w:lineRule="exact"/>
              <w:ind w:leftChars="0"/>
              <w:jc w:val="both"/>
              <w:rPr>
                <w:rFonts w:eastAsia="標楷體"/>
                <w:kern w:val="0"/>
                <w:szCs w:val="22"/>
              </w:rPr>
            </w:pPr>
            <w:r w:rsidRPr="006804F2">
              <w:rPr>
                <w:rFonts w:eastAsia="標楷體" w:hint="eastAsia"/>
                <w:kern w:val="0"/>
                <w:szCs w:val="22"/>
              </w:rPr>
              <w:t>主要競爭對手分析：調查三星、美光、</w:t>
            </w:r>
            <w:r w:rsidRPr="006804F2">
              <w:rPr>
                <w:rFonts w:eastAsia="標楷體" w:hint="eastAsia"/>
                <w:kern w:val="0"/>
                <w:szCs w:val="22"/>
              </w:rPr>
              <w:t xml:space="preserve">SK </w:t>
            </w:r>
            <w:r w:rsidRPr="006804F2">
              <w:rPr>
                <w:rFonts w:eastAsia="標楷體" w:hint="eastAsia"/>
                <w:kern w:val="0"/>
                <w:szCs w:val="22"/>
              </w:rPr>
              <w:t>海力士、西部數據（</w:t>
            </w:r>
            <w:r w:rsidRPr="006804F2">
              <w:rPr>
                <w:rFonts w:eastAsia="標楷體" w:hint="eastAsia"/>
                <w:kern w:val="0"/>
                <w:szCs w:val="22"/>
              </w:rPr>
              <w:t>WD</w:t>
            </w:r>
            <w:r w:rsidRPr="006804F2">
              <w:rPr>
                <w:rFonts w:eastAsia="標楷體" w:hint="eastAsia"/>
                <w:kern w:val="0"/>
                <w:szCs w:val="22"/>
              </w:rPr>
              <w:t>）、</w:t>
            </w:r>
            <w:proofErr w:type="spellStart"/>
            <w:r w:rsidRPr="006804F2">
              <w:rPr>
                <w:rFonts w:eastAsia="標楷體" w:hint="eastAsia"/>
                <w:kern w:val="0"/>
                <w:szCs w:val="22"/>
              </w:rPr>
              <w:t>Kioxia</w:t>
            </w:r>
            <w:proofErr w:type="spellEnd"/>
            <w:r w:rsidRPr="006804F2">
              <w:rPr>
                <w:rFonts w:eastAsia="標楷體" w:hint="eastAsia"/>
                <w:kern w:val="0"/>
                <w:szCs w:val="22"/>
              </w:rPr>
              <w:t>、</w:t>
            </w:r>
            <w:r w:rsidRPr="006804F2">
              <w:rPr>
                <w:rFonts w:eastAsia="標楷體" w:hint="eastAsia"/>
                <w:kern w:val="0"/>
                <w:szCs w:val="22"/>
              </w:rPr>
              <w:t xml:space="preserve">Intel </w:t>
            </w:r>
            <w:r w:rsidRPr="006804F2">
              <w:rPr>
                <w:rFonts w:eastAsia="標楷體" w:hint="eastAsia"/>
                <w:kern w:val="0"/>
                <w:szCs w:val="22"/>
              </w:rPr>
              <w:t>等主要</w:t>
            </w:r>
            <w:r w:rsidRPr="006804F2">
              <w:rPr>
                <w:rFonts w:eastAsia="標楷體" w:hint="eastAsia"/>
                <w:kern w:val="0"/>
                <w:szCs w:val="22"/>
              </w:rPr>
              <w:t xml:space="preserve"> SSD </w:t>
            </w:r>
            <w:r w:rsidRPr="006804F2">
              <w:rPr>
                <w:rFonts w:eastAsia="標楷體" w:hint="eastAsia"/>
                <w:kern w:val="0"/>
                <w:szCs w:val="22"/>
              </w:rPr>
              <w:t>廠商及主控廠商</w:t>
            </w:r>
            <w:proofErr w:type="spellStart"/>
            <w:r w:rsidRPr="006804F2">
              <w:rPr>
                <w:rFonts w:eastAsia="標楷體" w:hint="eastAsia"/>
                <w:kern w:val="0"/>
                <w:szCs w:val="22"/>
              </w:rPr>
              <w:t>Inndisk</w:t>
            </w:r>
            <w:proofErr w:type="spellEnd"/>
            <w:r w:rsidRPr="006804F2">
              <w:rPr>
                <w:rFonts w:eastAsia="標楷體" w:hint="eastAsia"/>
                <w:kern w:val="0"/>
                <w:szCs w:val="22"/>
              </w:rPr>
              <w:t>、</w:t>
            </w:r>
            <w:r w:rsidRPr="006804F2">
              <w:rPr>
                <w:rFonts w:eastAsia="標楷體" w:hint="eastAsia"/>
                <w:kern w:val="0"/>
                <w:szCs w:val="22"/>
              </w:rPr>
              <w:t>Phison</w:t>
            </w:r>
            <w:r w:rsidRPr="006804F2">
              <w:rPr>
                <w:rFonts w:eastAsia="標楷體" w:hint="eastAsia"/>
                <w:kern w:val="0"/>
                <w:szCs w:val="22"/>
              </w:rPr>
              <w:t>、</w:t>
            </w:r>
            <w:proofErr w:type="spellStart"/>
            <w:r w:rsidRPr="006804F2">
              <w:rPr>
                <w:rFonts w:eastAsia="標楷體" w:hint="eastAsia"/>
                <w:kern w:val="0"/>
                <w:szCs w:val="22"/>
              </w:rPr>
              <w:t>Apacer</w:t>
            </w:r>
            <w:proofErr w:type="spellEnd"/>
            <w:r w:rsidRPr="006804F2">
              <w:rPr>
                <w:rFonts w:eastAsia="標楷體" w:hint="eastAsia"/>
                <w:kern w:val="0"/>
                <w:szCs w:val="22"/>
              </w:rPr>
              <w:t>在</w:t>
            </w:r>
            <w:r w:rsidRPr="006804F2">
              <w:rPr>
                <w:rFonts w:eastAsia="標楷體" w:hint="eastAsia"/>
                <w:kern w:val="0"/>
                <w:szCs w:val="22"/>
              </w:rPr>
              <w:t xml:space="preserve"> AI </w:t>
            </w:r>
            <w:r w:rsidRPr="006804F2">
              <w:rPr>
                <w:rFonts w:eastAsia="標楷體" w:hint="eastAsia"/>
                <w:kern w:val="0"/>
                <w:szCs w:val="22"/>
              </w:rPr>
              <w:t>智慧儲存技術的專利布局。</w:t>
            </w:r>
          </w:p>
          <w:p w14:paraId="1E05AE40" w14:textId="77777777" w:rsidR="005369E9" w:rsidRPr="006804F2" w:rsidRDefault="005369E9" w:rsidP="009960BA">
            <w:pPr>
              <w:pStyle w:val="a7"/>
              <w:numPr>
                <w:ilvl w:val="0"/>
                <w:numId w:val="75"/>
              </w:numPr>
              <w:spacing w:line="440" w:lineRule="exact"/>
              <w:ind w:leftChars="0"/>
              <w:jc w:val="both"/>
              <w:rPr>
                <w:rFonts w:eastAsia="標楷體"/>
                <w:kern w:val="0"/>
                <w:szCs w:val="22"/>
              </w:rPr>
            </w:pPr>
            <w:r w:rsidRPr="006804F2">
              <w:rPr>
                <w:rFonts w:eastAsia="標楷體" w:hint="eastAsia"/>
                <w:kern w:val="0"/>
                <w:szCs w:val="22"/>
              </w:rPr>
              <w:t>技術發展趨勢：分析</w:t>
            </w:r>
            <w:r w:rsidRPr="006804F2">
              <w:rPr>
                <w:rFonts w:eastAsia="標楷體" w:hint="eastAsia"/>
                <w:kern w:val="0"/>
                <w:szCs w:val="22"/>
              </w:rPr>
              <w:t xml:space="preserve"> SSD/DRAM </w:t>
            </w:r>
            <w:r w:rsidRPr="006804F2">
              <w:rPr>
                <w:rFonts w:eastAsia="標楷體" w:hint="eastAsia"/>
                <w:kern w:val="0"/>
                <w:szCs w:val="22"/>
              </w:rPr>
              <w:t>與</w:t>
            </w:r>
            <w:r w:rsidRPr="006804F2">
              <w:rPr>
                <w:rFonts w:eastAsia="標楷體" w:hint="eastAsia"/>
                <w:kern w:val="0"/>
                <w:szCs w:val="22"/>
              </w:rPr>
              <w:t xml:space="preserve"> </w:t>
            </w:r>
            <w:r w:rsidRPr="006804F2">
              <w:rPr>
                <w:rFonts w:eastAsia="標楷體" w:hint="eastAsia"/>
                <w:kern w:val="0"/>
                <w:szCs w:val="22"/>
              </w:rPr>
              <w:t>生成式</w:t>
            </w:r>
            <w:r w:rsidRPr="006804F2">
              <w:rPr>
                <w:rFonts w:eastAsia="標楷體" w:hint="eastAsia"/>
                <w:kern w:val="0"/>
                <w:szCs w:val="22"/>
              </w:rPr>
              <w:t>AI</w:t>
            </w:r>
            <w:r w:rsidRPr="006804F2">
              <w:rPr>
                <w:rFonts w:eastAsia="標楷體" w:hint="eastAsia"/>
                <w:kern w:val="0"/>
                <w:szCs w:val="22"/>
              </w:rPr>
              <w:t>整合應用的技術發展方向，評估未來市場機會與技術壁壘。</w:t>
            </w:r>
          </w:p>
          <w:p w14:paraId="5AFA934E" w14:textId="77777777" w:rsidR="005369E9" w:rsidRPr="006804F2" w:rsidRDefault="005369E9" w:rsidP="009960BA">
            <w:pPr>
              <w:pStyle w:val="a7"/>
              <w:numPr>
                <w:ilvl w:val="0"/>
                <w:numId w:val="75"/>
              </w:numPr>
              <w:spacing w:line="440" w:lineRule="exact"/>
              <w:ind w:leftChars="0"/>
              <w:jc w:val="both"/>
              <w:rPr>
                <w:rFonts w:eastAsia="標楷體"/>
                <w:kern w:val="0"/>
                <w:szCs w:val="22"/>
              </w:rPr>
            </w:pPr>
            <w:r w:rsidRPr="006804F2">
              <w:rPr>
                <w:rFonts w:eastAsia="標楷體" w:hint="eastAsia"/>
                <w:kern w:val="0"/>
                <w:szCs w:val="22"/>
              </w:rPr>
              <w:t>專利風險評估：識別可能影響儲存管理技術發展的關鍵專利，評估授權或規避風險。</w:t>
            </w:r>
          </w:p>
          <w:p w14:paraId="59F2112B" w14:textId="77777777" w:rsidR="005369E9" w:rsidRPr="006804F2" w:rsidRDefault="005369E9" w:rsidP="009960BA">
            <w:pPr>
              <w:pStyle w:val="a7"/>
              <w:numPr>
                <w:ilvl w:val="0"/>
                <w:numId w:val="75"/>
              </w:numPr>
              <w:spacing w:line="440" w:lineRule="exact"/>
              <w:ind w:leftChars="0"/>
              <w:jc w:val="both"/>
              <w:rPr>
                <w:rFonts w:eastAsia="標楷體"/>
                <w:kern w:val="0"/>
                <w:szCs w:val="22"/>
              </w:rPr>
            </w:pPr>
            <w:r w:rsidRPr="006804F2">
              <w:rPr>
                <w:rFonts w:eastAsia="標楷體" w:hint="eastAsia"/>
                <w:kern w:val="0"/>
                <w:szCs w:val="22"/>
              </w:rPr>
              <w:t>市場策略分析：</w:t>
            </w:r>
            <w:r w:rsidRPr="006804F2">
              <w:rPr>
                <w:rFonts w:eastAsia="標楷體" w:hint="eastAsia"/>
                <w:kern w:val="0"/>
                <w:szCs w:val="22"/>
              </w:rPr>
              <w:t xml:space="preserve">AI </w:t>
            </w:r>
            <w:r w:rsidRPr="006804F2">
              <w:rPr>
                <w:rFonts w:eastAsia="標楷體" w:hint="eastAsia"/>
                <w:kern w:val="0"/>
                <w:szCs w:val="22"/>
              </w:rPr>
              <w:t>世代儲存不再是單點創新，需要</w:t>
            </w:r>
            <w:r w:rsidRPr="006804F2">
              <w:rPr>
                <w:rFonts w:eastAsia="標楷體" w:hint="eastAsia"/>
                <w:kern w:val="0"/>
                <w:szCs w:val="22"/>
              </w:rPr>
              <w:t xml:space="preserve"> DRAM</w:t>
            </w:r>
            <w:r w:rsidRPr="006804F2">
              <w:rPr>
                <w:rFonts w:eastAsia="標楷體" w:hint="eastAsia"/>
                <w:kern w:val="0"/>
                <w:szCs w:val="22"/>
              </w:rPr>
              <w:t>、</w:t>
            </w:r>
            <w:r w:rsidRPr="006804F2">
              <w:rPr>
                <w:rFonts w:eastAsia="標楷體" w:hint="eastAsia"/>
                <w:kern w:val="0"/>
                <w:szCs w:val="22"/>
              </w:rPr>
              <w:t>SSD</w:t>
            </w:r>
            <w:r w:rsidRPr="006804F2">
              <w:rPr>
                <w:rFonts w:eastAsia="標楷體" w:hint="eastAsia"/>
                <w:kern w:val="0"/>
                <w:szCs w:val="22"/>
              </w:rPr>
              <w:t>、</w:t>
            </w:r>
            <w:r w:rsidRPr="006804F2">
              <w:rPr>
                <w:rFonts w:eastAsia="標楷體" w:hint="eastAsia"/>
                <w:kern w:val="0"/>
                <w:szCs w:val="22"/>
              </w:rPr>
              <w:t xml:space="preserve">GPU </w:t>
            </w:r>
            <w:r w:rsidRPr="006804F2">
              <w:rPr>
                <w:rFonts w:eastAsia="標楷體" w:hint="eastAsia"/>
                <w:kern w:val="0"/>
                <w:szCs w:val="22"/>
              </w:rPr>
              <w:t>整合，因此透過專利掌握「系統級」優勢，掌握主要</w:t>
            </w:r>
            <w:r w:rsidRPr="006804F2">
              <w:rPr>
                <w:rFonts w:eastAsia="標楷體" w:hint="eastAsia"/>
                <w:kern w:val="0"/>
                <w:szCs w:val="22"/>
              </w:rPr>
              <w:t xml:space="preserve"> DRAM</w:t>
            </w:r>
            <w:r w:rsidRPr="006804F2">
              <w:rPr>
                <w:rFonts w:eastAsia="標楷體" w:hint="eastAsia"/>
                <w:kern w:val="0"/>
                <w:szCs w:val="22"/>
              </w:rPr>
              <w:t>、</w:t>
            </w:r>
            <w:r w:rsidRPr="006804F2">
              <w:rPr>
                <w:rFonts w:eastAsia="標楷體" w:hint="eastAsia"/>
                <w:kern w:val="0"/>
                <w:szCs w:val="22"/>
              </w:rPr>
              <w:t xml:space="preserve">SSD </w:t>
            </w:r>
            <w:r w:rsidRPr="006804F2">
              <w:rPr>
                <w:rFonts w:eastAsia="標楷體" w:hint="eastAsia"/>
                <w:kern w:val="0"/>
                <w:szCs w:val="22"/>
              </w:rPr>
              <w:t>廠商的市場</w:t>
            </w:r>
            <w:r>
              <w:rPr>
                <w:rFonts w:eastAsia="標楷體" w:hint="eastAsia"/>
                <w:kern w:val="0"/>
                <w:szCs w:val="22"/>
              </w:rPr>
              <w:t>布局</w:t>
            </w:r>
            <w:r w:rsidRPr="006804F2">
              <w:rPr>
                <w:rFonts w:eastAsia="標楷體" w:hint="eastAsia"/>
                <w:kern w:val="0"/>
                <w:szCs w:val="22"/>
              </w:rPr>
              <w:t>策略。</w:t>
            </w:r>
          </w:p>
          <w:p w14:paraId="368985CC" w14:textId="77777777" w:rsidR="005369E9" w:rsidRPr="00D94EA9" w:rsidRDefault="005369E9" w:rsidP="009960BA">
            <w:pPr>
              <w:pStyle w:val="a7"/>
              <w:numPr>
                <w:ilvl w:val="0"/>
                <w:numId w:val="75"/>
              </w:numPr>
              <w:spacing w:line="440" w:lineRule="exact"/>
              <w:ind w:leftChars="0"/>
              <w:jc w:val="both"/>
              <w:rPr>
                <w:rFonts w:eastAsia="標楷體"/>
                <w:kern w:val="0"/>
                <w:szCs w:val="22"/>
              </w:rPr>
            </w:pPr>
            <w:r w:rsidRPr="006804F2">
              <w:rPr>
                <w:rFonts w:eastAsia="標楷體" w:hint="eastAsia"/>
                <w:kern w:val="0"/>
                <w:szCs w:val="22"/>
              </w:rPr>
              <w:t>技術</w:t>
            </w:r>
            <w:proofErr w:type="gramStart"/>
            <w:r w:rsidRPr="006804F2">
              <w:rPr>
                <w:rFonts w:eastAsia="標楷體" w:hint="eastAsia"/>
                <w:kern w:val="0"/>
                <w:szCs w:val="22"/>
              </w:rPr>
              <w:t>併</w:t>
            </w:r>
            <w:proofErr w:type="gramEnd"/>
            <w:r w:rsidRPr="006804F2">
              <w:rPr>
                <w:rFonts w:eastAsia="標楷體" w:hint="eastAsia"/>
                <w:kern w:val="0"/>
                <w:szCs w:val="22"/>
              </w:rPr>
              <w:t>購與授權機會：發掘關鍵技術專利持有者，評估可能的技術合作、授權或</w:t>
            </w:r>
            <w:proofErr w:type="gramStart"/>
            <w:r w:rsidRPr="006804F2">
              <w:rPr>
                <w:rFonts w:eastAsia="標楷體" w:hint="eastAsia"/>
                <w:kern w:val="0"/>
                <w:szCs w:val="22"/>
              </w:rPr>
              <w:t>併</w:t>
            </w:r>
            <w:proofErr w:type="gramEnd"/>
            <w:r w:rsidRPr="006804F2">
              <w:rPr>
                <w:rFonts w:eastAsia="標楷體" w:hint="eastAsia"/>
                <w:kern w:val="0"/>
                <w:szCs w:val="22"/>
              </w:rPr>
              <w:t>購機會。</w:t>
            </w:r>
          </w:p>
        </w:tc>
      </w:tr>
      <w:tr w:rsidR="005369E9" w:rsidRPr="00D0532A" w14:paraId="7961DE9D" w14:textId="77777777" w:rsidTr="009960BA">
        <w:trPr>
          <w:trHeight w:val="20"/>
          <w:jc w:val="center"/>
        </w:trPr>
        <w:tc>
          <w:tcPr>
            <w:tcW w:w="2069" w:type="dxa"/>
            <w:shd w:val="clear" w:color="auto" w:fill="FFFFFF"/>
            <w:vAlign w:val="center"/>
          </w:tcPr>
          <w:p w14:paraId="00B2E011"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94A89FF" w14:textId="77777777" w:rsidR="005369E9" w:rsidRPr="006804F2" w:rsidRDefault="005369E9" w:rsidP="009960BA">
            <w:pPr>
              <w:pStyle w:val="a7"/>
              <w:numPr>
                <w:ilvl w:val="0"/>
                <w:numId w:val="76"/>
              </w:numPr>
              <w:spacing w:line="440" w:lineRule="exact"/>
              <w:ind w:leftChars="0"/>
              <w:jc w:val="both"/>
              <w:rPr>
                <w:rFonts w:eastAsia="標楷體"/>
                <w:kern w:val="0"/>
                <w:szCs w:val="22"/>
              </w:rPr>
            </w:pPr>
            <w:r w:rsidRPr="006804F2">
              <w:rPr>
                <w:rFonts w:eastAsia="標楷體" w:hint="eastAsia"/>
                <w:kern w:val="0"/>
                <w:szCs w:val="22"/>
              </w:rPr>
              <w:t>全球專利趨勢分析：分析儲存管理技術在近</w:t>
            </w:r>
            <w:r w:rsidRPr="006804F2">
              <w:rPr>
                <w:rFonts w:eastAsia="標楷體" w:hint="eastAsia"/>
                <w:kern w:val="0"/>
                <w:szCs w:val="22"/>
              </w:rPr>
              <w:t xml:space="preserve"> 10 </w:t>
            </w:r>
            <w:r w:rsidRPr="006804F2">
              <w:rPr>
                <w:rFonts w:eastAsia="標楷體" w:hint="eastAsia"/>
                <w:kern w:val="0"/>
                <w:szCs w:val="22"/>
              </w:rPr>
              <w:t>年內的專利發展趨勢。</w:t>
            </w:r>
          </w:p>
          <w:p w14:paraId="6B9CE0B7" w14:textId="77777777" w:rsidR="005369E9" w:rsidRPr="006804F2" w:rsidRDefault="005369E9" w:rsidP="009960BA">
            <w:pPr>
              <w:pStyle w:val="a7"/>
              <w:numPr>
                <w:ilvl w:val="0"/>
                <w:numId w:val="76"/>
              </w:numPr>
              <w:spacing w:line="440" w:lineRule="exact"/>
              <w:ind w:leftChars="0"/>
              <w:jc w:val="both"/>
              <w:rPr>
                <w:rFonts w:eastAsia="標楷體"/>
                <w:kern w:val="0"/>
                <w:szCs w:val="22"/>
              </w:rPr>
            </w:pPr>
            <w:r w:rsidRPr="006804F2">
              <w:rPr>
                <w:rFonts w:eastAsia="標楷體" w:hint="eastAsia"/>
                <w:kern w:val="0"/>
                <w:szCs w:val="22"/>
              </w:rPr>
              <w:t>主要市場區域分析：聚焦美國、中國、日本、歐洲等市場，評估專利</w:t>
            </w:r>
            <w:r>
              <w:rPr>
                <w:rFonts w:eastAsia="標楷體" w:hint="eastAsia"/>
                <w:kern w:val="0"/>
                <w:szCs w:val="22"/>
              </w:rPr>
              <w:t>布局</w:t>
            </w:r>
            <w:r w:rsidRPr="006804F2">
              <w:rPr>
                <w:rFonts w:eastAsia="標楷體" w:hint="eastAsia"/>
                <w:kern w:val="0"/>
                <w:szCs w:val="22"/>
              </w:rPr>
              <w:t>的地理分布。</w:t>
            </w:r>
          </w:p>
          <w:p w14:paraId="7C65B30E" w14:textId="77777777" w:rsidR="005369E9" w:rsidRPr="006804F2" w:rsidRDefault="005369E9" w:rsidP="009960BA">
            <w:pPr>
              <w:pStyle w:val="a7"/>
              <w:numPr>
                <w:ilvl w:val="0"/>
                <w:numId w:val="76"/>
              </w:numPr>
              <w:spacing w:line="440" w:lineRule="exact"/>
              <w:ind w:leftChars="0"/>
              <w:jc w:val="both"/>
              <w:rPr>
                <w:rFonts w:eastAsia="標楷體"/>
                <w:kern w:val="0"/>
                <w:szCs w:val="22"/>
              </w:rPr>
            </w:pPr>
            <w:r w:rsidRPr="006804F2">
              <w:rPr>
                <w:rFonts w:eastAsia="標楷體" w:hint="eastAsia"/>
                <w:kern w:val="0"/>
                <w:szCs w:val="22"/>
              </w:rPr>
              <w:t>技術分類細分：依據專利內容將技術細分為資料流檢測、</w:t>
            </w:r>
            <w:r w:rsidRPr="006804F2">
              <w:rPr>
                <w:rFonts w:eastAsia="標楷體" w:hint="eastAsia"/>
                <w:kern w:val="0"/>
                <w:szCs w:val="22"/>
              </w:rPr>
              <w:t>DRAM/SSD</w:t>
            </w:r>
            <w:r w:rsidRPr="006804F2">
              <w:rPr>
                <w:rFonts w:eastAsia="標楷體" w:hint="eastAsia"/>
                <w:kern w:val="0"/>
                <w:szCs w:val="22"/>
              </w:rPr>
              <w:t>多層架構、</w:t>
            </w:r>
            <w:r w:rsidRPr="006804F2">
              <w:rPr>
                <w:rFonts w:eastAsia="標楷體" w:hint="eastAsia"/>
                <w:kern w:val="0"/>
                <w:szCs w:val="22"/>
              </w:rPr>
              <w:t xml:space="preserve">AI </w:t>
            </w:r>
            <w:r w:rsidRPr="006804F2">
              <w:rPr>
                <w:rFonts w:eastAsia="標楷體" w:hint="eastAsia"/>
                <w:kern w:val="0"/>
                <w:szCs w:val="22"/>
              </w:rPr>
              <w:t>儲存最佳化、</w:t>
            </w:r>
            <w:proofErr w:type="gramStart"/>
            <w:r w:rsidRPr="006804F2">
              <w:rPr>
                <w:rFonts w:eastAsia="標楷體" w:hint="eastAsia"/>
                <w:kern w:val="0"/>
                <w:szCs w:val="22"/>
              </w:rPr>
              <w:t>算力最大化</w:t>
            </w:r>
            <w:proofErr w:type="gramEnd"/>
            <w:r w:rsidRPr="006804F2">
              <w:rPr>
                <w:rFonts w:eastAsia="標楷體" w:hint="eastAsia"/>
                <w:kern w:val="0"/>
                <w:szCs w:val="22"/>
              </w:rPr>
              <w:t>、儲存能耗比、小於</w:t>
            </w:r>
            <w:r w:rsidRPr="006804F2">
              <w:rPr>
                <w:rFonts w:eastAsia="標楷體" w:hint="eastAsia"/>
                <w:kern w:val="0"/>
                <w:szCs w:val="22"/>
              </w:rPr>
              <w:t>4K</w:t>
            </w:r>
            <w:r w:rsidRPr="006804F2">
              <w:rPr>
                <w:rFonts w:eastAsia="標楷體" w:hint="eastAsia"/>
                <w:kern w:val="0"/>
                <w:szCs w:val="22"/>
              </w:rPr>
              <w:t>顆粒度的</w:t>
            </w:r>
            <w:r w:rsidRPr="006804F2">
              <w:rPr>
                <w:rFonts w:eastAsia="標楷體" w:hint="eastAsia"/>
                <w:kern w:val="0"/>
                <w:szCs w:val="22"/>
              </w:rPr>
              <w:t>IO</w:t>
            </w:r>
            <w:r w:rsidRPr="006804F2">
              <w:rPr>
                <w:rFonts w:eastAsia="標楷體" w:hint="eastAsia"/>
                <w:kern w:val="0"/>
                <w:szCs w:val="22"/>
              </w:rPr>
              <w:t>低延遲等技術領域，找出關鍵突破點。</w:t>
            </w:r>
          </w:p>
          <w:p w14:paraId="6493138C" w14:textId="77777777" w:rsidR="005369E9" w:rsidRPr="00D94EA9" w:rsidRDefault="005369E9" w:rsidP="009960BA">
            <w:pPr>
              <w:pStyle w:val="a7"/>
              <w:numPr>
                <w:ilvl w:val="0"/>
                <w:numId w:val="76"/>
              </w:numPr>
              <w:spacing w:line="440" w:lineRule="exact"/>
              <w:ind w:leftChars="0"/>
              <w:jc w:val="both"/>
              <w:rPr>
                <w:rFonts w:eastAsia="標楷體"/>
                <w:kern w:val="0"/>
                <w:szCs w:val="22"/>
              </w:rPr>
            </w:pPr>
            <w:r w:rsidRPr="006804F2">
              <w:rPr>
                <w:rFonts w:eastAsia="標楷體" w:hint="eastAsia"/>
                <w:kern w:val="0"/>
                <w:szCs w:val="22"/>
              </w:rPr>
              <w:t>專利影響力評估：透過專利引用次數、專利家族大小、標準必要專利（</w:t>
            </w:r>
            <w:r w:rsidRPr="006804F2">
              <w:rPr>
                <w:rFonts w:eastAsia="標楷體" w:hint="eastAsia"/>
                <w:kern w:val="0"/>
                <w:szCs w:val="22"/>
              </w:rPr>
              <w:t>SEP</w:t>
            </w:r>
            <w:r w:rsidRPr="006804F2">
              <w:rPr>
                <w:rFonts w:eastAsia="標楷體" w:hint="eastAsia"/>
                <w:kern w:val="0"/>
                <w:szCs w:val="22"/>
              </w:rPr>
              <w:t>）等指標，評估技術領先者與市場影響力。</w:t>
            </w:r>
          </w:p>
        </w:tc>
      </w:tr>
    </w:tbl>
    <w:p w14:paraId="3AA6176F"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2A494B5" w14:textId="77777777" w:rsidTr="009960BA">
        <w:trPr>
          <w:trHeight w:val="20"/>
          <w:jc w:val="center"/>
        </w:trPr>
        <w:tc>
          <w:tcPr>
            <w:tcW w:w="2069" w:type="dxa"/>
            <w:shd w:val="clear" w:color="auto" w:fill="FFFFFF"/>
            <w:vAlign w:val="center"/>
          </w:tcPr>
          <w:p w14:paraId="10DDD47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92CBC96" w14:textId="77777777" w:rsidR="005369E9" w:rsidRPr="00D0532A" w:rsidRDefault="005369E9" w:rsidP="009960BA">
            <w:pPr>
              <w:spacing w:line="500" w:lineRule="exact"/>
              <w:jc w:val="both"/>
              <w:rPr>
                <w:rFonts w:eastAsia="標楷體"/>
                <w:szCs w:val="22"/>
              </w:rPr>
            </w:pPr>
            <w:proofErr w:type="gramStart"/>
            <w:r w:rsidRPr="003B6285">
              <w:rPr>
                <w:rFonts w:eastAsia="標楷體"/>
                <w:szCs w:val="22"/>
              </w:rPr>
              <w:t>威剛科技</w:t>
            </w:r>
            <w:proofErr w:type="gramEnd"/>
            <w:r w:rsidRPr="003B6285">
              <w:rPr>
                <w:rFonts w:eastAsia="標楷體"/>
                <w:szCs w:val="22"/>
              </w:rPr>
              <w:t>股份有限公司</w:t>
            </w:r>
          </w:p>
        </w:tc>
        <w:tc>
          <w:tcPr>
            <w:tcW w:w="991" w:type="dxa"/>
            <w:shd w:val="clear" w:color="auto" w:fill="FFFFFF"/>
            <w:vAlign w:val="center"/>
          </w:tcPr>
          <w:p w14:paraId="344B9AC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537DF81F" w14:textId="77777777" w:rsidR="005369E9" w:rsidRPr="00D0532A" w:rsidRDefault="005369E9" w:rsidP="009960BA">
            <w:pPr>
              <w:spacing w:line="500" w:lineRule="exact"/>
              <w:jc w:val="center"/>
              <w:rPr>
                <w:rFonts w:eastAsia="標楷體"/>
                <w:szCs w:val="22"/>
              </w:rPr>
            </w:pPr>
            <w:r>
              <w:rPr>
                <w:rFonts w:eastAsia="標楷體" w:hint="eastAsia"/>
                <w:szCs w:val="22"/>
              </w:rPr>
              <w:t>18</w:t>
            </w:r>
          </w:p>
        </w:tc>
      </w:tr>
      <w:tr w:rsidR="005369E9" w:rsidRPr="00D0532A" w14:paraId="7254789E" w14:textId="77777777" w:rsidTr="009960BA">
        <w:trPr>
          <w:trHeight w:val="20"/>
          <w:jc w:val="center"/>
        </w:trPr>
        <w:tc>
          <w:tcPr>
            <w:tcW w:w="2069" w:type="dxa"/>
            <w:shd w:val="clear" w:color="auto" w:fill="FFFFFF"/>
            <w:vAlign w:val="center"/>
          </w:tcPr>
          <w:p w14:paraId="1EE99642"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023625CA" w14:textId="77777777" w:rsidR="005369E9" w:rsidRPr="00D0532A" w:rsidRDefault="005369E9" w:rsidP="009960BA">
            <w:pPr>
              <w:spacing w:line="500" w:lineRule="exact"/>
              <w:jc w:val="both"/>
              <w:rPr>
                <w:rFonts w:eastAsia="標楷體"/>
                <w:szCs w:val="22"/>
              </w:rPr>
            </w:pPr>
            <w:r w:rsidRPr="005A38DA">
              <w:rPr>
                <w:rFonts w:eastAsia="標楷體"/>
                <w:color w:val="000000" w:themeColor="text1"/>
                <w:szCs w:val="22"/>
              </w:rPr>
              <w:t>自主式移動機器人</w:t>
            </w:r>
            <w:r w:rsidRPr="005A38DA">
              <w:rPr>
                <w:rFonts w:eastAsia="標楷體"/>
                <w:color w:val="000000" w:themeColor="text1"/>
                <w:szCs w:val="22"/>
              </w:rPr>
              <w:t>AMR</w:t>
            </w:r>
            <w:r w:rsidRPr="005A38DA">
              <w:rPr>
                <w:rFonts w:eastAsia="標楷體"/>
                <w:color w:val="000000" w:themeColor="text1"/>
                <w:szCs w:val="22"/>
              </w:rPr>
              <w:t>之專利分析</w:t>
            </w:r>
            <w:r w:rsidRPr="005A38DA">
              <w:rPr>
                <w:rFonts w:eastAsia="標楷體"/>
                <w:color w:val="000000" w:themeColor="text1"/>
                <w:szCs w:val="22"/>
              </w:rPr>
              <w:t> </w:t>
            </w:r>
          </w:p>
        </w:tc>
      </w:tr>
      <w:tr w:rsidR="005369E9" w:rsidRPr="00D0532A" w14:paraId="12631B58" w14:textId="77777777" w:rsidTr="009960BA">
        <w:trPr>
          <w:trHeight w:val="20"/>
          <w:jc w:val="center"/>
        </w:trPr>
        <w:tc>
          <w:tcPr>
            <w:tcW w:w="2069" w:type="dxa"/>
            <w:shd w:val="clear" w:color="auto" w:fill="FFFFFF"/>
            <w:vAlign w:val="center"/>
          </w:tcPr>
          <w:p w14:paraId="2DA4351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F96AA13"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2075D24" w14:textId="77777777" w:rsidR="005369E9" w:rsidRPr="00D94EA9" w:rsidRDefault="005369E9" w:rsidP="009960BA">
            <w:pPr>
              <w:pStyle w:val="a7"/>
              <w:numPr>
                <w:ilvl w:val="0"/>
                <w:numId w:val="77"/>
              </w:numPr>
              <w:spacing w:line="440" w:lineRule="exact"/>
              <w:ind w:leftChars="0"/>
              <w:jc w:val="both"/>
              <w:rPr>
                <w:rFonts w:eastAsia="標楷體"/>
                <w:kern w:val="0"/>
                <w:szCs w:val="22"/>
              </w:rPr>
            </w:pPr>
            <w:r w:rsidRPr="00D94EA9">
              <w:rPr>
                <w:rFonts w:eastAsia="標楷體" w:hint="eastAsia"/>
                <w:szCs w:val="22"/>
              </w:rPr>
              <w:t>環境感知與定位導航</w:t>
            </w:r>
          </w:p>
          <w:p w14:paraId="0F8CF770" w14:textId="77777777" w:rsidR="005369E9" w:rsidRDefault="005369E9" w:rsidP="009960BA">
            <w:pPr>
              <w:pStyle w:val="a7"/>
              <w:numPr>
                <w:ilvl w:val="0"/>
                <w:numId w:val="78"/>
              </w:numPr>
              <w:spacing w:line="440" w:lineRule="exact"/>
              <w:ind w:leftChars="0"/>
              <w:jc w:val="both"/>
              <w:rPr>
                <w:rFonts w:eastAsia="標楷體"/>
                <w:szCs w:val="22"/>
              </w:rPr>
            </w:pPr>
            <w:r w:rsidRPr="00D94EA9">
              <w:rPr>
                <w:rFonts w:eastAsia="標楷體"/>
                <w:szCs w:val="22"/>
              </w:rPr>
              <w:t xml:space="preserve">3D </w:t>
            </w:r>
            <w:r w:rsidRPr="00D94EA9">
              <w:rPr>
                <w:rFonts w:eastAsia="標楷體" w:hint="eastAsia"/>
                <w:szCs w:val="22"/>
              </w:rPr>
              <w:t>視覺</w:t>
            </w:r>
            <w:r w:rsidRPr="00D94EA9">
              <w:rPr>
                <w:rFonts w:eastAsia="標楷體"/>
                <w:szCs w:val="22"/>
              </w:rPr>
              <w:t xml:space="preserve"> SLAM</w:t>
            </w:r>
            <w:r w:rsidRPr="00D94EA9">
              <w:rPr>
                <w:rFonts w:eastAsia="標楷體" w:hint="eastAsia"/>
                <w:szCs w:val="22"/>
              </w:rPr>
              <w:t>：利用立體相機或</w:t>
            </w:r>
            <w:r w:rsidRPr="00D94EA9">
              <w:rPr>
                <w:rFonts w:eastAsia="標楷體"/>
                <w:szCs w:val="22"/>
              </w:rPr>
              <w:t xml:space="preserve"> RGB-D </w:t>
            </w:r>
            <w:r w:rsidRPr="00D94EA9">
              <w:rPr>
                <w:rFonts w:eastAsia="標楷體" w:hint="eastAsia"/>
                <w:szCs w:val="22"/>
              </w:rPr>
              <w:t>感測器進行三</w:t>
            </w:r>
            <w:proofErr w:type="gramStart"/>
            <w:r w:rsidRPr="00D94EA9">
              <w:rPr>
                <w:rFonts w:eastAsia="標楷體" w:hint="eastAsia"/>
                <w:szCs w:val="22"/>
              </w:rPr>
              <w:t>維建圖</w:t>
            </w:r>
            <w:proofErr w:type="gramEnd"/>
            <w:r w:rsidRPr="00D94EA9">
              <w:rPr>
                <w:rFonts w:eastAsia="標楷體" w:hint="eastAsia"/>
                <w:szCs w:val="22"/>
              </w:rPr>
              <w:t>，專利重點在於提升對光線變化與透明物體（如玻璃門）的識別率。</w:t>
            </w:r>
          </w:p>
          <w:p w14:paraId="2DFD307F" w14:textId="77777777" w:rsidR="005369E9" w:rsidRDefault="005369E9" w:rsidP="009960BA">
            <w:pPr>
              <w:pStyle w:val="a7"/>
              <w:numPr>
                <w:ilvl w:val="0"/>
                <w:numId w:val="78"/>
              </w:numPr>
              <w:spacing w:line="440" w:lineRule="exact"/>
              <w:ind w:leftChars="0"/>
              <w:jc w:val="both"/>
              <w:rPr>
                <w:rFonts w:eastAsia="標楷體"/>
                <w:szCs w:val="22"/>
              </w:rPr>
            </w:pPr>
            <w:r w:rsidRPr="00D94EA9">
              <w:rPr>
                <w:rFonts w:eastAsia="標楷體" w:hint="eastAsia"/>
                <w:szCs w:val="22"/>
              </w:rPr>
              <w:t>多感測器融合：結合</w:t>
            </w:r>
            <w:r w:rsidRPr="00D94EA9">
              <w:rPr>
                <w:rFonts w:eastAsia="標楷體"/>
                <w:szCs w:val="22"/>
              </w:rPr>
              <w:t xml:space="preserve"> LiDAR</w:t>
            </w:r>
            <w:r w:rsidRPr="00D94EA9">
              <w:rPr>
                <w:rFonts w:eastAsia="標楷體" w:hint="eastAsia"/>
                <w:szCs w:val="22"/>
              </w:rPr>
              <w:t>（雷射雷達）、超音波、</w:t>
            </w:r>
            <w:r w:rsidRPr="00D94EA9">
              <w:rPr>
                <w:rFonts w:eastAsia="標楷體"/>
                <w:szCs w:val="22"/>
              </w:rPr>
              <w:t>IMU</w:t>
            </w:r>
            <w:r w:rsidRPr="00D94EA9">
              <w:rPr>
                <w:rFonts w:eastAsia="標楷體" w:hint="eastAsia"/>
                <w:szCs w:val="22"/>
              </w:rPr>
              <w:t>（慣性測量單元）與里程計的算法，相關專利多見於</w:t>
            </w:r>
            <w:r w:rsidRPr="00D94EA9">
              <w:rPr>
                <w:rFonts w:eastAsia="標楷體"/>
                <w:szCs w:val="22"/>
              </w:rPr>
              <w:t xml:space="preserve"> </w:t>
            </w:r>
            <w:r w:rsidRPr="00D94EA9">
              <w:rPr>
                <w:rFonts w:eastAsia="標楷體" w:hint="eastAsia"/>
                <w:szCs w:val="22"/>
              </w:rPr>
              <w:t>經濟部智慧財產局的技術報告中。</w:t>
            </w:r>
          </w:p>
          <w:p w14:paraId="653A4370" w14:textId="77777777" w:rsidR="005369E9" w:rsidRPr="00D94EA9" w:rsidRDefault="005369E9" w:rsidP="009960BA">
            <w:pPr>
              <w:pStyle w:val="a7"/>
              <w:numPr>
                <w:ilvl w:val="0"/>
                <w:numId w:val="78"/>
              </w:numPr>
              <w:spacing w:line="440" w:lineRule="exact"/>
              <w:ind w:leftChars="0"/>
              <w:jc w:val="both"/>
              <w:rPr>
                <w:rFonts w:eastAsia="標楷體"/>
                <w:szCs w:val="22"/>
              </w:rPr>
            </w:pPr>
            <w:r w:rsidRPr="00D94EA9">
              <w:rPr>
                <w:rFonts w:eastAsia="標楷體" w:hint="eastAsia"/>
                <w:szCs w:val="22"/>
              </w:rPr>
              <w:t>語義地圖：不僅識別障礙物，還能識別「人」、「貨架」或「叉車」，</w:t>
            </w:r>
            <w:r w:rsidRPr="00D94EA9">
              <w:rPr>
                <w:rFonts w:eastAsia="標楷體" w:hint="eastAsia"/>
                <w:szCs w:val="22"/>
              </w:rPr>
              <w:lastRenderedPageBreak/>
              <w:t>實現更精</w:t>
            </w:r>
            <w:proofErr w:type="gramStart"/>
            <w:r w:rsidRPr="00D94EA9">
              <w:rPr>
                <w:rFonts w:eastAsia="標楷體" w:hint="eastAsia"/>
                <w:szCs w:val="22"/>
              </w:rPr>
              <w:t>準的避障行為</w:t>
            </w:r>
            <w:proofErr w:type="gramEnd"/>
            <w:r w:rsidRPr="00D94EA9">
              <w:rPr>
                <w:rFonts w:eastAsia="標楷體" w:hint="eastAsia"/>
                <w:szCs w:val="22"/>
              </w:rPr>
              <w:t>。</w:t>
            </w:r>
          </w:p>
          <w:p w14:paraId="073A0E96" w14:textId="77777777" w:rsidR="005369E9" w:rsidRPr="00D94EA9" w:rsidRDefault="005369E9" w:rsidP="009960BA">
            <w:pPr>
              <w:pStyle w:val="a7"/>
              <w:numPr>
                <w:ilvl w:val="0"/>
                <w:numId w:val="77"/>
              </w:numPr>
              <w:spacing w:line="440" w:lineRule="exact"/>
              <w:ind w:leftChars="0"/>
              <w:jc w:val="both"/>
              <w:rPr>
                <w:rFonts w:eastAsia="標楷體"/>
                <w:szCs w:val="22"/>
              </w:rPr>
            </w:pPr>
            <w:r w:rsidRPr="00D94EA9">
              <w:rPr>
                <w:rFonts w:eastAsia="標楷體" w:hint="eastAsia"/>
                <w:szCs w:val="22"/>
              </w:rPr>
              <w:t>群體智慧與調度控制</w:t>
            </w:r>
            <w:r w:rsidRPr="00D94EA9">
              <w:rPr>
                <w:rFonts w:eastAsia="標楷體"/>
                <w:szCs w:val="22"/>
              </w:rPr>
              <w:t xml:space="preserve"> </w:t>
            </w:r>
          </w:p>
          <w:p w14:paraId="594E3D5F" w14:textId="77777777" w:rsidR="005369E9" w:rsidRDefault="005369E9" w:rsidP="009960BA">
            <w:pPr>
              <w:pStyle w:val="a7"/>
              <w:numPr>
                <w:ilvl w:val="0"/>
                <w:numId w:val="79"/>
              </w:numPr>
              <w:spacing w:line="440" w:lineRule="exact"/>
              <w:ind w:leftChars="0"/>
              <w:jc w:val="both"/>
              <w:rPr>
                <w:rFonts w:eastAsia="標楷體"/>
                <w:szCs w:val="22"/>
              </w:rPr>
            </w:pPr>
            <w:r w:rsidRPr="00D94EA9">
              <w:rPr>
                <w:rFonts w:eastAsia="標楷體" w:hint="eastAsia"/>
                <w:szCs w:val="22"/>
              </w:rPr>
              <w:t>動態路徑規劃：基於即時交通狀況重新計算最優路徑，</w:t>
            </w:r>
            <w:proofErr w:type="gramStart"/>
            <w:r w:rsidRPr="00D94EA9">
              <w:rPr>
                <w:rFonts w:eastAsia="標楷體" w:hint="eastAsia"/>
                <w:szCs w:val="22"/>
              </w:rPr>
              <w:t>避開擁堵區域</w:t>
            </w:r>
            <w:proofErr w:type="gramEnd"/>
            <w:r w:rsidRPr="00D94EA9">
              <w:rPr>
                <w:rFonts w:eastAsia="標楷體" w:hint="eastAsia"/>
                <w:szCs w:val="22"/>
              </w:rPr>
              <w:t>。</w:t>
            </w:r>
          </w:p>
          <w:p w14:paraId="29955E26" w14:textId="77777777" w:rsidR="005369E9" w:rsidRDefault="005369E9" w:rsidP="009960BA">
            <w:pPr>
              <w:pStyle w:val="a7"/>
              <w:numPr>
                <w:ilvl w:val="0"/>
                <w:numId w:val="79"/>
              </w:numPr>
              <w:spacing w:line="440" w:lineRule="exact"/>
              <w:ind w:leftChars="0"/>
              <w:jc w:val="both"/>
              <w:rPr>
                <w:rFonts w:eastAsia="標楷體"/>
                <w:szCs w:val="22"/>
              </w:rPr>
            </w:pPr>
            <w:r w:rsidRPr="00D94EA9">
              <w:rPr>
                <w:rFonts w:eastAsia="標楷體" w:hint="eastAsia"/>
                <w:szCs w:val="22"/>
              </w:rPr>
              <w:t>雲端管理平台：結合</w:t>
            </w:r>
            <w:r w:rsidRPr="00D94EA9">
              <w:rPr>
                <w:rFonts w:eastAsia="標楷體"/>
                <w:szCs w:val="22"/>
              </w:rPr>
              <w:t xml:space="preserve"> 5G </w:t>
            </w:r>
            <w:r w:rsidRPr="00D94EA9">
              <w:rPr>
                <w:rFonts w:eastAsia="標楷體" w:hint="eastAsia"/>
                <w:szCs w:val="22"/>
              </w:rPr>
              <w:t>通訊技術</w:t>
            </w:r>
            <w:r w:rsidRPr="00D94EA9">
              <w:rPr>
                <w:rFonts w:eastAsia="標楷體"/>
                <w:szCs w:val="22"/>
              </w:rPr>
              <w:t xml:space="preserve"> </w:t>
            </w:r>
            <w:r w:rsidRPr="00D94EA9">
              <w:rPr>
                <w:rFonts w:eastAsia="標楷體" w:hint="eastAsia"/>
                <w:szCs w:val="22"/>
              </w:rPr>
              <w:t>與雲端運算，實現跨廠區的多機協同作業。</w:t>
            </w:r>
          </w:p>
          <w:p w14:paraId="62499C36" w14:textId="77777777" w:rsidR="005369E9" w:rsidRPr="00D94EA9" w:rsidRDefault="005369E9" w:rsidP="009960BA">
            <w:pPr>
              <w:pStyle w:val="a7"/>
              <w:numPr>
                <w:ilvl w:val="0"/>
                <w:numId w:val="79"/>
              </w:numPr>
              <w:spacing w:line="440" w:lineRule="exact"/>
              <w:ind w:leftChars="0"/>
              <w:jc w:val="both"/>
              <w:rPr>
                <w:rFonts w:eastAsia="標楷體"/>
                <w:szCs w:val="22"/>
              </w:rPr>
            </w:pPr>
            <w:r w:rsidRPr="00D94EA9">
              <w:rPr>
                <w:rFonts w:eastAsia="標楷體" w:hint="eastAsia"/>
                <w:szCs w:val="22"/>
              </w:rPr>
              <w:t>分散式控制架構：讓機器人具備初步的局部溝通能力，在網路斷訊時仍能維持基本運行。</w:t>
            </w:r>
            <w:r w:rsidRPr="00D94EA9">
              <w:rPr>
                <w:rFonts w:eastAsia="標楷體"/>
                <w:szCs w:val="22"/>
              </w:rPr>
              <w:t xml:space="preserve"> </w:t>
            </w:r>
          </w:p>
          <w:p w14:paraId="3CFABD9A" w14:textId="77777777" w:rsidR="005369E9" w:rsidRPr="00D94EA9" w:rsidRDefault="005369E9" w:rsidP="009960BA">
            <w:pPr>
              <w:pStyle w:val="a7"/>
              <w:numPr>
                <w:ilvl w:val="0"/>
                <w:numId w:val="77"/>
              </w:numPr>
              <w:spacing w:line="440" w:lineRule="exact"/>
              <w:ind w:leftChars="0"/>
              <w:jc w:val="both"/>
              <w:rPr>
                <w:rFonts w:eastAsia="標楷體"/>
                <w:szCs w:val="22"/>
              </w:rPr>
            </w:pPr>
            <w:r w:rsidRPr="00D94EA9">
              <w:rPr>
                <w:rFonts w:eastAsia="標楷體" w:hint="eastAsia"/>
                <w:szCs w:val="22"/>
              </w:rPr>
              <w:t>安全防護與交互技術</w:t>
            </w:r>
            <w:r w:rsidRPr="00D94EA9">
              <w:rPr>
                <w:rFonts w:eastAsia="標楷體"/>
                <w:szCs w:val="22"/>
              </w:rPr>
              <w:t xml:space="preserve"> </w:t>
            </w:r>
          </w:p>
          <w:p w14:paraId="7A488BB1" w14:textId="77777777" w:rsidR="005369E9" w:rsidRDefault="005369E9" w:rsidP="009960BA">
            <w:pPr>
              <w:pStyle w:val="a7"/>
              <w:numPr>
                <w:ilvl w:val="0"/>
                <w:numId w:val="80"/>
              </w:numPr>
              <w:spacing w:line="440" w:lineRule="exact"/>
              <w:ind w:leftChars="0"/>
              <w:jc w:val="both"/>
              <w:rPr>
                <w:rFonts w:eastAsia="標楷體"/>
                <w:szCs w:val="22"/>
              </w:rPr>
            </w:pPr>
            <w:r w:rsidRPr="00D94EA9">
              <w:rPr>
                <w:rFonts w:eastAsia="標楷體" w:hint="eastAsia"/>
                <w:szCs w:val="22"/>
              </w:rPr>
              <w:t>人體行為預測：專利涉及利用深度學習預測行人動線，提前</w:t>
            </w:r>
            <w:proofErr w:type="gramStart"/>
            <w:r w:rsidRPr="00D94EA9">
              <w:rPr>
                <w:rFonts w:eastAsia="標楷體" w:hint="eastAsia"/>
                <w:szCs w:val="22"/>
              </w:rPr>
              <w:t>減速或繞行</w:t>
            </w:r>
            <w:proofErr w:type="gramEnd"/>
            <w:r w:rsidRPr="00D94EA9">
              <w:rPr>
                <w:rFonts w:eastAsia="標楷體" w:hint="eastAsia"/>
                <w:szCs w:val="22"/>
              </w:rPr>
              <w:t>。</w:t>
            </w:r>
          </w:p>
          <w:p w14:paraId="4C2401D5" w14:textId="77777777" w:rsidR="005369E9" w:rsidRPr="005A38DA" w:rsidRDefault="005369E9" w:rsidP="009960BA">
            <w:pPr>
              <w:pStyle w:val="a7"/>
              <w:numPr>
                <w:ilvl w:val="0"/>
                <w:numId w:val="80"/>
              </w:numPr>
              <w:spacing w:line="440" w:lineRule="exact"/>
              <w:ind w:leftChars="0"/>
              <w:jc w:val="both"/>
              <w:rPr>
                <w:rFonts w:eastAsia="標楷體"/>
                <w:szCs w:val="22"/>
              </w:rPr>
            </w:pPr>
            <w:r w:rsidRPr="005A38DA">
              <w:rPr>
                <w:rFonts w:eastAsia="標楷體" w:hint="eastAsia"/>
                <w:szCs w:val="22"/>
              </w:rPr>
              <w:t>符合安全標準</w:t>
            </w:r>
            <w:r w:rsidRPr="005A38DA">
              <w:rPr>
                <w:rFonts w:eastAsia="標楷體" w:hint="eastAsia"/>
                <w:szCs w:val="22"/>
              </w:rPr>
              <w:t xml:space="preserve"> (ISO13482)</w:t>
            </w:r>
            <w:r w:rsidRPr="005A38DA">
              <w:rPr>
                <w:rFonts w:eastAsia="標楷體" w:hint="eastAsia"/>
                <w:szCs w:val="22"/>
              </w:rPr>
              <w:t>：</w:t>
            </w:r>
            <w:r w:rsidRPr="005A38DA">
              <w:rPr>
                <w:rFonts w:eastAsia="標楷體" w:hint="eastAsia"/>
                <w:szCs w:val="22"/>
              </w:rPr>
              <w:t xml:space="preserve"> </w:t>
            </w:r>
            <w:r w:rsidRPr="005A38DA">
              <w:rPr>
                <w:rFonts w:eastAsia="標楷體" w:hint="eastAsia"/>
                <w:szCs w:val="22"/>
              </w:rPr>
              <w:t>相關技術標的包含硬體連鎖安全迴路、</w:t>
            </w:r>
            <w:r w:rsidRPr="005A38DA">
              <w:rPr>
                <w:rFonts w:eastAsia="標楷體" w:hint="eastAsia"/>
                <w:szCs w:val="22"/>
              </w:rPr>
              <w:t xml:space="preserve">AMRA </w:t>
            </w:r>
            <w:r w:rsidRPr="005A38DA">
              <w:rPr>
                <w:rFonts w:eastAsia="標楷體" w:hint="eastAsia"/>
                <w:szCs w:val="22"/>
              </w:rPr>
              <w:t>聯盟安全定義</w:t>
            </w:r>
            <w:r w:rsidRPr="005A38DA">
              <w:rPr>
                <w:rFonts w:eastAsia="標楷體" w:hint="eastAsia"/>
                <w:szCs w:val="22"/>
              </w:rPr>
              <w:t xml:space="preserve"> </w:t>
            </w:r>
            <w:r w:rsidRPr="005A38DA">
              <w:rPr>
                <w:rFonts w:eastAsia="標楷體" w:hint="eastAsia"/>
                <w:szCs w:val="22"/>
              </w:rPr>
              <w:t>的碰撞預警系統。</w:t>
            </w:r>
            <w:r w:rsidRPr="005A38DA">
              <w:rPr>
                <w:rFonts w:eastAsia="標楷體" w:hint="eastAsia"/>
                <w:szCs w:val="22"/>
              </w:rPr>
              <w:t xml:space="preserve"> </w:t>
            </w:r>
          </w:p>
          <w:p w14:paraId="1C671E06" w14:textId="77777777" w:rsidR="005369E9" w:rsidRPr="00D94EA9" w:rsidRDefault="005369E9" w:rsidP="009960BA">
            <w:pPr>
              <w:pStyle w:val="a7"/>
              <w:numPr>
                <w:ilvl w:val="0"/>
                <w:numId w:val="77"/>
              </w:numPr>
              <w:spacing w:line="440" w:lineRule="exact"/>
              <w:ind w:leftChars="0"/>
              <w:jc w:val="both"/>
              <w:rPr>
                <w:rFonts w:eastAsia="標楷體"/>
                <w:szCs w:val="22"/>
              </w:rPr>
            </w:pPr>
            <w:r w:rsidRPr="00D94EA9">
              <w:rPr>
                <w:rFonts w:eastAsia="標楷體" w:hint="eastAsia"/>
                <w:szCs w:val="22"/>
              </w:rPr>
              <w:t>關鍵零組件與驅動系統</w:t>
            </w:r>
            <w:r w:rsidRPr="00D94EA9">
              <w:rPr>
                <w:rFonts w:eastAsia="標楷體"/>
                <w:szCs w:val="22"/>
              </w:rPr>
              <w:t xml:space="preserve"> </w:t>
            </w:r>
          </w:p>
          <w:p w14:paraId="3AF79742" w14:textId="77777777" w:rsidR="005369E9" w:rsidRDefault="005369E9" w:rsidP="009960BA">
            <w:pPr>
              <w:pStyle w:val="a7"/>
              <w:numPr>
                <w:ilvl w:val="0"/>
                <w:numId w:val="81"/>
              </w:numPr>
              <w:spacing w:line="440" w:lineRule="exact"/>
              <w:ind w:leftChars="0"/>
              <w:jc w:val="both"/>
              <w:rPr>
                <w:rFonts w:eastAsia="標楷體"/>
                <w:szCs w:val="22"/>
              </w:rPr>
            </w:pPr>
            <w:r w:rsidRPr="00D94EA9">
              <w:rPr>
                <w:rFonts w:eastAsia="標楷體" w:hint="eastAsia"/>
                <w:szCs w:val="22"/>
              </w:rPr>
              <w:t>一體化輪</w:t>
            </w:r>
            <w:proofErr w:type="gramStart"/>
            <w:r w:rsidRPr="00D94EA9">
              <w:rPr>
                <w:rFonts w:eastAsia="標楷體" w:hint="eastAsia"/>
                <w:szCs w:val="22"/>
              </w:rPr>
              <w:t>轂</w:t>
            </w:r>
            <w:proofErr w:type="gramEnd"/>
            <w:r w:rsidRPr="00D94EA9">
              <w:rPr>
                <w:rFonts w:eastAsia="標楷體" w:hint="eastAsia"/>
                <w:szCs w:val="22"/>
              </w:rPr>
              <w:t>馬達：整合伺服馬達、減速機與驅動器，縮小機體體積並提升能效。</w:t>
            </w:r>
          </w:p>
          <w:p w14:paraId="477298F7" w14:textId="77777777" w:rsidR="005369E9" w:rsidRPr="00D94EA9" w:rsidRDefault="005369E9" w:rsidP="009960BA">
            <w:pPr>
              <w:pStyle w:val="a7"/>
              <w:numPr>
                <w:ilvl w:val="0"/>
                <w:numId w:val="81"/>
              </w:numPr>
              <w:spacing w:line="440" w:lineRule="exact"/>
              <w:ind w:leftChars="0"/>
              <w:jc w:val="both"/>
              <w:rPr>
                <w:rFonts w:eastAsia="標楷體"/>
                <w:szCs w:val="22"/>
              </w:rPr>
            </w:pPr>
            <w:r w:rsidRPr="00D94EA9">
              <w:rPr>
                <w:rFonts w:eastAsia="標楷體" w:hint="eastAsia"/>
                <w:szCs w:val="22"/>
              </w:rPr>
              <w:t>自動無線充電技術：優化大電流充電時</w:t>
            </w:r>
            <w:proofErr w:type="gramStart"/>
            <w:r w:rsidRPr="00D94EA9">
              <w:rPr>
                <w:rFonts w:eastAsia="標楷體" w:hint="eastAsia"/>
                <w:szCs w:val="22"/>
              </w:rPr>
              <w:t>的熱散逸</w:t>
            </w:r>
            <w:proofErr w:type="gramEnd"/>
            <w:r w:rsidRPr="00D94EA9">
              <w:rPr>
                <w:rFonts w:eastAsia="標楷體" w:hint="eastAsia"/>
                <w:szCs w:val="22"/>
              </w:rPr>
              <w:t>管理，以及精</w:t>
            </w:r>
            <w:proofErr w:type="gramStart"/>
            <w:r w:rsidRPr="00D94EA9">
              <w:rPr>
                <w:rFonts w:eastAsia="標楷體" w:hint="eastAsia"/>
                <w:szCs w:val="22"/>
              </w:rPr>
              <w:t>準</w:t>
            </w:r>
            <w:proofErr w:type="gramEnd"/>
            <w:r w:rsidRPr="00D94EA9">
              <w:rPr>
                <w:rFonts w:eastAsia="標楷體" w:hint="eastAsia"/>
                <w:szCs w:val="22"/>
              </w:rPr>
              <w:t>對位專利。</w:t>
            </w:r>
          </w:p>
        </w:tc>
      </w:tr>
      <w:tr w:rsidR="005369E9" w:rsidRPr="00D0532A" w14:paraId="7B811409" w14:textId="77777777" w:rsidTr="009960BA">
        <w:trPr>
          <w:trHeight w:val="20"/>
          <w:jc w:val="center"/>
        </w:trPr>
        <w:tc>
          <w:tcPr>
            <w:tcW w:w="2069" w:type="dxa"/>
            <w:shd w:val="clear" w:color="auto" w:fill="FFFFFF"/>
            <w:vAlign w:val="center"/>
          </w:tcPr>
          <w:p w14:paraId="7F1CA9C0"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09A92017" w14:textId="77777777" w:rsidR="005369E9" w:rsidRPr="005A38DA" w:rsidRDefault="005369E9" w:rsidP="009960BA">
            <w:pPr>
              <w:pStyle w:val="a7"/>
              <w:numPr>
                <w:ilvl w:val="0"/>
                <w:numId w:val="82"/>
              </w:numPr>
              <w:spacing w:line="440" w:lineRule="exact"/>
              <w:ind w:leftChars="0"/>
              <w:jc w:val="both"/>
              <w:rPr>
                <w:rFonts w:eastAsia="標楷體"/>
                <w:kern w:val="0"/>
                <w:szCs w:val="22"/>
              </w:rPr>
            </w:pPr>
            <w:r w:rsidRPr="005A38DA">
              <w:rPr>
                <w:rFonts w:eastAsia="標楷體" w:hint="eastAsia"/>
                <w:kern w:val="0"/>
                <w:szCs w:val="22"/>
              </w:rPr>
              <w:t>建立技術圍牆</w:t>
            </w:r>
          </w:p>
          <w:p w14:paraId="3840D737" w14:textId="77777777" w:rsidR="005369E9" w:rsidRDefault="005369E9" w:rsidP="009960BA">
            <w:pPr>
              <w:pStyle w:val="a7"/>
              <w:numPr>
                <w:ilvl w:val="0"/>
                <w:numId w:val="83"/>
              </w:numPr>
              <w:spacing w:line="440" w:lineRule="exact"/>
              <w:ind w:leftChars="0"/>
              <w:jc w:val="both"/>
              <w:rPr>
                <w:rFonts w:eastAsia="標楷體"/>
                <w:kern w:val="0"/>
                <w:szCs w:val="22"/>
              </w:rPr>
            </w:pPr>
            <w:r w:rsidRPr="00D94EA9">
              <w:rPr>
                <w:rFonts w:eastAsia="標楷體" w:hint="eastAsia"/>
                <w:kern w:val="0"/>
                <w:szCs w:val="22"/>
              </w:rPr>
              <w:t>關鍵技術卡位：透過分析，企業可以確認哪些是</w:t>
            </w:r>
            <w:r w:rsidRPr="00D94EA9">
              <w:rPr>
                <w:rFonts w:eastAsia="標楷體"/>
                <w:kern w:val="0"/>
                <w:szCs w:val="22"/>
              </w:rPr>
              <w:t xml:space="preserve"> AMR </w:t>
            </w:r>
            <w:r w:rsidRPr="00D94EA9">
              <w:rPr>
                <w:rFonts w:eastAsia="標楷體" w:hint="eastAsia"/>
                <w:kern w:val="0"/>
                <w:szCs w:val="22"/>
              </w:rPr>
              <w:t>的核心技術</w:t>
            </w:r>
            <w:proofErr w:type="gramStart"/>
            <w:r w:rsidRPr="00D94EA9">
              <w:rPr>
                <w:rFonts w:eastAsia="標楷體" w:hint="eastAsia"/>
                <w:kern w:val="0"/>
                <w:szCs w:val="22"/>
              </w:rPr>
              <w:t>（</w:t>
            </w:r>
            <w:proofErr w:type="gramEnd"/>
            <w:r w:rsidRPr="00D94EA9">
              <w:rPr>
                <w:rFonts w:eastAsia="標楷體" w:hint="eastAsia"/>
                <w:kern w:val="0"/>
                <w:szCs w:val="22"/>
              </w:rPr>
              <w:t>如：動態</w:t>
            </w:r>
            <w:proofErr w:type="gramStart"/>
            <w:r w:rsidRPr="00D94EA9">
              <w:rPr>
                <w:rFonts w:eastAsia="標楷體" w:hint="eastAsia"/>
                <w:kern w:val="0"/>
                <w:szCs w:val="22"/>
              </w:rPr>
              <w:t>避障算</w:t>
            </w:r>
            <w:proofErr w:type="gramEnd"/>
            <w:r w:rsidRPr="00D94EA9">
              <w:rPr>
                <w:rFonts w:eastAsia="標楷體" w:hint="eastAsia"/>
                <w:kern w:val="0"/>
                <w:szCs w:val="22"/>
              </w:rPr>
              <w:t>法、多機通訊協定</w:t>
            </w:r>
            <w:proofErr w:type="gramStart"/>
            <w:r w:rsidRPr="00D94EA9">
              <w:rPr>
                <w:rFonts w:eastAsia="標楷體" w:hint="eastAsia"/>
                <w:kern w:val="0"/>
                <w:szCs w:val="22"/>
              </w:rPr>
              <w:t>）</w:t>
            </w:r>
            <w:proofErr w:type="gramEnd"/>
            <w:r w:rsidRPr="00D94EA9">
              <w:rPr>
                <w:rFonts w:eastAsia="標楷體" w:hint="eastAsia"/>
                <w:kern w:val="0"/>
                <w:szCs w:val="22"/>
              </w:rPr>
              <w:t>，並在研發初期即申請專利，防止競爭對手進入該技術領域。</w:t>
            </w:r>
          </w:p>
          <w:p w14:paraId="2A8D300C" w14:textId="77777777" w:rsidR="005369E9" w:rsidRPr="00D94EA9" w:rsidRDefault="005369E9" w:rsidP="009960BA">
            <w:pPr>
              <w:pStyle w:val="a7"/>
              <w:numPr>
                <w:ilvl w:val="0"/>
                <w:numId w:val="83"/>
              </w:numPr>
              <w:spacing w:line="440" w:lineRule="exact"/>
              <w:ind w:leftChars="0"/>
              <w:jc w:val="both"/>
              <w:rPr>
                <w:rFonts w:eastAsia="標楷體"/>
                <w:kern w:val="0"/>
                <w:szCs w:val="22"/>
              </w:rPr>
            </w:pPr>
            <w:r w:rsidRPr="00D94EA9">
              <w:rPr>
                <w:rFonts w:eastAsia="標楷體" w:hint="eastAsia"/>
                <w:kern w:val="0"/>
                <w:szCs w:val="22"/>
              </w:rPr>
              <w:t>外圍專利布局：在核心技術周圍佈置大量細微的改良專利</w:t>
            </w:r>
            <w:proofErr w:type="gramStart"/>
            <w:r w:rsidRPr="00D94EA9">
              <w:rPr>
                <w:rFonts w:eastAsia="標楷體" w:hint="eastAsia"/>
                <w:kern w:val="0"/>
                <w:szCs w:val="22"/>
              </w:rPr>
              <w:t>（</w:t>
            </w:r>
            <w:proofErr w:type="gramEnd"/>
            <w:r w:rsidRPr="00D94EA9">
              <w:rPr>
                <w:rFonts w:eastAsia="標楷體" w:hint="eastAsia"/>
                <w:kern w:val="0"/>
                <w:szCs w:val="22"/>
              </w:rPr>
              <w:t>如：特殊輪胎結構、電池快拆設計</w:t>
            </w:r>
            <w:proofErr w:type="gramStart"/>
            <w:r w:rsidRPr="00D94EA9">
              <w:rPr>
                <w:rFonts w:eastAsia="標楷體" w:hint="eastAsia"/>
                <w:kern w:val="0"/>
                <w:szCs w:val="22"/>
              </w:rPr>
              <w:t>）</w:t>
            </w:r>
            <w:proofErr w:type="gramEnd"/>
            <w:r w:rsidRPr="00D94EA9">
              <w:rPr>
                <w:rFonts w:eastAsia="標楷體" w:hint="eastAsia"/>
                <w:kern w:val="0"/>
                <w:szCs w:val="22"/>
              </w:rPr>
              <w:t>，形成「專利網」，增加競爭對手「繞道設計」的成本。</w:t>
            </w:r>
          </w:p>
          <w:p w14:paraId="057918C0" w14:textId="77777777" w:rsidR="005369E9" w:rsidRPr="005A38DA" w:rsidRDefault="005369E9" w:rsidP="009960BA">
            <w:pPr>
              <w:pStyle w:val="a7"/>
              <w:numPr>
                <w:ilvl w:val="0"/>
                <w:numId w:val="82"/>
              </w:numPr>
              <w:spacing w:line="440" w:lineRule="exact"/>
              <w:ind w:leftChars="0"/>
              <w:jc w:val="both"/>
              <w:rPr>
                <w:rFonts w:eastAsia="標楷體"/>
                <w:kern w:val="0"/>
                <w:szCs w:val="22"/>
              </w:rPr>
            </w:pPr>
            <w:r w:rsidRPr="005A38DA">
              <w:rPr>
                <w:rFonts w:eastAsia="標楷體" w:hint="eastAsia"/>
                <w:kern w:val="0"/>
                <w:szCs w:val="22"/>
              </w:rPr>
              <w:t>確保產品營運自由</w:t>
            </w:r>
          </w:p>
          <w:p w14:paraId="11B72FCE" w14:textId="77777777" w:rsidR="005369E9" w:rsidRDefault="005369E9" w:rsidP="009960BA">
            <w:pPr>
              <w:pStyle w:val="a7"/>
              <w:numPr>
                <w:ilvl w:val="0"/>
                <w:numId w:val="84"/>
              </w:numPr>
              <w:spacing w:line="440" w:lineRule="exact"/>
              <w:ind w:leftChars="0"/>
              <w:jc w:val="both"/>
              <w:rPr>
                <w:rFonts w:eastAsia="標楷體"/>
                <w:kern w:val="0"/>
                <w:szCs w:val="22"/>
              </w:rPr>
            </w:pPr>
            <w:r w:rsidRPr="00D94EA9">
              <w:rPr>
                <w:rFonts w:eastAsia="標楷體" w:hint="eastAsia"/>
                <w:kern w:val="0"/>
                <w:szCs w:val="22"/>
              </w:rPr>
              <w:t>排除侵權地雷：</w:t>
            </w:r>
            <w:r w:rsidRPr="00D94EA9">
              <w:rPr>
                <w:rFonts w:eastAsia="標楷體"/>
                <w:kern w:val="0"/>
                <w:szCs w:val="22"/>
              </w:rPr>
              <w:t xml:space="preserve">AMR </w:t>
            </w:r>
            <w:r w:rsidRPr="00D94EA9">
              <w:rPr>
                <w:rFonts w:eastAsia="標楷體" w:hint="eastAsia"/>
                <w:kern w:val="0"/>
                <w:szCs w:val="22"/>
              </w:rPr>
              <w:t>涉及光電、機械、</w:t>
            </w:r>
            <w:r w:rsidRPr="00D94EA9">
              <w:rPr>
                <w:rFonts w:eastAsia="標楷體"/>
                <w:kern w:val="0"/>
                <w:szCs w:val="22"/>
              </w:rPr>
              <w:t xml:space="preserve">AI </w:t>
            </w:r>
            <w:r w:rsidRPr="00D94EA9">
              <w:rPr>
                <w:rFonts w:eastAsia="標楷體" w:hint="eastAsia"/>
                <w:kern w:val="0"/>
                <w:szCs w:val="22"/>
              </w:rPr>
              <w:t>多項技術，極易誤用他人專利。</w:t>
            </w:r>
            <w:r>
              <w:rPr>
                <w:rFonts w:eastAsia="標楷體" w:hint="eastAsia"/>
                <w:kern w:val="0"/>
                <w:szCs w:val="22"/>
              </w:rPr>
              <w:t>布局</w:t>
            </w:r>
            <w:r w:rsidRPr="00D94EA9">
              <w:rPr>
                <w:rFonts w:eastAsia="標楷體" w:hint="eastAsia"/>
                <w:kern w:val="0"/>
                <w:szCs w:val="22"/>
              </w:rPr>
              <w:t>分析的首要目的在於確認自家產品在主要市場銷售時，不會觸犯如</w:t>
            </w:r>
            <w:r w:rsidRPr="00D94EA9">
              <w:rPr>
                <w:rFonts w:eastAsia="標楷體"/>
                <w:kern w:val="0"/>
                <w:szCs w:val="22"/>
              </w:rPr>
              <w:t xml:space="preserve"> FANUC</w:t>
            </w:r>
            <w:r w:rsidRPr="00D94EA9">
              <w:rPr>
                <w:rFonts w:eastAsia="標楷體" w:hint="eastAsia"/>
                <w:kern w:val="0"/>
                <w:szCs w:val="22"/>
              </w:rPr>
              <w:t>、</w:t>
            </w:r>
            <w:r w:rsidRPr="00D94EA9">
              <w:rPr>
                <w:rFonts w:eastAsia="標楷體"/>
                <w:kern w:val="0"/>
                <w:szCs w:val="22"/>
              </w:rPr>
              <w:t xml:space="preserve">ABB </w:t>
            </w:r>
            <w:r w:rsidRPr="00D94EA9">
              <w:rPr>
                <w:rFonts w:eastAsia="標楷體" w:hint="eastAsia"/>
                <w:kern w:val="0"/>
                <w:szCs w:val="22"/>
              </w:rPr>
              <w:t>或</w:t>
            </w:r>
            <w:r w:rsidRPr="00D94EA9">
              <w:rPr>
                <w:rFonts w:eastAsia="標楷體"/>
                <w:kern w:val="0"/>
                <w:szCs w:val="22"/>
              </w:rPr>
              <w:t xml:space="preserve"> Amazon Robotics </w:t>
            </w:r>
            <w:r w:rsidRPr="00D94EA9">
              <w:rPr>
                <w:rFonts w:eastAsia="標楷體" w:hint="eastAsia"/>
                <w:kern w:val="0"/>
                <w:szCs w:val="22"/>
              </w:rPr>
              <w:t>等巨頭的專利，避免高額賠償金。</w:t>
            </w:r>
          </w:p>
          <w:p w14:paraId="3BB1B233" w14:textId="77777777" w:rsidR="005369E9" w:rsidRPr="00D94EA9" w:rsidRDefault="005369E9" w:rsidP="009960BA">
            <w:pPr>
              <w:pStyle w:val="a7"/>
              <w:numPr>
                <w:ilvl w:val="0"/>
                <w:numId w:val="84"/>
              </w:numPr>
              <w:spacing w:line="440" w:lineRule="exact"/>
              <w:ind w:leftChars="0"/>
              <w:jc w:val="both"/>
              <w:rPr>
                <w:rFonts w:eastAsia="標楷體"/>
                <w:kern w:val="0"/>
                <w:szCs w:val="22"/>
              </w:rPr>
            </w:pPr>
            <w:r w:rsidRPr="00D94EA9">
              <w:rPr>
                <w:rFonts w:eastAsia="標楷體" w:hint="eastAsia"/>
                <w:kern w:val="0"/>
                <w:szCs w:val="22"/>
              </w:rPr>
              <w:t>迴避設計引導：若發現核心技術路徑已被他人佔據，分析結果能指引研發團隊轉向其他技術方案</w:t>
            </w:r>
            <w:proofErr w:type="gramStart"/>
            <w:r w:rsidRPr="00D94EA9">
              <w:rPr>
                <w:rFonts w:eastAsia="標楷體" w:hint="eastAsia"/>
                <w:kern w:val="0"/>
                <w:szCs w:val="22"/>
              </w:rPr>
              <w:t>（</w:t>
            </w:r>
            <w:proofErr w:type="gramEnd"/>
            <w:r w:rsidRPr="00D94EA9">
              <w:rPr>
                <w:rFonts w:eastAsia="標楷體" w:hint="eastAsia"/>
                <w:kern w:val="0"/>
                <w:szCs w:val="22"/>
              </w:rPr>
              <w:t>例如：從</w:t>
            </w:r>
            <w:r w:rsidRPr="00D94EA9">
              <w:rPr>
                <w:rFonts w:eastAsia="標楷體"/>
                <w:kern w:val="0"/>
                <w:szCs w:val="22"/>
              </w:rPr>
              <w:t xml:space="preserve"> LiDAR </w:t>
            </w:r>
            <w:r w:rsidRPr="00D94EA9">
              <w:rPr>
                <w:rFonts w:eastAsia="標楷體" w:hint="eastAsia"/>
                <w:kern w:val="0"/>
                <w:szCs w:val="22"/>
              </w:rPr>
              <w:t>導航轉向純視覺</w:t>
            </w:r>
            <w:r w:rsidRPr="00D94EA9">
              <w:rPr>
                <w:rFonts w:eastAsia="標楷體"/>
                <w:kern w:val="0"/>
                <w:szCs w:val="22"/>
              </w:rPr>
              <w:t xml:space="preserve"> V-SLAM</w:t>
            </w:r>
            <w:proofErr w:type="gramStart"/>
            <w:r w:rsidRPr="00D94EA9">
              <w:rPr>
                <w:rFonts w:eastAsia="標楷體" w:hint="eastAsia"/>
                <w:kern w:val="0"/>
                <w:szCs w:val="22"/>
              </w:rPr>
              <w:t>）</w:t>
            </w:r>
            <w:proofErr w:type="gramEnd"/>
            <w:r w:rsidRPr="00D94EA9">
              <w:rPr>
                <w:rFonts w:eastAsia="標楷體" w:hint="eastAsia"/>
                <w:kern w:val="0"/>
                <w:szCs w:val="22"/>
              </w:rPr>
              <w:t>。</w:t>
            </w:r>
            <w:r w:rsidRPr="00D94EA9">
              <w:rPr>
                <w:rFonts w:eastAsia="標楷體"/>
                <w:kern w:val="0"/>
                <w:szCs w:val="22"/>
              </w:rPr>
              <w:t xml:space="preserve"> </w:t>
            </w:r>
          </w:p>
          <w:p w14:paraId="2B0E297E" w14:textId="77777777" w:rsidR="005369E9" w:rsidRPr="005A38DA" w:rsidRDefault="005369E9" w:rsidP="009960BA">
            <w:pPr>
              <w:pStyle w:val="a7"/>
              <w:numPr>
                <w:ilvl w:val="0"/>
                <w:numId w:val="82"/>
              </w:numPr>
              <w:spacing w:line="440" w:lineRule="exact"/>
              <w:ind w:leftChars="0"/>
              <w:jc w:val="both"/>
              <w:rPr>
                <w:rFonts w:eastAsia="標楷體"/>
                <w:kern w:val="0"/>
                <w:szCs w:val="22"/>
              </w:rPr>
            </w:pPr>
            <w:r w:rsidRPr="005A38DA">
              <w:rPr>
                <w:rFonts w:eastAsia="標楷體" w:hint="eastAsia"/>
                <w:kern w:val="0"/>
                <w:szCs w:val="22"/>
              </w:rPr>
              <w:t>洞察產業風向與藍海</w:t>
            </w:r>
          </w:p>
          <w:p w14:paraId="595A8DE1" w14:textId="77777777" w:rsidR="005369E9" w:rsidRDefault="005369E9" w:rsidP="009960BA">
            <w:pPr>
              <w:pStyle w:val="a7"/>
              <w:numPr>
                <w:ilvl w:val="0"/>
                <w:numId w:val="85"/>
              </w:numPr>
              <w:spacing w:line="440" w:lineRule="exact"/>
              <w:ind w:leftChars="0"/>
              <w:jc w:val="both"/>
              <w:rPr>
                <w:rFonts w:eastAsia="標楷體"/>
                <w:kern w:val="0"/>
                <w:szCs w:val="22"/>
              </w:rPr>
            </w:pPr>
            <w:r w:rsidRPr="00D94EA9">
              <w:rPr>
                <w:rFonts w:eastAsia="標楷體" w:hint="eastAsia"/>
                <w:kern w:val="0"/>
                <w:szCs w:val="22"/>
              </w:rPr>
              <w:lastRenderedPageBreak/>
              <w:t>預測產品走向：透過分析對手的專利動量，可以預知其未來是往「智慧醫療」、「半導體自動化」還是「戶外物流」發展。</w:t>
            </w:r>
          </w:p>
          <w:p w14:paraId="0201D90B" w14:textId="77777777" w:rsidR="005369E9" w:rsidRPr="00D94EA9" w:rsidRDefault="005369E9" w:rsidP="009960BA">
            <w:pPr>
              <w:pStyle w:val="a7"/>
              <w:numPr>
                <w:ilvl w:val="0"/>
                <w:numId w:val="85"/>
              </w:numPr>
              <w:spacing w:line="440" w:lineRule="exact"/>
              <w:ind w:leftChars="0"/>
              <w:jc w:val="both"/>
              <w:rPr>
                <w:rFonts w:eastAsia="標楷體"/>
                <w:kern w:val="0"/>
                <w:szCs w:val="22"/>
              </w:rPr>
            </w:pPr>
            <w:r w:rsidRPr="00D94EA9">
              <w:rPr>
                <w:rFonts w:eastAsia="標楷體" w:hint="eastAsia"/>
                <w:kern w:val="0"/>
                <w:szCs w:val="22"/>
              </w:rPr>
              <w:t>發現技術空白區：找出專利密度低、但市場潛力大的「藍海」，作為企業差異化競爭的重點。</w:t>
            </w:r>
            <w:r w:rsidRPr="00D94EA9">
              <w:rPr>
                <w:rFonts w:eastAsia="標楷體"/>
                <w:kern w:val="0"/>
                <w:szCs w:val="22"/>
              </w:rPr>
              <w:t xml:space="preserve"> </w:t>
            </w:r>
          </w:p>
          <w:p w14:paraId="1BF0287B" w14:textId="77777777" w:rsidR="005369E9" w:rsidRPr="005A38DA" w:rsidRDefault="005369E9" w:rsidP="009960BA">
            <w:pPr>
              <w:pStyle w:val="a7"/>
              <w:numPr>
                <w:ilvl w:val="0"/>
                <w:numId w:val="82"/>
              </w:numPr>
              <w:spacing w:line="440" w:lineRule="exact"/>
              <w:ind w:leftChars="0"/>
              <w:jc w:val="both"/>
              <w:rPr>
                <w:rFonts w:eastAsia="標楷體"/>
                <w:kern w:val="0"/>
                <w:szCs w:val="22"/>
              </w:rPr>
            </w:pPr>
            <w:r w:rsidRPr="005A38DA">
              <w:rPr>
                <w:rFonts w:eastAsia="標楷體" w:hint="eastAsia"/>
                <w:kern w:val="0"/>
                <w:szCs w:val="22"/>
              </w:rPr>
              <w:t>強化資產價值與談判籌碼</w:t>
            </w:r>
          </w:p>
          <w:p w14:paraId="674DB3FA" w14:textId="77777777" w:rsidR="005369E9" w:rsidRDefault="005369E9" w:rsidP="009960BA">
            <w:pPr>
              <w:pStyle w:val="a7"/>
              <w:numPr>
                <w:ilvl w:val="0"/>
                <w:numId w:val="86"/>
              </w:numPr>
              <w:spacing w:line="440" w:lineRule="exact"/>
              <w:ind w:leftChars="0"/>
              <w:jc w:val="both"/>
              <w:rPr>
                <w:rFonts w:eastAsia="標楷體"/>
                <w:kern w:val="0"/>
                <w:szCs w:val="22"/>
              </w:rPr>
            </w:pPr>
            <w:r w:rsidRPr="00D94EA9">
              <w:rPr>
                <w:rFonts w:eastAsia="標楷體" w:hint="eastAsia"/>
                <w:kern w:val="0"/>
                <w:szCs w:val="22"/>
              </w:rPr>
              <w:t>交叉授權：當自家擁有高品質專利時，若不慎侵犯他人專利，可以作為談判籌碼進行交叉授權，降低授權金支出。</w:t>
            </w:r>
          </w:p>
          <w:p w14:paraId="2AFE5EA1" w14:textId="77777777" w:rsidR="005369E9" w:rsidRPr="00D94EA9" w:rsidRDefault="005369E9" w:rsidP="009960BA">
            <w:pPr>
              <w:pStyle w:val="a7"/>
              <w:numPr>
                <w:ilvl w:val="0"/>
                <w:numId w:val="86"/>
              </w:numPr>
              <w:spacing w:line="440" w:lineRule="exact"/>
              <w:ind w:leftChars="0"/>
              <w:jc w:val="both"/>
              <w:rPr>
                <w:rFonts w:eastAsia="標楷體"/>
                <w:kern w:val="0"/>
                <w:szCs w:val="22"/>
              </w:rPr>
            </w:pPr>
            <w:r w:rsidRPr="00D94EA9">
              <w:rPr>
                <w:rFonts w:eastAsia="標楷體" w:hint="eastAsia"/>
                <w:kern w:val="0"/>
                <w:szCs w:val="22"/>
              </w:rPr>
              <w:t>提升企業估值：對於新創或中小企業，清晰的專利布局分析是向創投證明技術原創性與市場獨</w:t>
            </w:r>
            <w:proofErr w:type="gramStart"/>
            <w:r w:rsidRPr="00D94EA9">
              <w:rPr>
                <w:rFonts w:eastAsia="標楷體" w:hint="eastAsia"/>
                <w:kern w:val="0"/>
                <w:szCs w:val="22"/>
              </w:rPr>
              <w:t>佔</w:t>
            </w:r>
            <w:proofErr w:type="gramEnd"/>
            <w:r w:rsidRPr="00D94EA9">
              <w:rPr>
                <w:rFonts w:eastAsia="標楷體" w:hint="eastAsia"/>
                <w:kern w:val="0"/>
                <w:szCs w:val="22"/>
              </w:rPr>
              <w:t>力的重要工具。</w:t>
            </w:r>
          </w:p>
        </w:tc>
      </w:tr>
      <w:tr w:rsidR="005369E9" w:rsidRPr="00D0532A" w14:paraId="6ABF8DA6" w14:textId="77777777" w:rsidTr="009960BA">
        <w:trPr>
          <w:trHeight w:val="20"/>
          <w:jc w:val="center"/>
        </w:trPr>
        <w:tc>
          <w:tcPr>
            <w:tcW w:w="2069" w:type="dxa"/>
            <w:shd w:val="clear" w:color="auto" w:fill="FFFFFF"/>
            <w:vAlign w:val="center"/>
          </w:tcPr>
          <w:p w14:paraId="21EA9D66"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40A51CE9" w14:textId="77777777" w:rsidR="005369E9" w:rsidRPr="00254A63" w:rsidRDefault="005369E9" w:rsidP="009960BA">
            <w:pPr>
              <w:pStyle w:val="a7"/>
              <w:numPr>
                <w:ilvl w:val="0"/>
                <w:numId w:val="87"/>
              </w:numPr>
              <w:spacing w:line="440" w:lineRule="exact"/>
              <w:ind w:leftChars="0"/>
              <w:jc w:val="both"/>
              <w:rPr>
                <w:rFonts w:eastAsia="標楷體"/>
                <w:kern w:val="0"/>
                <w:szCs w:val="22"/>
              </w:rPr>
            </w:pPr>
            <w:r w:rsidRPr="00254A63">
              <w:rPr>
                <w:rFonts w:eastAsia="標楷體" w:hint="eastAsia"/>
                <w:kern w:val="0"/>
                <w:szCs w:val="22"/>
              </w:rPr>
              <w:t>技術生命週期分析</w:t>
            </w:r>
          </w:p>
          <w:p w14:paraId="1952DBBB"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分析內容：統計歷年專利申請量與申請人數的變化趨勢。</w:t>
            </w:r>
          </w:p>
          <w:p w14:paraId="1AC45A8B"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目的：判斷</w:t>
            </w:r>
            <w:r w:rsidRPr="00D94EA9">
              <w:rPr>
                <w:rFonts w:eastAsia="標楷體"/>
                <w:kern w:val="0"/>
                <w:szCs w:val="22"/>
              </w:rPr>
              <w:t xml:space="preserve"> AMR </w:t>
            </w:r>
            <w:r w:rsidRPr="00D94EA9">
              <w:rPr>
                <w:rFonts w:eastAsia="標楷體" w:hint="eastAsia"/>
                <w:kern w:val="0"/>
                <w:szCs w:val="22"/>
              </w:rPr>
              <w:t>技術處於哪</w:t>
            </w:r>
            <w:proofErr w:type="gramStart"/>
            <w:r w:rsidRPr="00D94EA9">
              <w:rPr>
                <w:rFonts w:eastAsia="標楷體" w:hint="eastAsia"/>
                <w:kern w:val="0"/>
                <w:szCs w:val="22"/>
              </w:rPr>
              <w:t>個</w:t>
            </w:r>
            <w:proofErr w:type="gramEnd"/>
            <w:r w:rsidRPr="00D94EA9">
              <w:rPr>
                <w:rFonts w:eastAsia="標楷體" w:hint="eastAsia"/>
                <w:kern w:val="0"/>
                <w:szCs w:val="22"/>
              </w:rPr>
              <w:t>階段（萌芽、成長、成熟或衰退）。目前</w:t>
            </w:r>
            <w:r w:rsidRPr="00D94EA9">
              <w:rPr>
                <w:rFonts w:eastAsia="標楷體"/>
                <w:kern w:val="0"/>
                <w:szCs w:val="22"/>
              </w:rPr>
              <w:t xml:space="preserve"> AMR </w:t>
            </w:r>
            <w:r w:rsidRPr="00D94EA9">
              <w:rPr>
                <w:rFonts w:eastAsia="標楷體" w:hint="eastAsia"/>
                <w:kern w:val="0"/>
                <w:szCs w:val="22"/>
              </w:rPr>
              <w:t>處於快速成長期，分析重點應放在新進入者的技術突破點，以及領導廠商是否開始放緩基礎專利申請，轉向應用型專利。</w:t>
            </w:r>
          </w:p>
          <w:p w14:paraId="79D25684" w14:textId="77777777" w:rsidR="005369E9" w:rsidRPr="00254A63" w:rsidRDefault="005369E9" w:rsidP="009960BA">
            <w:pPr>
              <w:pStyle w:val="a7"/>
              <w:numPr>
                <w:ilvl w:val="0"/>
                <w:numId w:val="87"/>
              </w:numPr>
              <w:spacing w:line="440" w:lineRule="exact"/>
              <w:ind w:leftChars="0"/>
              <w:jc w:val="both"/>
              <w:rPr>
                <w:rFonts w:eastAsia="標楷體"/>
                <w:kern w:val="0"/>
                <w:szCs w:val="22"/>
              </w:rPr>
            </w:pPr>
            <w:r w:rsidRPr="00254A63">
              <w:rPr>
                <w:rFonts w:eastAsia="標楷體" w:hint="eastAsia"/>
                <w:kern w:val="0"/>
                <w:szCs w:val="22"/>
              </w:rPr>
              <w:t>競爭對手實力對比</w:t>
            </w:r>
          </w:p>
          <w:p w14:paraId="154E05DC"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分析內容：針對全球龍頭與本土大廠進行專利組合分析。</w:t>
            </w:r>
          </w:p>
          <w:p w14:paraId="6D437ECB"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必要指標：</w:t>
            </w:r>
          </w:p>
          <w:p w14:paraId="51642296" w14:textId="77777777" w:rsidR="005369E9" w:rsidRDefault="005369E9" w:rsidP="009960BA">
            <w:pPr>
              <w:pStyle w:val="a7"/>
              <w:numPr>
                <w:ilvl w:val="0"/>
                <w:numId w:val="88"/>
              </w:numPr>
              <w:spacing w:line="440" w:lineRule="exact"/>
              <w:ind w:leftChars="0"/>
              <w:jc w:val="both"/>
              <w:rPr>
                <w:rFonts w:eastAsia="標楷體"/>
                <w:kern w:val="0"/>
                <w:szCs w:val="22"/>
              </w:rPr>
            </w:pPr>
            <w:r w:rsidRPr="00D94EA9">
              <w:rPr>
                <w:rFonts w:eastAsia="標楷體" w:hint="eastAsia"/>
                <w:kern w:val="0"/>
                <w:szCs w:val="22"/>
              </w:rPr>
              <w:t>專利數量：展現研發規模。</w:t>
            </w:r>
          </w:p>
          <w:p w14:paraId="098FC39D" w14:textId="77777777" w:rsidR="005369E9" w:rsidRDefault="005369E9" w:rsidP="009960BA">
            <w:pPr>
              <w:pStyle w:val="a7"/>
              <w:numPr>
                <w:ilvl w:val="0"/>
                <w:numId w:val="88"/>
              </w:numPr>
              <w:spacing w:line="440" w:lineRule="exact"/>
              <w:ind w:leftChars="0"/>
              <w:jc w:val="both"/>
              <w:rPr>
                <w:rFonts w:eastAsia="標楷體"/>
                <w:kern w:val="0"/>
                <w:szCs w:val="22"/>
              </w:rPr>
            </w:pPr>
            <w:r w:rsidRPr="00D94EA9">
              <w:rPr>
                <w:rFonts w:eastAsia="標楷體" w:hint="eastAsia"/>
                <w:kern w:val="0"/>
                <w:szCs w:val="22"/>
              </w:rPr>
              <w:t>專利質量（被引用次數）：識別誰掌握了「標準級」的核心算法。</w:t>
            </w:r>
          </w:p>
          <w:p w14:paraId="6B501FD2" w14:textId="77777777" w:rsidR="005369E9" w:rsidRPr="00D94EA9" w:rsidRDefault="005369E9" w:rsidP="009960BA">
            <w:pPr>
              <w:pStyle w:val="a7"/>
              <w:numPr>
                <w:ilvl w:val="0"/>
                <w:numId w:val="88"/>
              </w:numPr>
              <w:spacing w:line="440" w:lineRule="exact"/>
              <w:ind w:leftChars="0"/>
              <w:jc w:val="both"/>
              <w:rPr>
                <w:rFonts w:eastAsia="標楷體"/>
                <w:kern w:val="0"/>
                <w:szCs w:val="22"/>
              </w:rPr>
            </w:pPr>
            <w:r w:rsidRPr="00D94EA9">
              <w:rPr>
                <w:rFonts w:eastAsia="標楷體" w:hint="eastAsia"/>
                <w:kern w:val="0"/>
                <w:szCs w:val="22"/>
              </w:rPr>
              <w:t>地域分布：觀察對手在美、中、歐、台的布局，</w:t>
            </w:r>
            <w:proofErr w:type="gramStart"/>
            <w:r w:rsidRPr="00D94EA9">
              <w:rPr>
                <w:rFonts w:eastAsia="標楷體" w:hint="eastAsia"/>
                <w:kern w:val="0"/>
                <w:szCs w:val="22"/>
              </w:rPr>
              <w:t>預判其目標</w:t>
            </w:r>
            <w:proofErr w:type="gramEnd"/>
            <w:r w:rsidRPr="00D94EA9">
              <w:rPr>
                <w:rFonts w:eastAsia="標楷體" w:hint="eastAsia"/>
                <w:kern w:val="0"/>
                <w:szCs w:val="22"/>
              </w:rPr>
              <w:t>市場。</w:t>
            </w:r>
          </w:p>
          <w:p w14:paraId="7BE1A78F" w14:textId="77777777" w:rsidR="005369E9" w:rsidRPr="00254A63" w:rsidRDefault="005369E9" w:rsidP="009960BA">
            <w:pPr>
              <w:pStyle w:val="a7"/>
              <w:numPr>
                <w:ilvl w:val="0"/>
                <w:numId w:val="87"/>
              </w:numPr>
              <w:spacing w:line="440" w:lineRule="exact"/>
              <w:ind w:leftChars="0"/>
              <w:jc w:val="both"/>
              <w:rPr>
                <w:rFonts w:eastAsia="標楷體"/>
                <w:kern w:val="0"/>
                <w:szCs w:val="22"/>
              </w:rPr>
            </w:pPr>
            <w:r w:rsidRPr="00254A63">
              <w:rPr>
                <w:rFonts w:eastAsia="標楷體" w:hint="eastAsia"/>
                <w:kern w:val="0"/>
                <w:szCs w:val="22"/>
              </w:rPr>
              <w:t>技術分類標籤分析</w:t>
            </w:r>
          </w:p>
          <w:p w14:paraId="1AE604EC"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分析內容：根據</w:t>
            </w:r>
            <w:r w:rsidRPr="00D94EA9">
              <w:rPr>
                <w:rFonts w:eastAsia="標楷體"/>
                <w:kern w:val="0"/>
                <w:szCs w:val="22"/>
              </w:rPr>
              <w:t xml:space="preserve"> IPC</w:t>
            </w:r>
            <w:r w:rsidRPr="00D94EA9">
              <w:rPr>
                <w:rFonts w:eastAsia="標楷體" w:hint="eastAsia"/>
                <w:kern w:val="0"/>
                <w:szCs w:val="22"/>
              </w:rPr>
              <w:t>或關鍵字，將技術細分為：</w:t>
            </w:r>
          </w:p>
          <w:p w14:paraId="0557A1D6" w14:textId="77777777" w:rsidR="005369E9" w:rsidRDefault="005369E9" w:rsidP="009960BA">
            <w:pPr>
              <w:pStyle w:val="a7"/>
              <w:numPr>
                <w:ilvl w:val="0"/>
                <w:numId w:val="89"/>
              </w:numPr>
              <w:spacing w:line="440" w:lineRule="exact"/>
              <w:ind w:leftChars="0"/>
              <w:jc w:val="both"/>
              <w:rPr>
                <w:rFonts w:eastAsia="標楷體"/>
                <w:kern w:val="0"/>
                <w:szCs w:val="22"/>
              </w:rPr>
            </w:pPr>
            <w:r w:rsidRPr="00D94EA9">
              <w:rPr>
                <w:rFonts w:eastAsia="標楷體" w:hint="eastAsia"/>
                <w:kern w:val="0"/>
                <w:szCs w:val="22"/>
              </w:rPr>
              <w:t>環境感知：</w:t>
            </w:r>
            <w:r w:rsidRPr="00D94EA9">
              <w:rPr>
                <w:rFonts w:eastAsia="標楷體"/>
                <w:kern w:val="0"/>
                <w:szCs w:val="22"/>
              </w:rPr>
              <w:t>2D/3D SLAM</w:t>
            </w:r>
            <w:r w:rsidRPr="00D94EA9">
              <w:rPr>
                <w:rFonts w:eastAsia="標楷體" w:hint="eastAsia"/>
                <w:kern w:val="0"/>
                <w:szCs w:val="22"/>
              </w:rPr>
              <w:t>、多感測融合。</w:t>
            </w:r>
          </w:p>
          <w:p w14:paraId="0DE848E4" w14:textId="77777777" w:rsidR="005369E9" w:rsidRDefault="005369E9" w:rsidP="009960BA">
            <w:pPr>
              <w:pStyle w:val="a7"/>
              <w:numPr>
                <w:ilvl w:val="0"/>
                <w:numId w:val="89"/>
              </w:numPr>
              <w:spacing w:line="440" w:lineRule="exact"/>
              <w:ind w:leftChars="0"/>
              <w:jc w:val="both"/>
              <w:rPr>
                <w:rFonts w:eastAsia="標楷體"/>
                <w:kern w:val="0"/>
                <w:szCs w:val="22"/>
              </w:rPr>
            </w:pPr>
            <w:r w:rsidRPr="00D94EA9">
              <w:rPr>
                <w:rFonts w:eastAsia="標楷體" w:hint="eastAsia"/>
                <w:kern w:val="0"/>
                <w:szCs w:val="22"/>
              </w:rPr>
              <w:t>路徑</w:t>
            </w:r>
            <w:proofErr w:type="gramStart"/>
            <w:r w:rsidRPr="00D94EA9">
              <w:rPr>
                <w:rFonts w:eastAsia="標楷體" w:hint="eastAsia"/>
                <w:kern w:val="0"/>
                <w:szCs w:val="22"/>
              </w:rPr>
              <w:t>規</w:t>
            </w:r>
            <w:proofErr w:type="gramEnd"/>
            <w:r w:rsidRPr="00D94EA9">
              <w:rPr>
                <w:rFonts w:eastAsia="標楷體" w:hint="eastAsia"/>
                <w:kern w:val="0"/>
                <w:szCs w:val="22"/>
              </w:rPr>
              <w:t>畫：動態</w:t>
            </w:r>
            <w:proofErr w:type="gramStart"/>
            <w:r w:rsidRPr="00D94EA9">
              <w:rPr>
                <w:rFonts w:eastAsia="標楷體" w:hint="eastAsia"/>
                <w:kern w:val="0"/>
                <w:szCs w:val="22"/>
              </w:rPr>
              <w:t>避障、群控</w:t>
            </w:r>
            <w:proofErr w:type="gramEnd"/>
            <w:r w:rsidRPr="00D94EA9">
              <w:rPr>
                <w:rFonts w:eastAsia="標楷體" w:hint="eastAsia"/>
                <w:kern w:val="0"/>
                <w:szCs w:val="22"/>
              </w:rPr>
              <w:t>調度演算法。</w:t>
            </w:r>
          </w:p>
          <w:p w14:paraId="23410482" w14:textId="77777777" w:rsidR="005369E9" w:rsidRPr="00D94EA9" w:rsidRDefault="005369E9" w:rsidP="009960BA">
            <w:pPr>
              <w:pStyle w:val="a7"/>
              <w:numPr>
                <w:ilvl w:val="0"/>
                <w:numId w:val="89"/>
              </w:numPr>
              <w:spacing w:line="440" w:lineRule="exact"/>
              <w:ind w:leftChars="0"/>
              <w:jc w:val="both"/>
              <w:rPr>
                <w:rFonts w:eastAsia="標楷體"/>
                <w:kern w:val="0"/>
                <w:szCs w:val="22"/>
              </w:rPr>
            </w:pPr>
            <w:r w:rsidRPr="00D94EA9">
              <w:rPr>
                <w:rFonts w:eastAsia="標楷體" w:hint="eastAsia"/>
                <w:kern w:val="0"/>
                <w:szCs w:val="22"/>
              </w:rPr>
              <w:t>硬體結構：輪</w:t>
            </w:r>
            <w:proofErr w:type="gramStart"/>
            <w:r w:rsidRPr="00D94EA9">
              <w:rPr>
                <w:rFonts w:eastAsia="標楷體" w:hint="eastAsia"/>
                <w:kern w:val="0"/>
                <w:szCs w:val="22"/>
              </w:rPr>
              <w:t>轂</w:t>
            </w:r>
            <w:proofErr w:type="gramEnd"/>
            <w:r w:rsidRPr="00D94EA9">
              <w:rPr>
                <w:rFonts w:eastAsia="標楷體" w:hint="eastAsia"/>
                <w:kern w:val="0"/>
                <w:szCs w:val="22"/>
              </w:rPr>
              <w:t>馬達、舉升機構、自動充電。</w:t>
            </w:r>
          </w:p>
          <w:p w14:paraId="1056B31D"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目的：找出技術密集區（競爭激烈，需小心侵權）與技術空白區（適合切入的藍海）。</w:t>
            </w:r>
          </w:p>
          <w:p w14:paraId="692228BD" w14:textId="77777777" w:rsidR="005369E9" w:rsidRPr="00254A63" w:rsidRDefault="005369E9" w:rsidP="009960BA">
            <w:pPr>
              <w:pStyle w:val="a7"/>
              <w:numPr>
                <w:ilvl w:val="0"/>
                <w:numId w:val="87"/>
              </w:numPr>
              <w:spacing w:line="440" w:lineRule="exact"/>
              <w:ind w:leftChars="0"/>
              <w:jc w:val="both"/>
              <w:rPr>
                <w:rFonts w:eastAsia="標楷體"/>
                <w:kern w:val="0"/>
                <w:szCs w:val="22"/>
              </w:rPr>
            </w:pPr>
            <w:r w:rsidRPr="00254A63">
              <w:rPr>
                <w:rFonts w:eastAsia="標楷體" w:hint="eastAsia"/>
                <w:kern w:val="0"/>
                <w:szCs w:val="22"/>
              </w:rPr>
              <w:t>權利</w:t>
            </w:r>
            <w:proofErr w:type="gramStart"/>
            <w:r w:rsidRPr="00254A63">
              <w:rPr>
                <w:rFonts w:eastAsia="標楷體" w:hint="eastAsia"/>
                <w:kern w:val="0"/>
                <w:szCs w:val="22"/>
              </w:rPr>
              <w:t>範圍與侵權</w:t>
            </w:r>
            <w:proofErr w:type="gramEnd"/>
            <w:r w:rsidRPr="00254A63">
              <w:rPr>
                <w:rFonts w:eastAsia="標楷體" w:hint="eastAsia"/>
                <w:kern w:val="0"/>
                <w:szCs w:val="22"/>
              </w:rPr>
              <w:t>風險分析</w:t>
            </w:r>
            <w:r w:rsidRPr="00254A63">
              <w:rPr>
                <w:rFonts w:eastAsia="標楷體" w:hint="eastAsia"/>
                <w:kern w:val="0"/>
                <w:szCs w:val="22"/>
              </w:rPr>
              <w:t xml:space="preserve"> </w:t>
            </w:r>
          </w:p>
          <w:p w14:paraId="5E81C641"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分析內容：深入解讀關鍵專利的「權利請求項」。</w:t>
            </w:r>
          </w:p>
          <w:p w14:paraId="339FA586"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目的：</w:t>
            </w:r>
          </w:p>
          <w:p w14:paraId="0E9DCD77" w14:textId="77777777" w:rsidR="005369E9" w:rsidRDefault="005369E9" w:rsidP="009960BA">
            <w:pPr>
              <w:pStyle w:val="a7"/>
              <w:numPr>
                <w:ilvl w:val="0"/>
                <w:numId w:val="90"/>
              </w:numPr>
              <w:spacing w:line="440" w:lineRule="exact"/>
              <w:ind w:leftChars="0"/>
              <w:jc w:val="both"/>
              <w:rPr>
                <w:rFonts w:eastAsia="標楷體"/>
                <w:kern w:val="0"/>
                <w:szCs w:val="22"/>
              </w:rPr>
            </w:pPr>
            <w:r w:rsidRPr="00D94EA9">
              <w:rPr>
                <w:rFonts w:eastAsia="標楷體" w:hint="eastAsia"/>
                <w:kern w:val="0"/>
                <w:szCs w:val="22"/>
              </w:rPr>
              <w:t>迴避設計：確認對手專利保護的邊界，指引研發避開</w:t>
            </w:r>
            <w:proofErr w:type="gramStart"/>
            <w:r w:rsidRPr="00D94EA9">
              <w:rPr>
                <w:rFonts w:eastAsia="標楷體" w:hint="eastAsia"/>
                <w:kern w:val="0"/>
                <w:szCs w:val="22"/>
              </w:rPr>
              <w:t>侵權點</w:t>
            </w:r>
            <w:proofErr w:type="gramEnd"/>
            <w:r w:rsidRPr="00D94EA9">
              <w:rPr>
                <w:rFonts w:eastAsia="標楷體" w:hint="eastAsia"/>
                <w:kern w:val="0"/>
                <w:szCs w:val="22"/>
              </w:rPr>
              <w:t>。</w:t>
            </w:r>
          </w:p>
          <w:p w14:paraId="56E00228" w14:textId="77777777" w:rsidR="005369E9" w:rsidRPr="00D94EA9" w:rsidRDefault="005369E9" w:rsidP="009960BA">
            <w:pPr>
              <w:pStyle w:val="a7"/>
              <w:numPr>
                <w:ilvl w:val="0"/>
                <w:numId w:val="90"/>
              </w:numPr>
              <w:spacing w:line="440" w:lineRule="exact"/>
              <w:ind w:leftChars="0"/>
              <w:jc w:val="both"/>
              <w:rPr>
                <w:rFonts w:eastAsia="標楷體"/>
                <w:kern w:val="0"/>
                <w:szCs w:val="22"/>
              </w:rPr>
            </w:pPr>
            <w:r w:rsidRPr="00D94EA9">
              <w:rPr>
                <w:rFonts w:eastAsia="標楷體" w:hint="eastAsia"/>
                <w:kern w:val="0"/>
                <w:szCs w:val="22"/>
              </w:rPr>
              <w:t>有效性評估：針對威脅巨大的對手專利，分析其是否有被撤銷的法律弱點。</w:t>
            </w:r>
          </w:p>
        </w:tc>
      </w:tr>
    </w:tbl>
    <w:p w14:paraId="51AA0055"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3827B217" w14:textId="77777777" w:rsidTr="009960BA">
        <w:trPr>
          <w:trHeight w:val="20"/>
          <w:jc w:val="center"/>
        </w:trPr>
        <w:tc>
          <w:tcPr>
            <w:tcW w:w="2069" w:type="dxa"/>
            <w:shd w:val="clear" w:color="auto" w:fill="FFFFFF"/>
            <w:vAlign w:val="center"/>
          </w:tcPr>
          <w:p w14:paraId="01DB8D5B"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ECA92AE" w14:textId="77777777" w:rsidR="005369E9" w:rsidRPr="00D0532A" w:rsidRDefault="005369E9" w:rsidP="009960BA">
            <w:pPr>
              <w:spacing w:line="500" w:lineRule="exact"/>
              <w:jc w:val="both"/>
              <w:rPr>
                <w:rFonts w:eastAsia="標楷體"/>
                <w:szCs w:val="22"/>
              </w:rPr>
            </w:pPr>
            <w:r w:rsidRPr="00254A63">
              <w:rPr>
                <w:rFonts w:eastAsia="標楷體"/>
                <w:szCs w:val="22"/>
              </w:rPr>
              <w:t>英發企業股份有限公司</w:t>
            </w:r>
          </w:p>
        </w:tc>
        <w:tc>
          <w:tcPr>
            <w:tcW w:w="991" w:type="dxa"/>
            <w:shd w:val="clear" w:color="auto" w:fill="FFFFFF"/>
            <w:vAlign w:val="center"/>
          </w:tcPr>
          <w:p w14:paraId="1C6A070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A9BDADA" w14:textId="77777777" w:rsidR="005369E9" w:rsidRPr="00D0532A" w:rsidRDefault="005369E9" w:rsidP="009960BA">
            <w:pPr>
              <w:spacing w:line="500" w:lineRule="exact"/>
              <w:jc w:val="center"/>
              <w:rPr>
                <w:rFonts w:eastAsia="標楷體"/>
                <w:szCs w:val="22"/>
              </w:rPr>
            </w:pPr>
            <w:r>
              <w:rPr>
                <w:rFonts w:eastAsia="標楷體" w:hint="eastAsia"/>
                <w:szCs w:val="22"/>
              </w:rPr>
              <w:t>19</w:t>
            </w:r>
          </w:p>
        </w:tc>
      </w:tr>
      <w:tr w:rsidR="005369E9" w:rsidRPr="00D0532A" w14:paraId="64B12964" w14:textId="77777777" w:rsidTr="009960BA">
        <w:trPr>
          <w:trHeight w:val="20"/>
          <w:jc w:val="center"/>
        </w:trPr>
        <w:tc>
          <w:tcPr>
            <w:tcW w:w="2069" w:type="dxa"/>
            <w:shd w:val="clear" w:color="auto" w:fill="FFFFFF"/>
            <w:vAlign w:val="center"/>
          </w:tcPr>
          <w:p w14:paraId="65E7EE7A"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0DB49B29" w14:textId="77777777" w:rsidR="005369E9" w:rsidRPr="00D0532A" w:rsidRDefault="005369E9" w:rsidP="009960BA">
            <w:pPr>
              <w:spacing w:line="500" w:lineRule="exact"/>
              <w:jc w:val="both"/>
              <w:rPr>
                <w:rFonts w:eastAsia="標楷體"/>
                <w:szCs w:val="22"/>
              </w:rPr>
            </w:pPr>
            <w:r w:rsidRPr="00254A63">
              <w:rPr>
                <w:rFonts w:eastAsia="標楷體"/>
                <w:color w:val="000000" w:themeColor="text1"/>
                <w:szCs w:val="22"/>
              </w:rPr>
              <w:t>多功能醫療用整合型手工具之技術分析及</w:t>
            </w:r>
            <w:r>
              <w:rPr>
                <w:rFonts w:eastAsia="標楷體"/>
                <w:color w:val="000000" w:themeColor="text1"/>
                <w:szCs w:val="22"/>
              </w:rPr>
              <w:t>布局</w:t>
            </w:r>
          </w:p>
        </w:tc>
      </w:tr>
      <w:tr w:rsidR="005369E9" w:rsidRPr="00D0532A" w14:paraId="52236338" w14:textId="77777777" w:rsidTr="009960BA">
        <w:trPr>
          <w:trHeight w:val="20"/>
          <w:jc w:val="center"/>
        </w:trPr>
        <w:tc>
          <w:tcPr>
            <w:tcW w:w="2069" w:type="dxa"/>
            <w:shd w:val="clear" w:color="auto" w:fill="FFFFFF"/>
            <w:vAlign w:val="center"/>
          </w:tcPr>
          <w:p w14:paraId="7B8DD5B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B4BC484"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4BEADED" w14:textId="77777777" w:rsidR="005369E9" w:rsidRPr="00D94EA9" w:rsidRDefault="005369E9" w:rsidP="009960BA">
            <w:pPr>
              <w:spacing w:line="440" w:lineRule="exact"/>
              <w:jc w:val="both"/>
              <w:rPr>
                <w:rFonts w:eastAsia="標楷體"/>
                <w:kern w:val="0"/>
                <w:szCs w:val="22"/>
              </w:rPr>
            </w:pPr>
            <w:r w:rsidRPr="00254A63">
              <w:rPr>
                <w:rFonts w:eastAsia="標楷體"/>
                <w:kern w:val="0"/>
                <w:szCs w:val="22"/>
              </w:rPr>
              <w:t>一種多功能醫療整合型手工具，包含</w:t>
            </w:r>
            <w:proofErr w:type="gramStart"/>
            <w:r w:rsidRPr="00254A63">
              <w:rPr>
                <w:rFonts w:eastAsia="標楷體"/>
                <w:kern w:val="0"/>
                <w:szCs w:val="22"/>
              </w:rPr>
              <w:t>醫療剪</w:t>
            </w:r>
            <w:proofErr w:type="gramEnd"/>
            <w:r w:rsidRPr="00254A63">
              <w:rPr>
                <w:rFonts w:eastAsia="標楷體"/>
                <w:kern w:val="0"/>
                <w:szCs w:val="22"/>
              </w:rPr>
              <w:t>、醫療鉗、醫療夾子、醫療鑷子等。</w:t>
            </w:r>
          </w:p>
        </w:tc>
      </w:tr>
      <w:tr w:rsidR="005369E9" w:rsidRPr="00D0532A" w14:paraId="4A90ADB9" w14:textId="77777777" w:rsidTr="009960BA">
        <w:trPr>
          <w:trHeight w:val="20"/>
          <w:jc w:val="center"/>
        </w:trPr>
        <w:tc>
          <w:tcPr>
            <w:tcW w:w="2069" w:type="dxa"/>
            <w:shd w:val="clear" w:color="auto" w:fill="FFFFFF"/>
            <w:vAlign w:val="center"/>
          </w:tcPr>
          <w:p w14:paraId="32A23A94"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14AE1470" w14:textId="77777777" w:rsidR="005369E9" w:rsidRPr="00D94EA9" w:rsidRDefault="005369E9" w:rsidP="009960BA">
            <w:pPr>
              <w:spacing w:line="440" w:lineRule="exact"/>
              <w:jc w:val="both"/>
              <w:rPr>
                <w:rFonts w:eastAsia="標楷體"/>
                <w:kern w:val="0"/>
                <w:szCs w:val="22"/>
              </w:rPr>
            </w:pPr>
            <w:r w:rsidRPr="001E69D0">
              <w:rPr>
                <w:rFonts w:eastAsia="標楷體"/>
                <w:kern w:val="0"/>
                <w:szCs w:val="22"/>
              </w:rPr>
              <w:t>針對可分離式介面</w:t>
            </w:r>
            <w:r w:rsidRPr="001E69D0">
              <w:rPr>
                <w:rFonts w:eastAsia="標楷體"/>
                <w:kern w:val="0"/>
                <w:szCs w:val="22"/>
              </w:rPr>
              <w:t>(</w:t>
            </w:r>
            <w:r w:rsidRPr="001E69D0">
              <w:rPr>
                <w:rFonts w:eastAsia="標楷體"/>
                <w:kern w:val="0"/>
                <w:szCs w:val="22"/>
              </w:rPr>
              <w:t>含快拆組合</w:t>
            </w:r>
            <w:r w:rsidRPr="001E69D0">
              <w:rPr>
                <w:rFonts w:eastAsia="標楷體"/>
                <w:kern w:val="0"/>
                <w:szCs w:val="22"/>
              </w:rPr>
              <w:t>)</w:t>
            </w:r>
            <w:r w:rsidRPr="001E69D0">
              <w:rPr>
                <w:rFonts w:eastAsia="標楷體"/>
                <w:kern w:val="0"/>
                <w:szCs w:val="22"/>
              </w:rPr>
              <w:t>、與模組化</w:t>
            </w:r>
            <w:r w:rsidRPr="001E69D0">
              <w:rPr>
                <w:rFonts w:eastAsia="標楷體"/>
                <w:kern w:val="0"/>
                <w:szCs w:val="22"/>
              </w:rPr>
              <w:t>(</w:t>
            </w:r>
            <w:r w:rsidRPr="001E69D0">
              <w:rPr>
                <w:rFonts w:eastAsia="標楷體"/>
                <w:kern w:val="0"/>
                <w:szCs w:val="22"/>
              </w:rPr>
              <w:t>含擴充</w:t>
            </w:r>
            <w:r w:rsidRPr="001E69D0">
              <w:rPr>
                <w:rFonts w:eastAsia="標楷體"/>
                <w:kern w:val="0"/>
                <w:szCs w:val="22"/>
              </w:rPr>
              <w:t>)</w:t>
            </w:r>
            <w:r w:rsidRPr="001E69D0">
              <w:rPr>
                <w:rFonts w:eastAsia="標楷體"/>
                <w:kern w:val="0"/>
                <w:szCs w:val="22"/>
              </w:rPr>
              <w:t>架構進行分析</w:t>
            </w:r>
            <w:r>
              <w:rPr>
                <w:rFonts w:eastAsia="標楷體" w:hint="eastAsia"/>
                <w:kern w:val="0"/>
                <w:szCs w:val="22"/>
              </w:rPr>
              <w:t>：</w:t>
            </w:r>
          </w:p>
          <w:p w14:paraId="7552C9E7" w14:textId="6C7DA784" w:rsidR="005369E9" w:rsidRPr="00254A63" w:rsidRDefault="005369E9" w:rsidP="009960BA">
            <w:pPr>
              <w:pStyle w:val="a7"/>
              <w:numPr>
                <w:ilvl w:val="0"/>
                <w:numId w:val="91"/>
              </w:numPr>
              <w:spacing w:line="440" w:lineRule="exact"/>
              <w:ind w:leftChars="0"/>
              <w:jc w:val="both"/>
              <w:rPr>
                <w:rFonts w:eastAsia="標楷體"/>
                <w:kern w:val="0"/>
                <w:szCs w:val="22"/>
              </w:rPr>
            </w:pPr>
            <w:r w:rsidRPr="00254A63">
              <w:rPr>
                <w:rFonts w:eastAsia="標楷體" w:hint="eastAsia"/>
                <w:kern w:val="0"/>
                <w:szCs w:val="22"/>
              </w:rPr>
              <w:t>針對多功能快速切換功能，能有模組化快拆接</w:t>
            </w:r>
            <w:r w:rsidR="009E7C8F">
              <w:rPr>
                <w:rFonts w:eastAsia="標楷體" w:hint="eastAsia"/>
                <w:kern w:val="0"/>
                <w:szCs w:val="22"/>
              </w:rPr>
              <w:t>頭</w:t>
            </w:r>
            <w:r w:rsidRPr="00254A63">
              <w:rPr>
                <w:rFonts w:eastAsia="標楷體" w:hint="eastAsia"/>
                <w:kern w:val="0"/>
                <w:szCs w:val="22"/>
              </w:rPr>
              <w:t>提供鑽孔、攻牙、擺動鋸、往復</w:t>
            </w:r>
            <w:proofErr w:type="gramStart"/>
            <w:r w:rsidRPr="00254A63">
              <w:rPr>
                <w:rFonts w:eastAsia="標楷體" w:hint="eastAsia"/>
                <w:kern w:val="0"/>
                <w:szCs w:val="22"/>
              </w:rPr>
              <w:t>鋸</w:t>
            </w:r>
            <w:proofErr w:type="gramEnd"/>
            <w:r w:rsidRPr="00254A63">
              <w:rPr>
                <w:rFonts w:eastAsia="標楷體" w:hint="eastAsia"/>
                <w:kern w:val="0"/>
                <w:szCs w:val="22"/>
              </w:rPr>
              <w:t>模組的切換。</w:t>
            </w:r>
          </w:p>
          <w:p w14:paraId="04188C1F" w14:textId="77777777" w:rsidR="005369E9" w:rsidRPr="00254A63" w:rsidRDefault="005369E9" w:rsidP="009960BA">
            <w:pPr>
              <w:pStyle w:val="a7"/>
              <w:numPr>
                <w:ilvl w:val="0"/>
                <w:numId w:val="91"/>
              </w:numPr>
              <w:spacing w:line="440" w:lineRule="exact"/>
              <w:ind w:leftChars="0"/>
              <w:jc w:val="both"/>
              <w:rPr>
                <w:rFonts w:eastAsia="標楷體"/>
                <w:kern w:val="0"/>
                <w:szCs w:val="22"/>
              </w:rPr>
            </w:pPr>
            <w:r w:rsidRPr="00254A63">
              <w:rPr>
                <w:rFonts w:eastAsia="標楷體" w:hint="eastAsia"/>
                <w:kern w:val="0"/>
                <w:szCs w:val="22"/>
              </w:rPr>
              <w:t>針對高精度動力輸出，能提供扭力與精</w:t>
            </w:r>
            <w:proofErr w:type="gramStart"/>
            <w:r w:rsidRPr="00254A63">
              <w:rPr>
                <w:rFonts w:eastAsia="標楷體" w:hint="eastAsia"/>
                <w:kern w:val="0"/>
                <w:szCs w:val="22"/>
              </w:rPr>
              <w:t>準</w:t>
            </w:r>
            <w:proofErr w:type="gramEnd"/>
            <w:r w:rsidRPr="00254A63">
              <w:rPr>
                <w:rFonts w:eastAsia="標楷體" w:hint="eastAsia"/>
                <w:kern w:val="0"/>
                <w:szCs w:val="22"/>
              </w:rPr>
              <w:t>傳速，減少熱能產生。</w:t>
            </w:r>
          </w:p>
          <w:p w14:paraId="3CC435A3" w14:textId="77777777" w:rsidR="005369E9" w:rsidRPr="00254A63" w:rsidRDefault="005369E9" w:rsidP="009960BA">
            <w:pPr>
              <w:pStyle w:val="a7"/>
              <w:numPr>
                <w:ilvl w:val="0"/>
                <w:numId w:val="91"/>
              </w:numPr>
              <w:spacing w:line="440" w:lineRule="exact"/>
              <w:ind w:leftChars="0"/>
              <w:jc w:val="both"/>
              <w:rPr>
                <w:rFonts w:eastAsia="標楷體"/>
                <w:kern w:val="0"/>
                <w:szCs w:val="22"/>
              </w:rPr>
            </w:pPr>
            <w:r w:rsidRPr="00254A63">
              <w:rPr>
                <w:rFonts w:eastAsia="標楷體" w:hint="eastAsia"/>
                <w:kern w:val="0"/>
                <w:szCs w:val="22"/>
              </w:rPr>
              <w:t>針對人體工學與操控功能，能具有雙觸發開關或感應式調速度器，能依據</w:t>
            </w:r>
            <w:proofErr w:type="gramStart"/>
            <w:r w:rsidRPr="00254A63">
              <w:rPr>
                <w:rFonts w:eastAsia="標楷體" w:hint="eastAsia"/>
                <w:kern w:val="0"/>
                <w:szCs w:val="22"/>
              </w:rPr>
              <w:t>手壓指力</w:t>
            </w:r>
            <w:proofErr w:type="gramEnd"/>
            <w:r w:rsidRPr="00254A63">
              <w:rPr>
                <w:rFonts w:eastAsia="標楷體" w:hint="eastAsia"/>
                <w:kern w:val="0"/>
                <w:szCs w:val="22"/>
              </w:rPr>
              <w:t>調整轉速，重心平衡設計。</w:t>
            </w:r>
          </w:p>
          <w:p w14:paraId="4E4A86C8" w14:textId="77777777" w:rsidR="005369E9" w:rsidRPr="00254A63" w:rsidRDefault="005369E9" w:rsidP="009960BA">
            <w:pPr>
              <w:pStyle w:val="a7"/>
              <w:numPr>
                <w:ilvl w:val="0"/>
                <w:numId w:val="91"/>
              </w:numPr>
              <w:spacing w:line="440" w:lineRule="exact"/>
              <w:ind w:leftChars="0"/>
              <w:jc w:val="both"/>
              <w:rPr>
                <w:rFonts w:eastAsia="標楷體"/>
                <w:kern w:val="0"/>
                <w:szCs w:val="22"/>
              </w:rPr>
            </w:pPr>
            <w:r w:rsidRPr="00254A63">
              <w:rPr>
                <w:rFonts w:eastAsia="標楷體" w:hint="eastAsia"/>
                <w:kern w:val="0"/>
                <w:szCs w:val="22"/>
              </w:rPr>
              <w:t>針對滅菌與耐用性，可以具有醫療防護等級，耐國際標準高壓蒸氣滅菌，仍不使工具受到破壞。</w:t>
            </w:r>
          </w:p>
          <w:p w14:paraId="1C2174F5" w14:textId="77777777" w:rsidR="005369E9" w:rsidRPr="00D0532A" w:rsidRDefault="005369E9" w:rsidP="009960BA">
            <w:pPr>
              <w:pStyle w:val="a7"/>
              <w:numPr>
                <w:ilvl w:val="0"/>
                <w:numId w:val="91"/>
              </w:numPr>
              <w:spacing w:line="440" w:lineRule="exact"/>
              <w:ind w:leftChars="0"/>
              <w:jc w:val="both"/>
              <w:rPr>
                <w:rFonts w:eastAsia="標楷體"/>
                <w:kern w:val="0"/>
                <w:szCs w:val="22"/>
              </w:rPr>
            </w:pPr>
            <w:r w:rsidRPr="00254A63">
              <w:rPr>
                <w:rFonts w:eastAsia="標楷體" w:hint="eastAsia"/>
                <w:kern w:val="0"/>
                <w:szCs w:val="22"/>
              </w:rPr>
              <w:t>智慧監控，包含傳感器</w:t>
            </w:r>
            <w:r w:rsidRPr="00254A63">
              <w:rPr>
                <w:rFonts w:eastAsia="標楷體" w:hint="eastAsia"/>
                <w:kern w:val="0"/>
                <w:szCs w:val="22"/>
              </w:rPr>
              <w:t>(</w:t>
            </w:r>
            <w:r w:rsidRPr="00254A63">
              <w:rPr>
                <w:rFonts w:eastAsia="標楷體" w:hint="eastAsia"/>
                <w:kern w:val="0"/>
                <w:szCs w:val="22"/>
              </w:rPr>
              <w:t>偵測壓力、溫度、電流等參數</w:t>
            </w:r>
            <w:r w:rsidRPr="00254A63">
              <w:rPr>
                <w:rFonts w:eastAsia="標楷體" w:hint="eastAsia"/>
                <w:kern w:val="0"/>
                <w:szCs w:val="22"/>
              </w:rPr>
              <w:t>)</w:t>
            </w:r>
            <w:r w:rsidRPr="00254A63">
              <w:rPr>
                <w:rFonts w:eastAsia="標楷體" w:hint="eastAsia"/>
                <w:kern w:val="0"/>
                <w:szCs w:val="22"/>
              </w:rPr>
              <w:t>、低噪音、低震動、長時電力提供等。</w:t>
            </w:r>
          </w:p>
        </w:tc>
      </w:tr>
      <w:tr w:rsidR="005369E9" w:rsidRPr="00D0532A" w14:paraId="0F020CBC" w14:textId="77777777" w:rsidTr="009960BA">
        <w:trPr>
          <w:trHeight w:val="20"/>
          <w:jc w:val="center"/>
        </w:trPr>
        <w:tc>
          <w:tcPr>
            <w:tcW w:w="2069" w:type="dxa"/>
            <w:shd w:val="clear" w:color="auto" w:fill="FFFFFF"/>
            <w:vAlign w:val="center"/>
          </w:tcPr>
          <w:p w14:paraId="2B65806E"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FFCB6DA" w14:textId="77777777" w:rsidR="005369E9" w:rsidRPr="001E69D0" w:rsidRDefault="005369E9" w:rsidP="009960BA">
            <w:pPr>
              <w:pStyle w:val="a7"/>
              <w:numPr>
                <w:ilvl w:val="0"/>
                <w:numId w:val="92"/>
              </w:numPr>
              <w:spacing w:line="440" w:lineRule="exact"/>
              <w:ind w:leftChars="0"/>
              <w:jc w:val="both"/>
              <w:rPr>
                <w:rFonts w:eastAsia="標楷體"/>
                <w:kern w:val="0"/>
                <w:szCs w:val="22"/>
              </w:rPr>
            </w:pPr>
            <w:r w:rsidRPr="001E69D0">
              <w:rPr>
                <w:rFonts w:eastAsia="標楷體" w:hint="eastAsia"/>
                <w:kern w:val="0"/>
                <w:szCs w:val="22"/>
              </w:rPr>
              <w:t>主要市場美、歐、中國、韓、日之醫療手工具專利布局趨勢。</w:t>
            </w:r>
          </w:p>
          <w:p w14:paraId="4CFFC08E" w14:textId="77777777" w:rsidR="005369E9" w:rsidRPr="001E69D0" w:rsidRDefault="005369E9" w:rsidP="009960BA">
            <w:pPr>
              <w:pStyle w:val="a7"/>
              <w:numPr>
                <w:ilvl w:val="0"/>
                <w:numId w:val="92"/>
              </w:numPr>
              <w:spacing w:line="440" w:lineRule="exact"/>
              <w:ind w:leftChars="0"/>
              <w:jc w:val="both"/>
              <w:rPr>
                <w:rFonts w:eastAsia="標楷體"/>
                <w:kern w:val="0"/>
                <w:szCs w:val="22"/>
              </w:rPr>
            </w:pPr>
            <w:r w:rsidRPr="001E69D0">
              <w:rPr>
                <w:rFonts w:eastAsia="標楷體" w:hint="eastAsia"/>
                <w:kern w:val="0"/>
                <w:szCs w:val="22"/>
              </w:rPr>
              <w:t>主要醫療手工具之醫療技術應用領域</w:t>
            </w:r>
            <w:r w:rsidRPr="001E69D0">
              <w:rPr>
                <w:rFonts w:eastAsia="標楷體" w:hint="eastAsia"/>
                <w:kern w:val="0"/>
                <w:szCs w:val="22"/>
              </w:rPr>
              <w:t>(</w:t>
            </w:r>
            <w:r w:rsidRPr="001E69D0">
              <w:rPr>
                <w:rFonts w:eastAsia="標楷體" w:hint="eastAsia"/>
                <w:kern w:val="0"/>
                <w:szCs w:val="22"/>
              </w:rPr>
              <w:t>醫療專科別</w:t>
            </w:r>
            <w:r w:rsidRPr="001E69D0">
              <w:rPr>
                <w:rFonts w:eastAsia="標楷體" w:hint="eastAsia"/>
                <w:kern w:val="0"/>
                <w:szCs w:val="22"/>
              </w:rPr>
              <w:t>)</w:t>
            </w:r>
            <w:r w:rsidRPr="001E69D0">
              <w:rPr>
                <w:rFonts w:eastAsia="標楷體" w:hint="eastAsia"/>
                <w:kern w:val="0"/>
                <w:szCs w:val="22"/>
              </w:rPr>
              <w:t>。</w:t>
            </w:r>
          </w:p>
          <w:p w14:paraId="0A8AEF11" w14:textId="77777777" w:rsidR="005369E9" w:rsidRPr="00D94EA9" w:rsidRDefault="005369E9" w:rsidP="009960BA">
            <w:pPr>
              <w:pStyle w:val="a7"/>
              <w:numPr>
                <w:ilvl w:val="0"/>
                <w:numId w:val="92"/>
              </w:numPr>
              <w:spacing w:line="440" w:lineRule="exact"/>
              <w:ind w:leftChars="0"/>
              <w:jc w:val="both"/>
              <w:rPr>
                <w:rFonts w:eastAsia="標楷體"/>
                <w:kern w:val="0"/>
                <w:szCs w:val="22"/>
              </w:rPr>
            </w:pPr>
            <w:r w:rsidRPr="001E69D0">
              <w:rPr>
                <w:rFonts w:eastAsia="標楷體" w:hint="eastAsia"/>
                <w:kern w:val="0"/>
                <w:szCs w:val="22"/>
              </w:rPr>
              <w:t>主要軍規醫療手工具之醫療技術應用領域。</w:t>
            </w:r>
          </w:p>
        </w:tc>
      </w:tr>
    </w:tbl>
    <w:p w14:paraId="5CAF4C8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1B8A3E6E" w14:textId="77777777" w:rsidTr="009960BA">
        <w:trPr>
          <w:trHeight w:val="20"/>
          <w:jc w:val="center"/>
        </w:trPr>
        <w:tc>
          <w:tcPr>
            <w:tcW w:w="2069" w:type="dxa"/>
            <w:shd w:val="clear" w:color="auto" w:fill="FFFFFF"/>
            <w:vAlign w:val="center"/>
          </w:tcPr>
          <w:p w14:paraId="4C18CFA2"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6EE250D7" w14:textId="77777777" w:rsidR="005369E9" w:rsidRPr="00D0532A" w:rsidRDefault="005369E9" w:rsidP="009960BA">
            <w:pPr>
              <w:spacing w:line="500" w:lineRule="exact"/>
              <w:jc w:val="both"/>
              <w:rPr>
                <w:rFonts w:eastAsia="標楷體"/>
                <w:szCs w:val="22"/>
              </w:rPr>
            </w:pPr>
            <w:r w:rsidRPr="00254A63">
              <w:rPr>
                <w:rFonts w:eastAsia="標楷體"/>
                <w:szCs w:val="22"/>
              </w:rPr>
              <w:t>英發企業股份有限公司</w:t>
            </w:r>
          </w:p>
        </w:tc>
        <w:tc>
          <w:tcPr>
            <w:tcW w:w="991" w:type="dxa"/>
            <w:shd w:val="clear" w:color="auto" w:fill="FFFFFF"/>
            <w:vAlign w:val="center"/>
          </w:tcPr>
          <w:p w14:paraId="7B4443E2"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4ED3801" w14:textId="77777777" w:rsidR="005369E9" w:rsidRPr="001E69D0" w:rsidRDefault="005369E9" w:rsidP="009960BA">
            <w:pPr>
              <w:spacing w:line="500" w:lineRule="exact"/>
              <w:jc w:val="center"/>
              <w:rPr>
                <w:rFonts w:eastAsia="標楷體"/>
                <w:szCs w:val="22"/>
              </w:rPr>
            </w:pPr>
            <w:r>
              <w:rPr>
                <w:rFonts w:eastAsia="標楷體" w:hint="eastAsia"/>
                <w:szCs w:val="22"/>
              </w:rPr>
              <w:t>20</w:t>
            </w:r>
          </w:p>
        </w:tc>
      </w:tr>
      <w:tr w:rsidR="005369E9" w:rsidRPr="00D0532A" w14:paraId="2919CEDE" w14:textId="77777777" w:rsidTr="009960BA">
        <w:trPr>
          <w:trHeight w:val="20"/>
          <w:jc w:val="center"/>
        </w:trPr>
        <w:tc>
          <w:tcPr>
            <w:tcW w:w="2069" w:type="dxa"/>
            <w:shd w:val="clear" w:color="auto" w:fill="FFFFFF"/>
            <w:vAlign w:val="center"/>
          </w:tcPr>
          <w:p w14:paraId="2189C10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CBFE750" w14:textId="77777777" w:rsidR="005369E9" w:rsidRPr="00D0532A" w:rsidRDefault="005369E9" w:rsidP="009960BA">
            <w:pPr>
              <w:spacing w:line="500" w:lineRule="exact"/>
              <w:jc w:val="both"/>
              <w:rPr>
                <w:rFonts w:eastAsia="標楷體"/>
                <w:szCs w:val="22"/>
              </w:rPr>
            </w:pPr>
            <w:r w:rsidRPr="001E69D0">
              <w:rPr>
                <w:rFonts w:eastAsia="標楷體"/>
                <w:color w:val="000000" w:themeColor="text1"/>
                <w:szCs w:val="22"/>
              </w:rPr>
              <w:t>逃生避難用生存工具</w:t>
            </w:r>
          </w:p>
        </w:tc>
      </w:tr>
      <w:tr w:rsidR="005369E9" w:rsidRPr="00D0532A" w14:paraId="33B752AD" w14:textId="77777777" w:rsidTr="009960BA">
        <w:trPr>
          <w:trHeight w:val="20"/>
          <w:jc w:val="center"/>
        </w:trPr>
        <w:tc>
          <w:tcPr>
            <w:tcW w:w="2069" w:type="dxa"/>
            <w:shd w:val="clear" w:color="auto" w:fill="FFFFFF"/>
            <w:vAlign w:val="center"/>
          </w:tcPr>
          <w:p w14:paraId="5E21D637"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323E554"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321B031" w14:textId="77777777" w:rsidR="005369E9" w:rsidRPr="001E69D0" w:rsidRDefault="005369E9" w:rsidP="009960BA">
            <w:pPr>
              <w:spacing w:line="440" w:lineRule="exact"/>
              <w:jc w:val="both"/>
              <w:rPr>
                <w:rFonts w:eastAsia="標楷體"/>
                <w:kern w:val="0"/>
                <w:szCs w:val="22"/>
              </w:rPr>
            </w:pPr>
            <w:r w:rsidRPr="001E69D0">
              <w:rPr>
                <w:rFonts w:eastAsia="標楷體"/>
                <w:kern w:val="0"/>
                <w:szCs w:val="22"/>
              </w:rPr>
              <w:t>摺疊工具</w:t>
            </w:r>
          </w:p>
          <w:p w14:paraId="5E71181F" w14:textId="77777777" w:rsidR="005369E9" w:rsidRPr="001E69D0" w:rsidRDefault="005369E9" w:rsidP="009960BA">
            <w:pPr>
              <w:spacing w:line="440" w:lineRule="exact"/>
              <w:jc w:val="both"/>
              <w:rPr>
                <w:rFonts w:eastAsia="標楷體"/>
                <w:kern w:val="0"/>
                <w:szCs w:val="22"/>
              </w:rPr>
            </w:pPr>
            <w:r w:rsidRPr="001E69D0">
              <w:rPr>
                <w:rFonts w:eastAsia="標楷體"/>
                <w:kern w:val="0"/>
                <w:szCs w:val="22"/>
              </w:rPr>
              <w:t>包含求生工具、救援</w:t>
            </w:r>
            <w:proofErr w:type="gramStart"/>
            <w:r w:rsidRPr="001E69D0">
              <w:rPr>
                <w:rFonts w:eastAsia="標楷體"/>
                <w:kern w:val="0"/>
                <w:szCs w:val="22"/>
              </w:rPr>
              <w:t>鎚</w:t>
            </w:r>
            <w:proofErr w:type="gramEnd"/>
            <w:r w:rsidRPr="001E69D0">
              <w:rPr>
                <w:rFonts w:eastAsia="標楷體"/>
                <w:kern w:val="0"/>
                <w:szCs w:val="22"/>
              </w:rPr>
              <w:t>、救援鉗、緊急逃生工具、多用途刀、小型救難器具等。</w:t>
            </w:r>
          </w:p>
        </w:tc>
      </w:tr>
      <w:tr w:rsidR="005369E9" w:rsidRPr="00D0532A" w14:paraId="33BEA59F" w14:textId="77777777" w:rsidTr="009960BA">
        <w:trPr>
          <w:trHeight w:val="20"/>
          <w:jc w:val="center"/>
        </w:trPr>
        <w:tc>
          <w:tcPr>
            <w:tcW w:w="2069" w:type="dxa"/>
            <w:shd w:val="clear" w:color="auto" w:fill="FFFFFF"/>
            <w:vAlign w:val="center"/>
          </w:tcPr>
          <w:p w14:paraId="1AEB8287"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57FB3A0D" w14:textId="77777777" w:rsidR="005369E9" w:rsidRPr="00D0532A" w:rsidRDefault="005369E9" w:rsidP="009960BA">
            <w:pPr>
              <w:spacing w:line="440" w:lineRule="exact"/>
              <w:jc w:val="both"/>
              <w:rPr>
                <w:rFonts w:eastAsia="標楷體"/>
                <w:kern w:val="0"/>
                <w:szCs w:val="22"/>
              </w:rPr>
            </w:pPr>
            <w:r w:rsidRPr="001E69D0">
              <w:rPr>
                <w:rFonts w:eastAsia="標楷體"/>
                <w:kern w:val="0"/>
                <w:szCs w:val="22"/>
              </w:rPr>
              <w:t>針對主刀鋼材、</w:t>
            </w:r>
            <w:proofErr w:type="gramStart"/>
            <w:r w:rsidRPr="001E69D0">
              <w:rPr>
                <w:rFonts w:eastAsia="標楷體"/>
                <w:kern w:val="0"/>
                <w:szCs w:val="22"/>
              </w:rPr>
              <w:t>鉗頭結構</w:t>
            </w:r>
            <w:proofErr w:type="gramEnd"/>
            <w:r w:rsidRPr="001E69D0">
              <w:rPr>
                <w:rFonts w:eastAsia="標楷體"/>
                <w:kern w:val="0"/>
                <w:szCs w:val="22"/>
              </w:rPr>
              <w:t>、鎖定機制、展開技術、起子系統、表面處理，能做出下列功能</w:t>
            </w:r>
            <w:r>
              <w:rPr>
                <w:rFonts w:eastAsia="標楷體" w:hint="eastAsia"/>
                <w:kern w:val="0"/>
                <w:szCs w:val="22"/>
              </w:rPr>
              <w:t>：</w:t>
            </w:r>
          </w:p>
          <w:p w14:paraId="5BEEE9BA" w14:textId="77777777" w:rsidR="005369E9" w:rsidRPr="00D94EA9" w:rsidRDefault="005369E9" w:rsidP="009960BA">
            <w:pPr>
              <w:pStyle w:val="a7"/>
              <w:numPr>
                <w:ilvl w:val="0"/>
                <w:numId w:val="93"/>
              </w:numPr>
              <w:spacing w:line="440" w:lineRule="exact"/>
              <w:ind w:leftChars="0"/>
              <w:jc w:val="both"/>
              <w:rPr>
                <w:rFonts w:eastAsia="標楷體"/>
                <w:kern w:val="0"/>
                <w:szCs w:val="22"/>
              </w:rPr>
            </w:pPr>
            <w:r w:rsidRPr="001E69D0">
              <w:rPr>
                <w:rFonts w:eastAsia="標楷體" w:hint="eastAsia"/>
                <w:kern w:val="0"/>
                <w:szCs w:val="22"/>
              </w:rPr>
              <w:t>提升工具硬度、韌度、耐蝕性，並能保持工具鋒利度，避免戶外環境磨刀修復；</w:t>
            </w:r>
          </w:p>
          <w:p w14:paraId="778958B6" w14:textId="77777777" w:rsidR="005369E9" w:rsidRPr="00D94EA9" w:rsidRDefault="005369E9" w:rsidP="009960BA">
            <w:pPr>
              <w:pStyle w:val="a7"/>
              <w:numPr>
                <w:ilvl w:val="0"/>
                <w:numId w:val="93"/>
              </w:numPr>
              <w:spacing w:line="440" w:lineRule="exact"/>
              <w:ind w:leftChars="0"/>
              <w:jc w:val="both"/>
              <w:rPr>
                <w:rFonts w:eastAsia="標楷體"/>
                <w:kern w:val="0"/>
                <w:szCs w:val="22"/>
              </w:rPr>
            </w:pPr>
            <w:proofErr w:type="gramStart"/>
            <w:r w:rsidRPr="001E69D0">
              <w:rPr>
                <w:rFonts w:eastAsia="標楷體" w:hint="eastAsia"/>
                <w:kern w:val="0"/>
                <w:szCs w:val="22"/>
              </w:rPr>
              <w:t>鉗頭的</w:t>
            </w:r>
            <w:proofErr w:type="gramEnd"/>
            <w:r w:rsidRPr="001E69D0">
              <w:rPr>
                <w:rFonts w:eastAsia="標楷體" w:hint="eastAsia"/>
                <w:kern w:val="0"/>
                <w:szCs w:val="22"/>
              </w:rPr>
              <w:t>可換性、咬合精度，於剪斷絲網或硬電線後可更換刀片，避免結構連結點增加，因受力過大而鬆動。</w:t>
            </w:r>
          </w:p>
          <w:p w14:paraId="6B1D3DA5" w14:textId="77777777" w:rsidR="005369E9" w:rsidRPr="00D94EA9" w:rsidRDefault="005369E9" w:rsidP="009960BA">
            <w:pPr>
              <w:pStyle w:val="a7"/>
              <w:numPr>
                <w:ilvl w:val="0"/>
                <w:numId w:val="93"/>
              </w:numPr>
              <w:spacing w:line="440" w:lineRule="exact"/>
              <w:ind w:leftChars="0"/>
              <w:jc w:val="both"/>
              <w:rPr>
                <w:rFonts w:eastAsia="標楷體"/>
                <w:kern w:val="0"/>
                <w:szCs w:val="22"/>
              </w:rPr>
            </w:pPr>
            <w:r w:rsidRPr="001E69D0">
              <w:rPr>
                <w:rFonts w:eastAsia="標楷體" w:hint="eastAsia"/>
                <w:kern w:val="0"/>
                <w:szCs w:val="22"/>
              </w:rPr>
              <w:t>安全鎖或單手操作，使施力時工具不回彈，保護手指安全，但要避免複雜結構增加工具厚度與重量。</w:t>
            </w:r>
          </w:p>
          <w:p w14:paraId="5BD2C2C6" w14:textId="77777777" w:rsidR="005369E9" w:rsidRPr="00D94EA9" w:rsidRDefault="005369E9" w:rsidP="009960BA">
            <w:pPr>
              <w:pStyle w:val="a7"/>
              <w:numPr>
                <w:ilvl w:val="0"/>
                <w:numId w:val="93"/>
              </w:numPr>
              <w:spacing w:line="440" w:lineRule="exact"/>
              <w:ind w:leftChars="0"/>
              <w:jc w:val="both"/>
              <w:rPr>
                <w:rFonts w:eastAsia="標楷體"/>
                <w:kern w:val="0"/>
                <w:szCs w:val="22"/>
              </w:rPr>
            </w:pPr>
            <w:r w:rsidRPr="001E69D0">
              <w:rPr>
                <w:rFonts w:eastAsia="標楷體" w:hint="eastAsia"/>
                <w:kern w:val="0"/>
                <w:szCs w:val="22"/>
              </w:rPr>
              <w:lastRenderedPageBreak/>
              <w:t>透過滾珠軸承、</w:t>
            </w:r>
            <w:proofErr w:type="gramStart"/>
            <w:r w:rsidRPr="001E69D0">
              <w:rPr>
                <w:rFonts w:eastAsia="標楷體" w:hint="eastAsia"/>
                <w:kern w:val="0"/>
                <w:szCs w:val="22"/>
              </w:rPr>
              <w:t>外置取</w:t>
            </w:r>
            <w:proofErr w:type="gramEnd"/>
            <w:r w:rsidRPr="001E69D0">
              <w:rPr>
                <w:rFonts w:eastAsia="標楷體" w:hint="eastAsia"/>
                <w:kern w:val="0"/>
                <w:szCs w:val="22"/>
              </w:rPr>
              <w:t>用</w:t>
            </w:r>
            <w:r w:rsidRPr="001E69D0">
              <w:rPr>
                <w:rFonts w:eastAsia="標楷體" w:hint="eastAsia"/>
                <w:kern w:val="0"/>
                <w:szCs w:val="22"/>
              </w:rPr>
              <w:t>(</w:t>
            </w:r>
            <w:r w:rsidRPr="001E69D0">
              <w:rPr>
                <w:rFonts w:eastAsia="標楷體" w:hint="eastAsia"/>
                <w:kern w:val="0"/>
                <w:szCs w:val="22"/>
              </w:rPr>
              <w:t>不需展開</w:t>
            </w:r>
            <w:proofErr w:type="gramStart"/>
            <w:r w:rsidRPr="001E69D0">
              <w:rPr>
                <w:rFonts w:eastAsia="標楷體" w:hint="eastAsia"/>
                <w:kern w:val="0"/>
                <w:szCs w:val="22"/>
              </w:rPr>
              <w:t>鉗體即可</w:t>
            </w:r>
            <w:proofErr w:type="gramEnd"/>
            <w:r w:rsidRPr="001E69D0">
              <w:rPr>
                <w:rFonts w:eastAsia="標楷體" w:hint="eastAsia"/>
                <w:kern w:val="0"/>
                <w:szCs w:val="22"/>
              </w:rPr>
              <w:t>用刀</w:t>
            </w:r>
            <w:r w:rsidRPr="001E69D0">
              <w:rPr>
                <w:rFonts w:eastAsia="標楷體" w:hint="eastAsia"/>
                <w:kern w:val="0"/>
                <w:szCs w:val="22"/>
              </w:rPr>
              <w:t>)</w:t>
            </w:r>
            <w:r w:rsidRPr="001E69D0">
              <w:rPr>
                <w:rFonts w:eastAsia="標楷體" w:hint="eastAsia"/>
                <w:kern w:val="0"/>
                <w:szCs w:val="22"/>
              </w:rPr>
              <w:t>、能使使用者於應急時反應快速，單手即可作業，甚至避免轉軸</w:t>
            </w:r>
            <w:proofErr w:type="gramStart"/>
            <w:r w:rsidRPr="001E69D0">
              <w:rPr>
                <w:rFonts w:eastAsia="標楷體" w:hint="eastAsia"/>
                <w:kern w:val="0"/>
                <w:szCs w:val="22"/>
              </w:rPr>
              <w:t>處積灰或</w:t>
            </w:r>
            <w:proofErr w:type="gramEnd"/>
            <w:r w:rsidRPr="001E69D0">
              <w:rPr>
                <w:rFonts w:eastAsia="標楷體" w:hint="eastAsia"/>
                <w:kern w:val="0"/>
                <w:szCs w:val="22"/>
              </w:rPr>
              <w:t>泥沙。</w:t>
            </w:r>
          </w:p>
          <w:p w14:paraId="3F870C0F" w14:textId="77777777" w:rsidR="005369E9" w:rsidRPr="00D94EA9" w:rsidRDefault="005369E9" w:rsidP="009960BA">
            <w:pPr>
              <w:pStyle w:val="a7"/>
              <w:numPr>
                <w:ilvl w:val="0"/>
                <w:numId w:val="93"/>
              </w:numPr>
              <w:spacing w:line="440" w:lineRule="exact"/>
              <w:ind w:leftChars="0"/>
              <w:jc w:val="both"/>
              <w:rPr>
                <w:rFonts w:eastAsia="標楷體"/>
                <w:kern w:val="0"/>
                <w:szCs w:val="22"/>
              </w:rPr>
            </w:pPr>
            <w:r w:rsidRPr="001E69D0">
              <w:rPr>
                <w:rFonts w:eastAsia="標楷體" w:hint="eastAsia"/>
                <w:kern w:val="0"/>
                <w:szCs w:val="22"/>
              </w:rPr>
              <w:t>透過替換接頭</w:t>
            </w:r>
            <w:r w:rsidRPr="001E69D0">
              <w:rPr>
                <w:rFonts w:eastAsia="標楷體" w:hint="eastAsia"/>
                <w:kern w:val="0"/>
                <w:szCs w:val="22"/>
              </w:rPr>
              <w:t>(bit driver)</w:t>
            </w:r>
            <w:r w:rsidRPr="001E69D0">
              <w:rPr>
                <w:rFonts w:eastAsia="標楷體" w:hint="eastAsia"/>
                <w:kern w:val="0"/>
                <w:szCs w:val="22"/>
              </w:rPr>
              <w:t>，能</w:t>
            </w:r>
            <w:proofErr w:type="gramStart"/>
            <w:r w:rsidRPr="001E69D0">
              <w:rPr>
                <w:rFonts w:eastAsia="標楷體" w:hint="eastAsia"/>
                <w:kern w:val="0"/>
                <w:szCs w:val="22"/>
              </w:rPr>
              <w:t>以扁形替換</w:t>
            </w:r>
            <w:proofErr w:type="gramEnd"/>
            <w:r w:rsidRPr="001E69D0">
              <w:rPr>
                <w:rFonts w:eastAsia="標楷體" w:hint="eastAsia"/>
                <w:kern w:val="0"/>
                <w:szCs w:val="22"/>
              </w:rPr>
              <w:t>起子座，並可針對不同螺絲彈性調整，並應避免因遺失特殊規格接頭，使得工具功能大減。</w:t>
            </w:r>
          </w:p>
          <w:p w14:paraId="3AE66508" w14:textId="77777777" w:rsidR="005369E9" w:rsidRPr="00D0532A" w:rsidRDefault="005369E9" w:rsidP="009960BA">
            <w:pPr>
              <w:pStyle w:val="a7"/>
              <w:numPr>
                <w:ilvl w:val="0"/>
                <w:numId w:val="93"/>
              </w:numPr>
              <w:spacing w:line="440" w:lineRule="exact"/>
              <w:ind w:leftChars="0"/>
              <w:jc w:val="both"/>
              <w:rPr>
                <w:rFonts w:eastAsia="標楷體"/>
                <w:kern w:val="0"/>
                <w:szCs w:val="22"/>
              </w:rPr>
            </w:pPr>
            <w:r w:rsidRPr="001E69D0">
              <w:rPr>
                <w:rFonts w:eastAsia="標楷體" w:hint="eastAsia"/>
                <w:kern w:val="0"/>
                <w:szCs w:val="22"/>
              </w:rPr>
              <w:t>透過表面塗層技術，能避免黑色氧化，提升防鏽力或因使用、磨損產生</w:t>
            </w:r>
            <w:proofErr w:type="gramStart"/>
            <w:r w:rsidRPr="001E69D0">
              <w:rPr>
                <w:rFonts w:eastAsia="標楷體" w:hint="eastAsia"/>
                <w:kern w:val="0"/>
                <w:szCs w:val="22"/>
              </w:rPr>
              <w:t>脫漆之</w:t>
            </w:r>
            <w:proofErr w:type="gramEnd"/>
            <w:r w:rsidRPr="001E69D0">
              <w:rPr>
                <w:rFonts w:eastAsia="標楷體" w:hint="eastAsia"/>
                <w:kern w:val="0"/>
                <w:szCs w:val="22"/>
              </w:rPr>
              <w:t>痕跡。</w:t>
            </w:r>
          </w:p>
        </w:tc>
      </w:tr>
      <w:tr w:rsidR="005369E9" w:rsidRPr="00D0532A" w14:paraId="3E7BBAF5" w14:textId="77777777" w:rsidTr="009960BA">
        <w:trPr>
          <w:trHeight w:val="20"/>
          <w:jc w:val="center"/>
        </w:trPr>
        <w:tc>
          <w:tcPr>
            <w:tcW w:w="2069" w:type="dxa"/>
            <w:shd w:val="clear" w:color="auto" w:fill="FFFFFF"/>
            <w:vAlign w:val="center"/>
          </w:tcPr>
          <w:p w14:paraId="33E483B4"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609D5A0B" w14:textId="77777777" w:rsidR="005369E9" w:rsidRPr="001E69D0" w:rsidRDefault="005369E9" w:rsidP="009960BA">
            <w:pPr>
              <w:pStyle w:val="a7"/>
              <w:numPr>
                <w:ilvl w:val="0"/>
                <w:numId w:val="94"/>
              </w:numPr>
              <w:spacing w:line="440" w:lineRule="exact"/>
              <w:ind w:leftChars="0"/>
              <w:jc w:val="both"/>
              <w:rPr>
                <w:rFonts w:eastAsia="標楷體"/>
                <w:kern w:val="0"/>
                <w:szCs w:val="22"/>
              </w:rPr>
            </w:pPr>
            <w:r w:rsidRPr="001E69D0">
              <w:rPr>
                <w:rFonts w:eastAsia="標楷體" w:hint="eastAsia"/>
                <w:kern w:val="0"/>
                <w:szCs w:val="22"/>
              </w:rPr>
              <w:t>依照全球前五大市場去分析專利發展之技術。</w:t>
            </w:r>
          </w:p>
          <w:p w14:paraId="0F94470B" w14:textId="77777777" w:rsidR="005369E9" w:rsidRPr="001E69D0" w:rsidRDefault="005369E9" w:rsidP="009960BA">
            <w:pPr>
              <w:pStyle w:val="a7"/>
              <w:numPr>
                <w:ilvl w:val="0"/>
                <w:numId w:val="94"/>
              </w:numPr>
              <w:spacing w:line="440" w:lineRule="exact"/>
              <w:ind w:leftChars="0"/>
              <w:jc w:val="both"/>
              <w:rPr>
                <w:rFonts w:eastAsia="標楷體"/>
                <w:kern w:val="0"/>
                <w:szCs w:val="22"/>
              </w:rPr>
            </w:pPr>
            <w:r w:rsidRPr="001E69D0">
              <w:rPr>
                <w:rFonts w:eastAsia="標楷體" w:hint="eastAsia"/>
                <w:kern w:val="0"/>
                <w:szCs w:val="22"/>
              </w:rPr>
              <w:t>分析申請件數前五名之企業與申請人</w:t>
            </w:r>
            <w:r w:rsidRPr="001E69D0">
              <w:rPr>
                <w:rFonts w:eastAsia="標楷體" w:hint="eastAsia"/>
                <w:kern w:val="0"/>
                <w:szCs w:val="22"/>
              </w:rPr>
              <w:t>(</w:t>
            </w:r>
            <w:r w:rsidRPr="001E69D0">
              <w:rPr>
                <w:rFonts w:eastAsia="標楷體" w:hint="eastAsia"/>
                <w:kern w:val="0"/>
                <w:szCs w:val="22"/>
              </w:rPr>
              <w:t>主要核心技術與應用領域</w:t>
            </w:r>
            <w:r w:rsidRPr="001E69D0">
              <w:rPr>
                <w:rFonts w:eastAsia="標楷體" w:hint="eastAsia"/>
                <w:kern w:val="0"/>
                <w:szCs w:val="22"/>
              </w:rPr>
              <w:t>)</w:t>
            </w:r>
            <w:r w:rsidRPr="001E69D0">
              <w:rPr>
                <w:rFonts w:eastAsia="標楷體" w:hint="eastAsia"/>
                <w:kern w:val="0"/>
                <w:szCs w:val="22"/>
              </w:rPr>
              <w:t>。</w:t>
            </w:r>
          </w:p>
          <w:p w14:paraId="46762BD1" w14:textId="77777777" w:rsidR="005369E9" w:rsidRPr="00D0532A" w:rsidRDefault="005369E9" w:rsidP="009960BA">
            <w:pPr>
              <w:pStyle w:val="a7"/>
              <w:numPr>
                <w:ilvl w:val="0"/>
                <w:numId w:val="94"/>
              </w:numPr>
              <w:spacing w:line="440" w:lineRule="exact"/>
              <w:ind w:leftChars="0"/>
              <w:jc w:val="both"/>
              <w:rPr>
                <w:rFonts w:eastAsia="標楷體"/>
                <w:kern w:val="0"/>
                <w:szCs w:val="22"/>
              </w:rPr>
            </w:pPr>
            <w:r w:rsidRPr="001E69D0">
              <w:rPr>
                <w:rFonts w:eastAsia="標楷體" w:hint="eastAsia"/>
                <w:kern w:val="0"/>
                <w:szCs w:val="22"/>
              </w:rPr>
              <w:t>針對逃生避難工具之主要關鍵組件及產品功能做分析。</w:t>
            </w:r>
          </w:p>
        </w:tc>
      </w:tr>
    </w:tbl>
    <w:p w14:paraId="2BC00E2A"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73D52D17" w14:textId="77777777" w:rsidTr="009960BA">
        <w:trPr>
          <w:trHeight w:val="20"/>
          <w:jc w:val="center"/>
        </w:trPr>
        <w:tc>
          <w:tcPr>
            <w:tcW w:w="2069" w:type="dxa"/>
            <w:shd w:val="clear" w:color="auto" w:fill="FFFFFF"/>
            <w:vAlign w:val="center"/>
          </w:tcPr>
          <w:p w14:paraId="01EC2DD7"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CA736A5" w14:textId="77777777" w:rsidR="005369E9" w:rsidRPr="00D0532A" w:rsidRDefault="005369E9" w:rsidP="009960BA">
            <w:pPr>
              <w:spacing w:line="500" w:lineRule="exact"/>
              <w:jc w:val="both"/>
              <w:rPr>
                <w:rFonts w:eastAsia="標楷體"/>
                <w:szCs w:val="22"/>
              </w:rPr>
            </w:pPr>
            <w:r w:rsidRPr="00254A63">
              <w:rPr>
                <w:rFonts w:eastAsia="標楷體"/>
                <w:szCs w:val="22"/>
              </w:rPr>
              <w:t>英發企業股份有限公司</w:t>
            </w:r>
          </w:p>
        </w:tc>
        <w:tc>
          <w:tcPr>
            <w:tcW w:w="991" w:type="dxa"/>
            <w:shd w:val="clear" w:color="auto" w:fill="FFFFFF"/>
            <w:vAlign w:val="center"/>
          </w:tcPr>
          <w:p w14:paraId="15E831DC"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7CD8E35" w14:textId="77777777" w:rsidR="005369E9" w:rsidRPr="00D0532A" w:rsidRDefault="005369E9" w:rsidP="009960BA">
            <w:pPr>
              <w:spacing w:line="500" w:lineRule="exact"/>
              <w:jc w:val="center"/>
              <w:rPr>
                <w:rFonts w:eastAsia="標楷體"/>
                <w:szCs w:val="22"/>
              </w:rPr>
            </w:pPr>
            <w:r>
              <w:rPr>
                <w:rFonts w:eastAsia="標楷體" w:hint="eastAsia"/>
                <w:szCs w:val="22"/>
              </w:rPr>
              <w:t>21</w:t>
            </w:r>
          </w:p>
        </w:tc>
      </w:tr>
      <w:tr w:rsidR="005369E9" w:rsidRPr="00D0532A" w14:paraId="0319745A" w14:textId="77777777" w:rsidTr="009960BA">
        <w:trPr>
          <w:trHeight w:val="20"/>
          <w:jc w:val="center"/>
        </w:trPr>
        <w:tc>
          <w:tcPr>
            <w:tcW w:w="2069" w:type="dxa"/>
            <w:shd w:val="clear" w:color="auto" w:fill="FFFFFF"/>
            <w:vAlign w:val="center"/>
          </w:tcPr>
          <w:p w14:paraId="542FC12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7117099" w14:textId="5816AF6B" w:rsidR="005369E9" w:rsidRPr="00D0532A" w:rsidRDefault="005369E9" w:rsidP="009960BA">
            <w:pPr>
              <w:spacing w:line="500" w:lineRule="exact"/>
              <w:jc w:val="both"/>
              <w:rPr>
                <w:rFonts w:eastAsia="標楷體"/>
                <w:szCs w:val="22"/>
              </w:rPr>
            </w:pPr>
            <w:r w:rsidRPr="001E69D0">
              <w:rPr>
                <w:rFonts w:eastAsia="標楷體"/>
                <w:szCs w:val="22"/>
              </w:rPr>
              <w:t>專業級電動手工具專利</w:t>
            </w:r>
            <w:r w:rsidR="009E7C8F">
              <w:rPr>
                <w:rFonts w:eastAsia="標楷體" w:hint="eastAsia"/>
                <w:szCs w:val="22"/>
              </w:rPr>
              <w:t>布</w:t>
            </w:r>
            <w:r w:rsidRPr="001E69D0">
              <w:rPr>
                <w:rFonts w:eastAsia="標楷體"/>
                <w:szCs w:val="22"/>
              </w:rPr>
              <w:t>局與分析</w:t>
            </w:r>
          </w:p>
        </w:tc>
      </w:tr>
      <w:tr w:rsidR="005369E9" w:rsidRPr="00D0532A" w14:paraId="1E5B0E09" w14:textId="77777777" w:rsidTr="009960BA">
        <w:trPr>
          <w:trHeight w:val="20"/>
          <w:jc w:val="center"/>
        </w:trPr>
        <w:tc>
          <w:tcPr>
            <w:tcW w:w="2069" w:type="dxa"/>
            <w:shd w:val="clear" w:color="auto" w:fill="FFFFFF"/>
            <w:vAlign w:val="center"/>
          </w:tcPr>
          <w:p w14:paraId="02916136"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E4B1729"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1C42F65" w14:textId="77777777" w:rsidR="005369E9" w:rsidRPr="001E69D0" w:rsidRDefault="005369E9" w:rsidP="009960BA">
            <w:pPr>
              <w:spacing w:line="440" w:lineRule="exact"/>
              <w:jc w:val="both"/>
              <w:rPr>
                <w:rFonts w:eastAsia="標楷體"/>
                <w:kern w:val="0"/>
                <w:szCs w:val="22"/>
              </w:rPr>
            </w:pPr>
            <w:r w:rsidRPr="001E69D0">
              <w:rPr>
                <w:rFonts w:eastAsia="標楷體"/>
                <w:kern w:val="0"/>
                <w:szCs w:val="22"/>
              </w:rPr>
              <w:t>一種專業級電動手工具，包含電動馬達或鋰電池、或非</w:t>
            </w:r>
            <w:proofErr w:type="gramStart"/>
            <w:r w:rsidRPr="001E69D0">
              <w:rPr>
                <w:rFonts w:eastAsia="標楷體"/>
                <w:kern w:val="0"/>
                <w:szCs w:val="22"/>
              </w:rPr>
              <w:t>插電式的</w:t>
            </w:r>
            <w:proofErr w:type="gramEnd"/>
            <w:r w:rsidRPr="001E69D0">
              <w:rPr>
                <w:rFonts w:eastAsia="標楷體"/>
                <w:kern w:val="0"/>
                <w:szCs w:val="22"/>
              </w:rPr>
              <w:t>精密電動</w:t>
            </w:r>
            <w:r w:rsidRPr="001E69D0">
              <w:rPr>
                <w:rFonts w:eastAsia="標楷體"/>
                <w:kern w:val="0"/>
                <w:szCs w:val="22"/>
              </w:rPr>
              <w:t>(battery-driven)</w:t>
            </w:r>
            <w:r w:rsidRPr="001E69D0">
              <w:rPr>
                <w:rFonts w:eastAsia="標楷體"/>
                <w:kern w:val="0"/>
                <w:szCs w:val="22"/>
              </w:rPr>
              <w:t>起子</w:t>
            </w:r>
            <w:r w:rsidRPr="001E69D0">
              <w:rPr>
                <w:rFonts w:eastAsia="標楷體"/>
                <w:kern w:val="0"/>
                <w:szCs w:val="22"/>
              </w:rPr>
              <w:t>/</w:t>
            </w:r>
            <w:r w:rsidRPr="001E69D0">
              <w:rPr>
                <w:rFonts w:eastAsia="標楷體"/>
                <w:kern w:val="0"/>
                <w:szCs w:val="22"/>
              </w:rPr>
              <w:t>電鑽</w:t>
            </w:r>
            <w:r w:rsidRPr="001E69D0">
              <w:rPr>
                <w:rFonts w:eastAsia="標楷體"/>
                <w:kern w:val="0"/>
                <w:szCs w:val="22"/>
              </w:rPr>
              <w:t>/</w:t>
            </w:r>
            <w:proofErr w:type="gramStart"/>
            <w:r w:rsidRPr="001E69D0">
              <w:rPr>
                <w:rFonts w:eastAsia="標楷體"/>
                <w:kern w:val="0"/>
                <w:szCs w:val="22"/>
              </w:rPr>
              <w:t>棘輪板手</w:t>
            </w:r>
            <w:proofErr w:type="gramEnd"/>
            <w:r w:rsidRPr="001E69D0">
              <w:rPr>
                <w:rFonts w:eastAsia="標楷體"/>
                <w:kern w:val="0"/>
                <w:szCs w:val="22"/>
              </w:rPr>
              <w:t>、電動</w:t>
            </w:r>
            <w:r w:rsidRPr="001E69D0">
              <w:rPr>
                <w:rFonts w:eastAsia="標楷體"/>
                <w:kern w:val="0"/>
                <w:szCs w:val="22"/>
              </w:rPr>
              <w:t>(power-driven)</w:t>
            </w:r>
            <w:r w:rsidRPr="001E69D0">
              <w:rPr>
                <w:rFonts w:eastAsia="標楷體"/>
                <w:kern w:val="0"/>
                <w:szCs w:val="22"/>
              </w:rPr>
              <w:t>起子</w:t>
            </w:r>
            <w:r w:rsidRPr="001E69D0">
              <w:rPr>
                <w:rFonts w:eastAsia="標楷體"/>
                <w:kern w:val="0"/>
                <w:szCs w:val="22"/>
              </w:rPr>
              <w:t>/</w:t>
            </w:r>
            <w:r w:rsidRPr="001E69D0">
              <w:rPr>
                <w:rFonts w:eastAsia="標楷體"/>
                <w:kern w:val="0"/>
                <w:szCs w:val="22"/>
              </w:rPr>
              <w:t>電鑽</w:t>
            </w:r>
            <w:r w:rsidRPr="001E69D0">
              <w:rPr>
                <w:rFonts w:eastAsia="標楷體"/>
                <w:kern w:val="0"/>
                <w:szCs w:val="22"/>
              </w:rPr>
              <w:t>/</w:t>
            </w:r>
            <w:proofErr w:type="gramStart"/>
            <w:r w:rsidRPr="001E69D0">
              <w:rPr>
                <w:rFonts w:eastAsia="標楷體"/>
                <w:kern w:val="0"/>
                <w:szCs w:val="22"/>
              </w:rPr>
              <w:t>棘輪板手</w:t>
            </w:r>
            <w:proofErr w:type="gramEnd"/>
            <w:r w:rsidRPr="001E69D0">
              <w:rPr>
                <w:rFonts w:eastAsia="標楷體"/>
                <w:kern w:val="0"/>
                <w:szCs w:val="22"/>
              </w:rPr>
              <w:t>。</w:t>
            </w:r>
          </w:p>
        </w:tc>
      </w:tr>
      <w:tr w:rsidR="005369E9" w:rsidRPr="00D0532A" w14:paraId="4C0BBB8D" w14:textId="77777777" w:rsidTr="009960BA">
        <w:trPr>
          <w:trHeight w:val="20"/>
          <w:jc w:val="center"/>
        </w:trPr>
        <w:tc>
          <w:tcPr>
            <w:tcW w:w="2069" w:type="dxa"/>
            <w:shd w:val="clear" w:color="auto" w:fill="FFFFFF"/>
            <w:vAlign w:val="center"/>
          </w:tcPr>
          <w:p w14:paraId="263628AB"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06C2E0D8" w14:textId="77777777" w:rsidR="005369E9" w:rsidRPr="00D0532A" w:rsidRDefault="005369E9" w:rsidP="009960BA">
            <w:pPr>
              <w:spacing w:line="440" w:lineRule="exact"/>
              <w:jc w:val="both"/>
              <w:rPr>
                <w:rFonts w:eastAsia="標楷體"/>
                <w:kern w:val="0"/>
                <w:szCs w:val="22"/>
              </w:rPr>
            </w:pPr>
            <w:r w:rsidRPr="001E69D0">
              <w:rPr>
                <w:rFonts w:eastAsia="標楷體"/>
                <w:kern w:val="0"/>
                <w:szCs w:val="22"/>
              </w:rPr>
              <w:t>由於專業級工具強調高強度的循環作業能力、極端的環境耐受度、及對操作者職業安全的保護，故依據下列功能需求進行分析</w:t>
            </w:r>
            <w:r>
              <w:rPr>
                <w:rFonts w:eastAsia="標楷體" w:hint="eastAsia"/>
                <w:kern w:val="0"/>
                <w:szCs w:val="22"/>
              </w:rPr>
              <w:t>：</w:t>
            </w:r>
          </w:p>
          <w:p w14:paraId="7D388533"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高效率動力轉換，直流馬達或微型電動馬達的使用應將能源效率提高，</w:t>
            </w:r>
            <w:proofErr w:type="gramStart"/>
            <w:r w:rsidRPr="001E69D0">
              <w:rPr>
                <w:rFonts w:eastAsia="標楷體" w:hint="eastAsia"/>
                <w:kern w:val="0"/>
                <w:szCs w:val="22"/>
              </w:rPr>
              <w:t>減少熱損</w:t>
            </w:r>
            <w:proofErr w:type="gramEnd"/>
            <w:r w:rsidRPr="001E69D0">
              <w:rPr>
                <w:rFonts w:eastAsia="標楷體" w:hint="eastAsia"/>
                <w:kern w:val="0"/>
                <w:szCs w:val="22"/>
              </w:rPr>
              <w:t>、摩擦。</w:t>
            </w:r>
          </w:p>
          <w:p w14:paraId="7C5AE159"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扭力管理，可以透過電子脈衝控制或感應器，偵測電流負載，精</w:t>
            </w:r>
            <w:proofErr w:type="gramStart"/>
            <w:r w:rsidRPr="001E69D0">
              <w:rPr>
                <w:rFonts w:eastAsia="標楷體" w:hint="eastAsia"/>
                <w:kern w:val="0"/>
                <w:szCs w:val="22"/>
              </w:rPr>
              <w:t>準</w:t>
            </w:r>
            <w:proofErr w:type="gramEnd"/>
            <w:r w:rsidRPr="001E69D0">
              <w:rPr>
                <w:rFonts w:eastAsia="標楷體" w:hint="eastAsia"/>
                <w:kern w:val="0"/>
                <w:szCs w:val="22"/>
              </w:rPr>
              <w:t>切斷動力，防止螺絲</w:t>
            </w:r>
            <w:proofErr w:type="gramStart"/>
            <w:r w:rsidRPr="001E69D0">
              <w:rPr>
                <w:rFonts w:eastAsia="標楷體" w:hint="eastAsia"/>
                <w:kern w:val="0"/>
                <w:szCs w:val="22"/>
              </w:rPr>
              <w:t>過載鎖斷之</w:t>
            </w:r>
            <w:proofErr w:type="gramEnd"/>
            <w:r w:rsidRPr="001E69D0">
              <w:rPr>
                <w:rFonts w:eastAsia="標楷體" w:hint="eastAsia"/>
                <w:kern w:val="0"/>
                <w:szCs w:val="22"/>
              </w:rPr>
              <w:t>情形。</w:t>
            </w:r>
          </w:p>
          <w:p w14:paraId="4583FBDB"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強效傳動系統，透過高強度粉末冶金齒輪或齒輪箱的結構，使工具能支撐高轉速及高衝擊負荷。</w:t>
            </w:r>
          </w:p>
          <w:p w14:paraId="7361E961"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全天候環境防護，包含工業等級防塵防水，對電路進行</w:t>
            </w:r>
            <w:proofErr w:type="gramStart"/>
            <w:r w:rsidRPr="001E69D0">
              <w:rPr>
                <w:rFonts w:eastAsia="標楷體" w:hint="eastAsia"/>
                <w:kern w:val="0"/>
                <w:szCs w:val="22"/>
              </w:rPr>
              <w:t>樹酯</w:t>
            </w:r>
            <w:proofErr w:type="gramEnd"/>
            <w:r w:rsidRPr="001E69D0">
              <w:rPr>
                <w:rFonts w:eastAsia="標楷體" w:hint="eastAsia"/>
                <w:kern w:val="0"/>
                <w:szCs w:val="22"/>
              </w:rPr>
              <w:t>封裝，確保雨天或粉塵環境</w:t>
            </w:r>
            <w:proofErr w:type="gramStart"/>
            <w:r w:rsidRPr="001E69D0">
              <w:rPr>
                <w:rFonts w:eastAsia="標楷體" w:hint="eastAsia"/>
                <w:kern w:val="0"/>
                <w:szCs w:val="22"/>
              </w:rPr>
              <w:t>不</w:t>
            </w:r>
            <w:proofErr w:type="gramEnd"/>
            <w:r w:rsidRPr="001E69D0">
              <w:rPr>
                <w:rFonts w:eastAsia="標楷體" w:hint="eastAsia"/>
                <w:kern w:val="0"/>
                <w:szCs w:val="22"/>
              </w:rPr>
              <w:t>短路。</w:t>
            </w:r>
          </w:p>
          <w:p w14:paraId="0E4332DD"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主動安全防護，反作用力控制系統，透過內建陀螺儀與加速，使能當鑽頭卡死瞬間斷電，保護手腕。</w:t>
            </w:r>
          </w:p>
          <w:p w14:paraId="43030F3E" w14:textId="77777777" w:rsidR="005369E9" w:rsidRPr="00D94EA9"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長效續航與溫控，透過智能電池管理系統，能控制或監測電池的電壓與溫度，</w:t>
            </w:r>
            <w:proofErr w:type="gramStart"/>
            <w:r w:rsidRPr="001E69D0">
              <w:rPr>
                <w:rFonts w:eastAsia="標楷體" w:hint="eastAsia"/>
                <w:kern w:val="0"/>
                <w:szCs w:val="22"/>
              </w:rPr>
              <w:t>防止過充或</w:t>
            </w:r>
            <w:proofErr w:type="gramEnd"/>
            <w:r w:rsidRPr="001E69D0">
              <w:rPr>
                <w:rFonts w:eastAsia="標楷體" w:hint="eastAsia"/>
                <w:kern w:val="0"/>
                <w:szCs w:val="22"/>
              </w:rPr>
              <w:t>過熱。</w:t>
            </w:r>
          </w:p>
          <w:p w14:paraId="676C97E3" w14:textId="77777777" w:rsidR="005369E9" w:rsidRPr="00D0532A" w:rsidRDefault="005369E9" w:rsidP="009960BA">
            <w:pPr>
              <w:pStyle w:val="a7"/>
              <w:numPr>
                <w:ilvl w:val="0"/>
                <w:numId w:val="95"/>
              </w:numPr>
              <w:spacing w:line="440" w:lineRule="exact"/>
              <w:ind w:leftChars="0"/>
              <w:jc w:val="both"/>
              <w:rPr>
                <w:rFonts w:eastAsia="標楷體"/>
                <w:kern w:val="0"/>
                <w:szCs w:val="22"/>
              </w:rPr>
            </w:pPr>
            <w:r w:rsidRPr="001E69D0">
              <w:rPr>
                <w:rFonts w:eastAsia="標楷體" w:hint="eastAsia"/>
                <w:kern w:val="0"/>
                <w:szCs w:val="22"/>
              </w:rPr>
              <w:t>使用者舒適度，採用阻尼平衡器，降低作業傳導至手掌的震動。</w:t>
            </w:r>
          </w:p>
        </w:tc>
      </w:tr>
      <w:tr w:rsidR="005369E9" w:rsidRPr="00D0532A" w14:paraId="7CC855B2" w14:textId="77777777" w:rsidTr="009960BA">
        <w:trPr>
          <w:trHeight w:val="20"/>
          <w:jc w:val="center"/>
        </w:trPr>
        <w:tc>
          <w:tcPr>
            <w:tcW w:w="2069" w:type="dxa"/>
            <w:shd w:val="clear" w:color="auto" w:fill="FFFFFF"/>
            <w:vAlign w:val="center"/>
          </w:tcPr>
          <w:p w14:paraId="7926F320"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64A09D5" w14:textId="77777777" w:rsidR="005369E9" w:rsidRPr="00D94EA9" w:rsidRDefault="005369E9" w:rsidP="009960BA">
            <w:pPr>
              <w:pStyle w:val="a7"/>
              <w:numPr>
                <w:ilvl w:val="0"/>
                <w:numId w:val="96"/>
              </w:numPr>
              <w:spacing w:line="440" w:lineRule="exact"/>
              <w:ind w:leftChars="0"/>
              <w:jc w:val="both"/>
              <w:rPr>
                <w:rFonts w:eastAsia="標楷體"/>
                <w:kern w:val="0"/>
                <w:szCs w:val="22"/>
              </w:rPr>
            </w:pPr>
            <w:r w:rsidRPr="001E69D0">
              <w:rPr>
                <w:rFonts w:eastAsia="標楷體" w:hint="eastAsia"/>
                <w:kern w:val="0"/>
                <w:szCs w:val="22"/>
              </w:rPr>
              <w:t>分析電動工具相關專利技術與功能分析。</w:t>
            </w:r>
          </w:p>
          <w:p w14:paraId="41683048" w14:textId="77777777" w:rsidR="005369E9" w:rsidRPr="001E69D0" w:rsidRDefault="005369E9" w:rsidP="009960BA">
            <w:pPr>
              <w:pStyle w:val="a7"/>
              <w:numPr>
                <w:ilvl w:val="0"/>
                <w:numId w:val="96"/>
              </w:numPr>
              <w:spacing w:line="440" w:lineRule="exact"/>
              <w:ind w:leftChars="0"/>
              <w:jc w:val="both"/>
              <w:rPr>
                <w:rFonts w:eastAsia="標楷體"/>
                <w:kern w:val="0"/>
                <w:szCs w:val="22"/>
              </w:rPr>
            </w:pPr>
            <w:r w:rsidRPr="001E69D0">
              <w:rPr>
                <w:rFonts w:eastAsia="標楷體" w:hint="eastAsia"/>
                <w:kern w:val="0"/>
                <w:szCs w:val="22"/>
              </w:rPr>
              <w:t>分析電動工具之全球主要市場</w:t>
            </w:r>
            <w:r w:rsidRPr="001E69D0">
              <w:rPr>
                <w:rFonts w:eastAsia="標楷體" w:hint="eastAsia"/>
                <w:kern w:val="0"/>
                <w:szCs w:val="22"/>
              </w:rPr>
              <w:t>(</w:t>
            </w:r>
            <w:r w:rsidRPr="001E69D0">
              <w:rPr>
                <w:rFonts w:eastAsia="標楷體" w:hint="eastAsia"/>
                <w:kern w:val="0"/>
                <w:szCs w:val="22"/>
              </w:rPr>
              <w:t>美、歐、英、澳洲等</w:t>
            </w:r>
            <w:r w:rsidRPr="001E69D0">
              <w:rPr>
                <w:rFonts w:eastAsia="標楷體" w:hint="eastAsia"/>
                <w:kern w:val="0"/>
                <w:szCs w:val="22"/>
              </w:rPr>
              <w:t>)</w:t>
            </w:r>
            <w:r w:rsidRPr="001E69D0">
              <w:rPr>
                <w:rFonts w:eastAsia="標楷體" w:hint="eastAsia"/>
                <w:kern w:val="0"/>
                <w:szCs w:val="22"/>
              </w:rPr>
              <w:t>。</w:t>
            </w:r>
            <w:r w:rsidRPr="001E69D0">
              <w:rPr>
                <w:rFonts w:eastAsia="標楷體" w:hint="eastAsia"/>
                <w:kern w:val="0"/>
                <w:szCs w:val="22"/>
              </w:rPr>
              <w:t xml:space="preserve"> </w:t>
            </w:r>
          </w:p>
          <w:p w14:paraId="55111651" w14:textId="77777777" w:rsidR="005369E9" w:rsidRPr="001E69D0" w:rsidRDefault="005369E9" w:rsidP="009960BA">
            <w:pPr>
              <w:pStyle w:val="a7"/>
              <w:numPr>
                <w:ilvl w:val="0"/>
                <w:numId w:val="96"/>
              </w:numPr>
              <w:spacing w:line="440" w:lineRule="exact"/>
              <w:ind w:leftChars="0"/>
              <w:jc w:val="both"/>
              <w:rPr>
                <w:rFonts w:eastAsia="標楷體"/>
                <w:kern w:val="0"/>
                <w:szCs w:val="22"/>
              </w:rPr>
            </w:pPr>
            <w:r w:rsidRPr="001E69D0">
              <w:rPr>
                <w:rFonts w:eastAsia="標楷體" w:hint="eastAsia"/>
                <w:kern w:val="0"/>
                <w:szCs w:val="22"/>
              </w:rPr>
              <w:t>分析</w:t>
            </w:r>
            <w:r w:rsidRPr="001E69D0">
              <w:rPr>
                <w:rFonts w:eastAsia="標楷體" w:hint="eastAsia"/>
                <w:kern w:val="0"/>
                <w:szCs w:val="22"/>
              </w:rPr>
              <w:t xml:space="preserve">Milwaukee, DeWalt, </w:t>
            </w:r>
            <w:r w:rsidRPr="001E69D0">
              <w:rPr>
                <w:rFonts w:eastAsia="標楷體" w:hint="eastAsia"/>
                <w:kern w:val="0"/>
                <w:szCs w:val="22"/>
              </w:rPr>
              <w:t>或</w:t>
            </w:r>
            <w:r w:rsidRPr="001E69D0">
              <w:rPr>
                <w:rFonts w:eastAsia="標楷體" w:hint="eastAsia"/>
                <w:kern w:val="0"/>
                <w:szCs w:val="22"/>
              </w:rPr>
              <w:t>Hilti</w:t>
            </w:r>
            <w:r w:rsidRPr="001E69D0">
              <w:rPr>
                <w:rFonts w:eastAsia="標楷體" w:hint="eastAsia"/>
                <w:kern w:val="0"/>
                <w:szCs w:val="22"/>
              </w:rPr>
              <w:t>等知名廠商之電動工具產品之分</w:t>
            </w:r>
            <w:r w:rsidRPr="001E69D0">
              <w:rPr>
                <w:rFonts w:eastAsia="標楷體" w:hint="eastAsia"/>
                <w:kern w:val="0"/>
                <w:szCs w:val="22"/>
              </w:rPr>
              <w:lastRenderedPageBreak/>
              <w:t>佈。</w:t>
            </w:r>
          </w:p>
          <w:p w14:paraId="0B920B4E" w14:textId="77777777" w:rsidR="005369E9" w:rsidRPr="00D0532A" w:rsidRDefault="005369E9" w:rsidP="009960BA">
            <w:pPr>
              <w:pStyle w:val="a7"/>
              <w:numPr>
                <w:ilvl w:val="0"/>
                <w:numId w:val="96"/>
              </w:numPr>
              <w:spacing w:line="440" w:lineRule="exact"/>
              <w:ind w:leftChars="0"/>
              <w:jc w:val="both"/>
              <w:rPr>
                <w:rFonts w:eastAsia="標楷體"/>
                <w:kern w:val="0"/>
                <w:szCs w:val="22"/>
              </w:rPr>
            </w:pPr>
            <w:r w:rsidRPr="001E69D0">
              <w:rPr>
                <w:rFonts w:eastAsia="標楷體" w:hint="eastAsia"/>
                <w:kern w:val="0"/>
                <w:szCs w:val="22"/>
              </w:rPr>
              <w:t>分析過去</w:t>
            </w:r>
            <w:r w:rsidRPr="001E69D0">
              <w:rPr>
                <w:rFonts w:eastAsia="標楷體" w:hint="eastAsia"/>
                <w:kern w:val="0"/>
                <w:szCs w:val="22"/>
              </w:rPr>
              <w:t>10</w:t>
            </w:r>
            <w:r w:rsidRPr="001E69D0">
              <w:rPr>
                <w:rFonts w:eastAsia="標楷體" w:hint="eastAsia"/>
                <w:kern w:val="0"/>
                <w:szCs w:val="22"/>
              </w:rPr>
              <w:t>年市場變化及預測未來市場前景。</w:t>
            </w:r>
          </w:p>
        </w:tc>
      </w:tr>
    </w:tbl>
    <w:p w14:paraId="2C8C8DD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52F2AE6" w14:textId="77777777" w:rsidTr="009960BA">
        <w:trPr>
          <w:trHeight w:val="20"/>
          <w:jc w:val="center"/>
        </w:trPr>
        <w:tc>
          <w:tcPr>
            <w:tcW w:w="2069" w:type="dxa"/>
            <w:shd w:val="clear" w:color="auto" w:fill="FFFFFF"/>
            <w:vAlign w:val="center"/>
          </w:tcPr>
          <w:p w14:paraId="272B4F66"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391B60D" w14:textId="77777777" w:rsidR="005369E9" w:rsidRPr="00D0532A" w:rsidRDefault="005369E9" w:rsidP="009960BA">
            <w:pPr>
              <w:spacing w:line="500" w:lineRule="exact"/>
              <w:jc w:val="both"/>
              <w:rPr>
                <w:rFonts w:eastAsia="標楷體"/>
                <w:szCs w:val="22"/>
              </w:rPr>
            </w:pPr>
            <w:r w:rsidRPr="00C86C38">
              <w:rPr>
                <w:rFonts w:eastAsia="標楷體"/>
                <w:szCs w:val="22"/>
              </w:rPr>
              <w:t>凌巨科技股份有限公司</w:t>
            </w:r>
          </w:p>
        </w:tc>
        <w:tc>
          <w:tcPr>
            <w:tcW w:w="991" w:type="dxa"/>
            <w:shd w:val="clear" w:color="auto" w:fill="FFFFFF"/>
            <w:vAlign w:val="center"/>
          </w:tcPr>
          <w:p w14:paraId="4801DAD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A34C325" w14:textId="77777777" w:rsidR="005369E9" w:rsidRPr="00C86C38" w:rsidRDefault="005369E9" w:rsidP="009960BA">
            <w:pPr>
              <w:spacing w:line="500" w:lineRule="exact"/>
              <w:jc w:val="center"/>
              <w:rPr>
                <w:rFonts w:eastAsia="標楷體"/>
                <w:szCs w:val="22"/>
              </w:rPr>
            </w:pPr>
            <w:r>
              <w:rPr>
                <w:rFonts w:eastAsia="標楷體" w:hint="eastAsia"/>
                <w:szCs w:val="22"/>
              </w:rPr>
              <w:t>22</w:t>
            </w:r>
          </w:p>
        </w:tc>
      </w:tr>
      <w:tr w:rsidR="005369E9" w:rsidRPr="00D0532A" w14:paraId="0960F9F8" w14:textId="77777777" w:rsidTr="009960BA">
        <w:trPr>
          <w:trHeight w:val="20"/>
          <w:jc w:val="center"/>
        </w:trPr>
        <w:tc>
          <w:tcPr>
            <w:tcW w:w="2069" w:type="dxa"/>
            <w:shd w:val="clear" w:color="auto" w:fill="FFFFFF"/>
            <w:vAlign w:val="center"/>
          </w:tcPr>
          <w:p w14:paraId="1D8D85D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595412C5" w14:textId="77777777" w:rsidR="005369E9" w:rsidRPr="00D0532A" w:rsidRDefault="005369E9" w:rsidP="009960BA">
            <w:pPr>
              <w:spacing w:line="500" w:lineRule="exact"/>
              <w:jc w:val="both"/>
              <w:rPr>
                <w:rFonts w:eastAsia="標楷體"/>
                <w:szCs w:val="22"/>
              </w:rPr>
            </w:pPr>
            <w:proofErr w:type="gramStart"/>
            <w:r w:rsidRPr="00C86C38">
              <w:rPr>
                <w:rFonts w:eastAsia="標楷體"/>
                <w:szCs w:val="22"/>
              </w:rPr>
              <w:t>扇出型</w:t>
            </w:r>
            <w:proofErr w:type="gramEnd"/>
            <w:r w:rsidRPr="00C86C38">
              <w:rPr>
                <w:rFonts w:eastAsia="標楷體"/>
                <w:szCs w:val="22"/>
              </w:rPr>
              <w:t>面板級封裝之專利分析與布局</w:t>
            </w:r>
          </w:p>
        </w:tc>
      </w:tr>
      <w:tr w:rsidR="005369E9" w:rsidRPr="00D0532A" w14:paraId="2035A128" w14:textId="77777777" w:rsidTr="009960BA">
        <w:trPr>
          <w:trHeight w:val="20"/>
          <w:jc w:val="center"/>
        </w:trPr>
        <w:tc>
          <w:tcPr>
            <w:tcW w:w="2069" w:type="dxa"/>
            <w:shd w:val="clear" w:color="auto" w:fill="FFFFFF"/>
            <w:vAlign w:val="center"/>
          </w:tcPr>
          <w:p w14:paraId="68624FD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E9F015E"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5044771" w14:textId="77777777" w:rsidR="005369E9" w:rsidRPr="001E69D0" w:rsidRDefault="005369E9" w:rsidP="009960BA">
            <w:pPr>
              <w:spacing w:line="440" w:lineRule="exact"/>
              <w:jc w:val="both"/>
              <w:rPr>
                <w:rFonts w:eastAsia="標楷體"/>
                <w:kern w:val="0"/>
                <w:szCs w:val="22"/>
              </w:rPr>
            </w:pPr>
            <w:proofErr w:type="gramStart"/>
            <w:r w:rsidRPr="00C86C38">
              <w:rPr>
                <w:rFonts w:eastAsia="標楷體" w:hint="eastAsia"/>
                <w:kern w:val="0"/>
                <w:szCs w:val="22"/>
              </w:rPr>
              <w:t>扇出型</w:t>
            </w:r>
            <w:proofErr w:type="gramEnd"/>
            <w:r w:rsidRPr="00C86C38">
              <w:rPr>
                <w:rFonts w:eastAsia="標楷體" w:hint="eastAsia"/>
                <w:kern w:val="0"/>
                <w:szCs w:val="22"/>
              </w:rPr>
              <w:t>面板級封裝</w:t>
            </w:r>
            <w:r w:rsidRPr="00C86C38">
              <w:rPr>
                <w:rFonts w:eastAsia="標楷體" w:hint="eastAsia"/>
                <w:kern w:val="0"/>
                <w:szCs w:val="22"/>
              </w:rPr>
              <w:t>(FOPLP, Fan-Out Panel Level Packaging)</w:t>
            </w:r>
            <w:r w:rsidRPr="00C86C38">
              <w:rPr>
                <w:rFonts w:eastAsia="標楷體" w:hint="eastAsia"/>
                <w:kern w:val="0"/>
                <w:szCs w:val="22"/>
              </w:rPr>
              <w:t>，一種先進的半導體封裝技術，產出之晶片可應用於車用、</w:t>
            </w:r>
            <w:proofErr w:type="gramStart"/>
            <w:r w:rsidRPr="00C86C38">
              <w:rPr>
                <w:rFonts w:eastAsia="標楷體" w:hint="eastAsia"/>
                <w:kern w:val="0"/>
                <w:szCs w:val="22"/>
              </w:rPr>
              <w:t>物聯網</w:t>
            </w:r>
            <w:proofErr w:type="gramEnd"/>
            <w:r w:rsidRPr="00C86C38">
              <w:rPr>
                <w:rFonts w:eastAsia="標楷體" w:hint="eastAsia"/>
                <w:kern w:val="0"/>
                <w:szCs w:val="22"/>
              </w:rPr>
              <w:t>、電源管理</w:t>
            </w:r>
            <w:r w:rsidRPr="00C86C38">
              <w:rPr>
                <w:rFonts w:eastAsia="標楷體" w:hint="eastAsia"/>
                <w:kern w:val="0"/>
                <w:szCs w:val="22"/>
              </w:rPr>
              <w:t xml:space="preserve"> IC</w:t>
            </w:r>
            <w:r w:rsidRPr="00C86C38">
              <w:rPr>
                <w:rFonts w:eastAsia="標楷體" w:hint="eastAsia"/>
                <w:kern w:val="0"/>
                <w:szCs w:val="22"/>
              </w:rPr>
              <w:t>（</w:t>
            </w:r>
            <w:r w:rsidRPr="00C86C38">
              <w:rPr>
                <w:rFonts w:eastAsia="標楷體" w:hint="eastAsia"/>
                <w:kern w:val="0"/>
                <w:szCs w:val="22"/>
              </w:rPr>
              <w:t>PMIC</w:t>
            </w:r>
            <w:r w:rsidRPr="00C86C38">
              <w:rPr>
                <w:rFonts w:eastAsia="標楷體" w:hint="eastAsia"/>
                <w:kern w:val="0"/>
                <w:szCs w:val="22"/>
              </w:rPr>
              <w:t>）及</w:t>
            </w:r>
            <w:r w:rsidRPr="00C86C38">
              <w:rPr>
                <w:rFonts w:eastAsia="標楷體" w:hint="eastAsia"/>
                <w:kern w:val="0"/>
                <w:szCs w:val="22"/>
              </w:rPr>
              <w:t xml:space="preserve"> AI </w:t>
            </w:r>
            <w:r w:rsidRPr="00C86C38">
              <w:rPr>
                <w:rFonts w:eastAsia="標楷體" w:hint="eastAsia"/>
                <w:kern w:val="0"/>
                <w:szCs w:val="22"/>
              </w:rPr>
              <w:t>晶片等領域。</w:t>
            </w:r>
          </w:p>
        </w:tc>
      </w:tr>
      <w:tr w:rsidR="005369E9" w:rsidRPr="00D0532A" w14:paraId="2F72B2F2" w14:textId="77777777" w:rsidTr="009960BA">
        <w:trPr>
          <w:trHeight w:val="20"/>
          <w:jc w:val="center"/>
        </w:trPr>
        <w:tc>
          <w:tcPr>
            <w:tcW w:w="2069" w:type="dxa"/>
            <w:shd w:val="clear" w:color="auto" w:fill="FFFFFF"/>
            <w:vAlign w:val="center"/>
          </w:tcPr>
          <w:p w14:paraId="44742C9C"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7E0358A" w14:textId="77777777" w:rsidR="005369E9" w:rsidRPr="00D0532A" w:rsidRDefault="005369E9" w:rsidP="009960BA">
            <w:pPr>
              <w:spacing w:line="440" w:lineRule="exact"/>
              <w:jc w:val="both"/>
              <w:rPr>
                <w:rFonts w:eastAsia="標楷體"/>
                <w:kern w:val="0"/>
                <w:szCs w:val="22"/>
              </w:rPr>
            </w:pPr>
            <w:r w:rsidRPr="00C86C38">
              <w:rPr>
                <w:rFonts w:eastAsia="標楷體" w:hint="eastAsia"/>
                <w:kern w:val="0"/>
                <w:szCs w:val="22"/>
              </w:rPr>
              <w:t>人類生活科技化，所有科技必須要有晶片驅動及實施，以往晶片封裝仰賴個晶圓廠產出，但因晶圓的設計起源為圓形基板，使得晶圓產線產出晶片的面積利用率有限。現行開發出以面板廠</w:t>
            </w:r>
            <w:proofErr w:type="gramStart"/>
            <w:r w:rsidRPr="00C86C38">
              <w:rPr>
                <w:rFonts w:eastAsia="標楷體" w:hint="eastAsia"/>
                <w:kern w:val="0"/>
                <w:szCs w:val="22"/>
              </w:rPr>
              <w:t>汰</w:t>
            </w:r>
            <w:proofErr w:type="gramEnd"/>
            <w:r w:rsidRPr="00C86C38">
              <w:rPr>
                <w:rFonts w:eastAsia="標楷體" w:hint="eastAsia"/>
                <w:kern w:val="0"/>
                <w:szCs w:val="22"/>
              </w:rPr>
              <w:t>換之設備，利用矩形基板製成晶片，可提高基板利用率，並提供更多</w:t>
            </w:r>
            <w:r w:rsidRPr="00C86C38">
              <w:rPr>
                <w:rFonts w:eastAsia="標楷體" w:hint="eastAsia"/>
                <w:kern w:val="0"/>
                <w:szCs w:val="22"/>
              </w:rPr>
              <w:t xml:space="preserve"> I/O </w:t>
            </w:r>
            <w:r w:rsidRPr="00C86C38">
              <w:rPr>
                <w:rFonts w:eastAsia="標楷體" w:hint="eastAsia"/>
                <w:kern w:val="0"/>
                <w:szCs w:val="22"/>
              </w:rPr>
              <w:t>連接能力。可參考現今較為知名改造成功廠商，</w:t>
            </w:r>
            <w:proofErr w:type="gramStart"/>
            <w:r w:rsidRPr="00C86C38">
              <w:rPr>
                <w:rFonts w:eastAsia="標楷體" w:hint="eastAsia"/>
                <w:kern w:val="0"/>
                <w:szCs w:val="22"/>
              </w:rPr>
              <w:t>如群創</w:t>
            </w:r>
            <w:proofErr w:type="gramEnd"/>
            <w:r w:rsidRPr="00C86C38">
              <w:rPr>
                <w:rFonts w:eastAsia="標楷體" w:hint="eastAsia"/>
                <w:kern w:val="0"/>
                <w:szCs w:val="22"/>
              </w:rPr>
              <w:t>、日月光、三星。</w:t>
            </w:r>
            <w:r w:rsidRPr="00C86C38">
              <w:rPr>
                <w:rFonts w:eastAsia="標楷體" w:hint="eastAsia"/>
                <w:kern w:val="0"/>
                <w:szCs w:val="22"/>
              </w:rPr>
              <w:t>(</w:t>
            </w:r>
            <w:r w:rsidRPr="00C86C38">
              <w:rPr>
                <w:rFonts w:eastAsia="標楷體" w:hint="eastAsia"/>
                <w:kern w:val="0"/>
                <w:szCs w:val="22"/>
              </w:rPr>
              <w:t>可參考技術關鍵字</w:t>
            </w:r>
            <w:r w:rsidRPr="00C86C38">
              <w:rPr>
                <w:rFonts w:eastAsia="標楷體" w:hint="eastAsia"/>
                <w:kern w:val="0"/>
                <w:szCs w:val="22"/>
              </w:rPr>
              <w:t xml:space="preserve">: </w:t>
            </w:r>
            <w:proofErr w:type="gramStart"/>
            <w:r w:rsidRPr="00C86C38">
              <w:rPr>
                <w:rFonts w:eastAsia="標楷體" w:hint="eastAsia"/>
                <w:kern w:val="0"/>
                <w:szCs w:val="22"/>
              </w:rPr>
              <w:t>扇出型</w:t>
            </w:r>
            <w:proofErr w:type="gramEnd"/>
            <w:r w:rsidRPr="00C86C38">
              <w:rPr>
                <w:rFonts w:eastAsia="標楷體" w:hint="eastAsia"/>
                <w:kern w:val="0"/>
                <w:szCs w:val="22"/>
              </w:rPr>
              <w:t>面板級封裝、導線</w:t>
            </w:r>
            <w:proofErr w:type="gramStart"/>
            <w:r w:rsidRPr="00C86C38">
              <w:rPr>
                <w:rFonts w:eastAsia="標楷體" w:hint="eastAsia"/>
                <w:kern w:val="0"/>
                <w:szCs w:val="22"/>
              </w:rPr>
              <w:t>重布層</w:t>
            </w:r>
            <w:proofErr w:type="gramEnd"/>
            <w:r w:rsidRPr="00C86C38">
              <w:rPr>
                <w:rFonts w:eastAsia="標楷體" w:hint="eastAsia"/>
                <w:kern w:val="0"/>
                <w:szCs w:val="22"/>
              </w:rPr>
              <w:t xml:space="preserve"> RDL)</w:t>
            </w:r>
          </w:p>
        </w:tc>
      </w:tr>
      <w:tr w:rsidR="005369E9" w:rsidRPr="00D0532A" w14:paraId="696AFECD" w14:textId="77777777" w:rsidTr="009960BA">
        <w:trPr>
          <w:trHeight w:val="20"/>
          <w:jc w:val="center"/>
        </w:trPr>
        <w:tc>
          <w:tcPr>
            <w:tcW w:w="2069" w:type="dxa"/>
            <w:shd w:val="clear" w:color="auto" w:fill="FFFFFF"/>
            <w:vAlign w:val="center"/>
          </w:tcPr>
          <w:p w14:paraId="5E47B026"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7F3D9185" w14:textId="77777777" w:rsidR="005369E9" w:rsidRPr="00C86C38" w:rsidRDefault="005369E9" w:rsidP="009960BA">
            <w:pPr>
              <w:pStyle w:val="a7"/>
              <w:numPr>
                <w:ilvl w:val="0"/>
                <w:numId w:val="97"/>
              </w:numPr>
              <w:spacing w:line="440" w:lineRule="exact"/>
              <w:ind w:leftChars="0"/>
              <w:jc w:val="both"/>
              <w:rPr>
                <w:rFonts w:eastAsia="標楷體"/>
                <w:kern w:val="0"/>
                <w:szCs w:val="22"/>
              </w:rPr>
            </w:pPr>
            <w:proofErr w:type="gramStart"/>
            <w:r w:rsidRPr="00C86C38">
              <w:rPr>
                <w:rFonts w:eastAsia="標楷體" w:hint="eastAsia"/>
                <w:kern w:val="0"/>
                <w:szCs w:val="22"/>
              </w:rPr>
              <w:t>扇出型</w:t>
            </w:r>
            <w:proofErr w:type="gramEnd"/>
            <w:r w:rsidRPr="00C86C38">
              <w:rPr>
                <w:rFonts w:eastAsia="標楷體" w:hint="eastAsia"/>
                <w:kern w:val="0"/>
                <w:szCs w:val="22"/>
              </w:rPr>
              <w:t>面板級封裝技術的國內外主要技術提供者如前期主要專利權人申請趨勢，後期主要專利權人申請趨勢等管理圖表。</w:t>
            </w:r>
          </w:p>
          <w:p w14:paraId="780494D9" w14:textId="77777777" w:rsidR="005369E9" w:rsidRPr="00C86C38" w:rsidRDefault="005369E9" w:rsidP="009960BA">
            <w:pPr>
              <w:pStyle w:val="a7"/>
              <w:numPr>
                <w:ilvl w:val="0"/>
                <w:numId w:val="97"/>
              </w:numPr>
              <w:spacing w:line="440" w:lineRule="exact"/>
              <w:ind w:leftChars="0"/>
              <w:jc w:val="both"/>
              <w:rPr>
                <w:rFonts w:eastAsia="標楷體"/>
                <w:kern w:val="0"/>
                <w:szCs w:val="22"/>
              </w:rPr>
            </w:pPr>
            <w:proofErr w:type="gramStart"/>
            <w:r w:rsidRPr="00C86C38">
              <w:rPr>
                <w:rFonts w:eastAsia="標楷體" w:hint="eastAsia"/>
                <w:kern w:val="0"/>
                <w:szCs w:val="22"/>
              </w:rPr>
              <w:t>扇出型</w:t>
            </w:r>
            <w:proofErr w:type="gramEnd"/>
            <w:r w:rsidRPr="00C86C38">
              <w:rPr>
                <w:rFonts w:eastAsia="標楷體" w:hint="eastAsia"/>
                <w:kern w:val="0"/>
                <w:szCs w:val="22"/>
              </w:rPr>
              <w:t>面板級封裝之技術分析，如</w:t>
            </w:r>
            <w:r w:rsidRPr="00C86C38">
              <w:rPr>
                <w:rFonts w:eastAsia="標楷體" w:hint="eastAsia"/>
                <w:kern w:val="0"/>
                <w:szCs w:val="22"/>
              </w:rPr>
              <w:t xml:space="preserve"> FOPLP </w:t>
            </w:r>
            <w:r w:rsidRPr="00C86C38">
              <w:rPr>
                <w:rFonts w:eastAsia="標楷體" w:hint="eastAsia"/>
                <w:kern w:val="0"/>
                <w:szCs w:val="22"/>
              </w:rPr>
              <w:t>技術脈絡分析及現行技術門檻、功效矩陣、技術生命週期等管理圖表。</w:t>
            </w:r>
          </w:p>
          <w:p w14:paraId="62CF3AA5" w14:textId="77777777" w:rsidR="005369E9" w:rsidRPr="00C86C38" w:rsidRDefault="005369E9" w:rsidP="009960BA">
            <w:pPr>
              <w:pStyle w:val="a7"/>
              <w:numPr>
                <w:ilvl w:val="0"/>
                <w:numId w:val="97"/>
              </w:numPr>
              <w:spacing w:line="440" w:lineRule="exact"/>
              <w:ind w:leftChars="0"/>
              <w:jc w:val="both"/>
              <w:rPr>
                <w:rFonts w:eastAsia="標楷體"/>
                <w:kern w:val="0"/>
                <w:szCs w:val="22"/>
              </w:rPr>
            </w:pPr>
            <w:proofErr w:type="gramStart"/>
            <w:r w:rsidRPr="00C86C38">
              <w:rPr>
                <w:rFonts w:eastAsia="標楷體" w:hint="eastAsia"/>
                <w:kern w:val="0"/>
                <w:szCs w:val="22"/>
              </w:rPr>
              <w:t>扇出型</w:t>
            </w:r>
            <w:proofErr w:type="gramEnd"/>
            <w:r w:rsidRPr="00C86C38">
              <w:rPr>
                <w:rFonts w:eastAsia="標楷體" w:hint="eastAsia"/>
                <w:kern w:val="0"/>
                <w:szCs w:val="22"/>
              </w:rPr>
              <w:t>面板級封裝之專利</w:t>
            </w:r>
            <w:r>
              <w:rPr>
                <w:rFonts w:eastAsia="標楷體" w:hint="eastAsia"/>
                <w:kern w:val="0"/>
                <w:szCs w:val="22"/>
              </w:rPr>
              <w:t>布局</w:t>
            </w:r>
            <w:r w:rsidRPr="00C86C38">
              <w:rPr>
                <w:rFonts w:eastAsia="標楷體" w:hint="eastAsia"/>
                <w:kern w:val="0"/>
                <w:szCs w:val="22"/>
              </w:rPr>
              <w:t>，如各區域專利布局概況及該區域主要技術分析、專利是否有轉讓或訴訟的情形等管理圖表。</w:t>
            </w:r>
          </w:p>
          <w:p w14:paraId="4309C8D9" w14:textId="77777777" w:rsidR="005369E9" w:rsidRPr="00D0532A" w:rsidRDefault="005369E9" w:rsidP="009960BA">
            <w:pPr>
              <w:pStyle w:val="a7"/>
              <w:numPr>
                <w:ilvl w:val="0"/>
                <w:numId w:val="97"/>
              </w:numPr>
              <w:spacing w:line="440" w:lineRule="exact"/>
              <w:ind w:leftChars="0"/>
              <w:jc w:val="both"/>
              <w:rPr>
                <w:rFonts w:eastAsia="標楷體"/>
                <w:kern w:val="0"/>
                <w:szCs w:val="22"/>
              </w:rPr>
            </w:pPr>
            <w:r w:rsidRPr="00C86C38">
              <w:rPr>
                <w:rFonts w:eastAsia="標楷體" w:hint="eastAsia"/>
                <w:kern w:val="0"/>
                <w:szCs w:val="22"/>
              </w:rPr>
              <w:t>進階的部分希望可以將</w:t>
            </w:r>
            <w:r w:rsidRPr="00C86C38">
              <w:rPr>
                <w:rFonts w:eastAsia="標楷體" w:hint="eastAsia"/>
                <w:kern w:val="0"/>
                <w:szCs w:val="22"/>
              </w:rPr>
              <w:t xml:space="preserve"> LCD </w:t>
            </w:r>
            <w:r w:rsidRPr="00C86C38">
              <w:rPr>
                <w:rFonts w:eastAsia="標楷體" w:hint="eastAsia"/>
                <w:kern w:val="0"/>
                <w:szCs w:val="22"/>
              </w:rPr>
              <w:t>顯示器製程與</w:t>
            </w:r>
            <w:r w:rsidRPr="00C86C38">
              <w:rPr>
                <w:rFonts w:eastAsia="標楷體" w:hint="eastAsia"/>
                <w:kern w:val="0"/>
                <w:szCs w:val="22"/>
              </w:rPr>
              <w:t xml:space="preserve"> FOPLP </w:t>
            </w:r>
            <w:r w:rsidRPr="00C86C38">
              <w:rPr>
                <w:rFonts w:eastAsia="標楷體" w:hint="eastAsia"/>
                <w:kern w:val="0"/>
                <w:szCs w:val="22"/>
              </w:rPr>
              <w:t>的製程比較，如何有效利用舊有設備改造成半導體設備產出晶片。</w:t>
            </w:r>
          </w:p>
        </w:tc>
      </w:tr>
    </w:tbl>
    <w:p w14:paraId="48BDF3BC"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788B9ED2" w14:textId="77777777" w:rsidTr="009960BA">
        <w:trPr>
          <w:trHeight w:val="20"/>
          <w:jc w:val="center"/>
        </w:trPr>
        <w:tc>
          <w:tcPr>
            <w:tcW w:w="2069" w:type="dxa"/>
            <w:shd w:val="clear" w:color="auto" w:fill="FFFFFF"/>
            <w:vAlign w:val="center"/>
          </w:tcPr>
          <w:p w14:paraId="3A3C5767"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7F1D7AB" w14:textId="77777777" w:rsidR="005369E9" w:rsidRPr="00D0532A" w:rsidRDefault="005369E9" w:rsidP="009960BA">
            <w:pPr>
              <w:spacing w:line="500" w:lineRule="exact"/>
              <w:jc w:val="both"/>
              <w:rPr>
                <w:rFonts w:eastAsia="標楷體"/>
                <w:szCs w:val="22"/>
              </w:rPr>
            </w:pPr>
            <w:r w:rsidRPr="00C86C38">
              <w:rPr>
                <w:rFonts w:eastAsia="標楷體"/>
                <w:szCs w:val="22"/>
              </w:rPr>
              <w:t>凌巨科技股份有限公司</w:t>
            </w:r>
          </w:p>
        </w:tc>
        <w:tc>
          <w:tcPr>
            <w:tcW w:w="991" w:type="dxa"/>
            <w:shd w:val="clear" w:color="auto" w:fill="FFFFFF"/>
            <w:vAlign w:val="center"/>
          </w:tcPr>
          <w:p w14:paraId="53EB9F6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14E0111" w14:textId="77777777" w:rsidR="005369E9" w:rsidRPr="00C86C38" w:rsidRDefault="005369E9" w:rsidP="009960BA">
            <w:pPr>
              <w:spacing w:line="500" w:lineRule="exact"/>
              <w:jc w:val="center"/>
              <w:rPr>
                <w:rFonts w:eastAsia="標楷體"/>
                <w:szCs w:val="22"/>
              </w:rPr>
            </w:pPr>
            <w:r>
              <w:rPr>
                <w:rFonts w:eastAsia="標楷體" w:hint="eastAsia"/>
                <w:szCs w:val="22"/>
              </w:rPr>
              <w:t>23</w:t>
            </w:r>
          </w:p>
        </w:tc>
      </w:tr>
      <w:tr w:rsidR="005369E9" w:rsidRPr="00D0532A" w14:paraId="1496B89E" w14:textId="77777777" w:rsidTr="009960BA">
        <w:trPr>
          <w:trHeight w:val="20"/>
          <w:jc w:val="center"/>
        </w:trPr>
        <w:tc>
          <w:tcPr>
            <w:tcW w:w="2069" w:type="dxa"/>
            <w:shd w:val="clear" w:color="auto" w:fill="FFFFFF"/>
            <w:vAlign w:val="center"/>
          </w:tcPr>
          <w:p w14:paraId="1F58E097"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FACD5E7" w14:textId="77777777" w:rsidR="005369E9" w:rsidRPr="00D0532A" w:rsidRDefault="005369E9" w:rsidP="009960BA">
            <w:pPr>
              <w:spacing w:line="500" w:lineRule="exact"/>
              <w:jc w:val="both"/>
              <w:rPr>
                <w:rFonts w:eastAsia="標楷體"/>
                <w:szCs w:val="22"/>
              </w:rPr>
            </w:pPr>
            <w:r w:rsidRPr="00F72179">
              <w:rPr>
                <w:rFonts w:eastAsia="標楷體"/>
                <w:szCs w:val="22"/>
              </w:rPr>
              <w:t>綠色節能電子紙技術之專利分析與布局</w:t>
            </w:r>
          </w:p>
        </w:tc>
      </w:tr>
      <w:tr w:rsidR="005369E9" w:rsidRPr="00D0532A" w14:paraId="2E6869C8" w14:textId="77777777" w:rsidTr="009960BA">
        <w:trPr>
          <w:trHeight w:val="20"/>
          <w:jc w:val="center"/>
        </w:trPr>
        <w:tc>
          <w:tcPr>
            <w:tcW w:w="2069" w:type="dxa"/>
            <w:shd w:val="clear" w:color="auto" w:fill="FFFFFF"/>
            <w:vAlign w:val="center"/>
          </w:tcPr>
          <w:p w14:paraId="753533A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50A841A"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F7AA067" w14:textId="77777777" w:rsidR="005369E9" w:rsidRPr="001E69D0" w:rsidRDefault="005369E9" w:rsidP="009960BA">
            <w:pPr>
              <w:spacing w:line="440" w:lineRule="exact"/>
              <w:jc w:val="both"/>
              <w:rPr>
                <w:rFonts w:eastAsia="標楷體"/>
                <w:kern w:val="0"/>
                <w:szCs w:val="22"/>
              </w:rPr>
            </w:pPr>
            <w:r w:rsidRPr="00F72179">
              <w:rPr>
                <w:rFonts w:eastAsia="標楷體" w:hint="eastAsia"/>
                <w:kern w:val="0"/>
                <w:szCs w:val="22"/>
              </w:rPr>
              <w:t>電子紙使用的顯示介質種類及顯示方式，因此技術有</w:t>
            </w:r>
            <w:proofErr w:type="gramStart"/>
            <w:r w:rsidRPr="00F72179">
              <w:rPr>
                <w:rFonts w:eastAsia="標楷體" w:hint="eastAsia"/>
                <w:kern w:val="0"/>
                <w:szCs w:val="22"/>
              </w:rPr>
              <w:t>低功耗及類</w:t>
            </w:r>
            <w:proofErr w:type="gramEnd"/>
            <w:r w:rsidRPr="00F72179">
              <w:rPr>
                <w:rFonts w:eastAsia="標楷體" w:hint="eastAsia"/>
                <w:kern w:val="0"/>
                <w:szCs w:val="22"/>
              </w:rPr>
              <w:t>紙張的效果，可廣泛取代紙質使用如廣告看板、電子書及貨架標籤等。</w:t>
            </w:r>
          </w:p>
        </w:tc>
      </w:tr>
      <w:tr w:rsidR="005369E9" w:rsidRPr="00D0532A" w14:paraId="40EF0B4F" w14:textId="77777777" w:rsidTr="009960BA">
        <w:trPr>
          <w:trHeight w:val="20"/>
          <w:jc w:val="center"/>
        </w:trPr>
        <w:tc>
          <w:tcPr>
            <w:tcW w:w="2069" w:type="dxa"/>
            <w:shd w:val="clear" w:color="auto" w:fill="FFFFFF"/>
            <w:vAlign w:val="center"/>
          </w:tcPr>
          <w:p w14:paraId="76AEF9BD"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1AFD0EE" w14:textId="77777777" w:rsidR="005369E9" w:rsidRPr="00D0532A" w:rsidRDefault="005369E9" w:rsidP="009960BA">
            <w:pPr>
              <w:spacing w:line="440" w:lineRule="exact"/>
              <w:jc w:val="both"/>
              <w:rPr>
                <w:rFonts w:eastAsia="標楷體"/>
                <w:kern w:val="0"/>
                <w:szCs w:val="22"/>
              </w:rPr>
            </w:pPr>
            <w:r w:rsidRPr="00F72179">
              <w:rPr>
                <w:rFonts w:eastAsia="標楷體" w:hint="eastAsia"/>
                <w:kern w:val="0"/>
                <w:szCs w:val="22"/>
              </w:rPr>
              <w:t>全球推行</w:t>
            </w:r>
            <w:r w:rsidRPr="00F72179">
              <w:rPr>
                <w:rFonts w:eastAsia="標楷體" w:hint="eastAsia"/>
                <w:kern w:val="0"/>
                <w:szCs w:val="22"/>
              </w:rPr>
              <w:t xml:space="preserve"> SDGs </w:t>
            </w:r>
            <w:r w:rsidRPr="00F72179">
              <w:rPr>
                <w:rFonts w:eastAsia="標楷體" w:hint="eastAsia"/>
                <w:kern w:val="0"/>
                <w:szCs w:val="22"/>
              </w:rPr>
              <w:t>概念，其中環保低能耗的技術也為國際技術趨勢，電子紙不僅可取代紙張降低樹木濫伐，也可結合太陽能產生電能取之自然，達到低碳綠色產品。因電子紙顯示介質不同，有不同技術發展，欲藉由智慧局提供的機會，更深入了解技術發展及瓶頸。可參考現今較為知名改造成功廠商，如元太、</w:t>
            </w:r>
            <w:proofErr w:type="gramStart"/>
            <w:r w:rsidRPr="00F72179">
              <w:rPr>
                <w:rFonts w:eastAsia="標楷體" w:hint="eastAsia"/>
                <w:kern w:val="0"/>
                <w:szCs w:val="22"/>
              </w:rPr>
              <w:t>速博思</w:t>
            </w:r>
            <w:proofErr w:type="gramEnd"/>
            <w:r w:rsidRPr="00F72179">
              <w:rPr>
                <w:rFonts w:eastAsia="標楷體" w:hint="eastAsia"/>
                <w:kern w:val="0"/>
                <w:szCs w:val="22"/>
              </w:rPr>
              <w:t>、虹彩。</w:t>
            </w:r>
            <w:r w:rsidRPr="00F72179">
              <w:rPr>
                <w:rFonts w:eastAsia="標楷體" w:hint="eastAsia"/>
                <w:kern w:val="0"/>
                <w:szCs w:val="22"/>
              </w:rPr>
              <w:t>(</w:t>
            </w:r>
            <w:r w:rsidRPr="00F72179">
              <w:rPr>
                <w:rFonts w:eastAsia="標楷體" w:hint="eastAsia"/>
                <w:kern w:val="0"/>
                <w:szCs w:val="22"/>
              </w:rPr>
              <w:t>可參考技術關鍵字</w:t>
            </w:r>
            <w:r w:rsidRPr="00F72179">
              <w:rPr>
                <w:rFonts w:eastAsia="標楷體" w:hint="eastAsia"/>
                <w:kern w:val="0"/>
                <w:szCs w:val="22"/>
              </w:rPr>
              <w:t xml:space="preserve">: </w:t>
            </w:r>
            <w:r w:rsidRPr="00F72179">
              <w:rPr>
                <w:rFonts w:eastAsia="標楷體" w:hint="eastAsia"/>
                <w:kern w:val="0"/>
                <w:szCs w:val="22"/>
              </w:rPr>
              <w:t>電子</w:t>
            </w:r>
            <w:r w:rsidRPr="00F72179">
              <w:rPr>
                <w:rFonts w:eastAsia="標楷體" w:hint="eastAsia"/>
                <w:kern w:val="0"/>
                <w:szCs w:val="22"/>
              </w:rPr>
              <w:lastRenderedPageBreak/>
              <w:t>墨水、膽固醇液晶、薄膜電晶體</w:t>
            </w:r>
            <w:r w:rsidRPr="00F72179">
              <w:rPr>
                <w:rFonts w:eastAsia="標楷體" w:hint="eastAsia"/>
                <w:kern w:val="0"/>
                <w:szCs w:val="22"/>
              </w:rPr>
              <w:t>)</w:t>
            </w:r>
          </w:p>
        </w:tc>
      </w:tr>
      <w:tr w:rsidR="005369E9" w:rsidRPr="00D0532A" w14:paraId="79F1813A" w14:textId="77777777" w:rsidTr="009960BA">
        <w:trPr>
          <w:trHeight w:val="20"/>
          <w:jc w:val="center"/>
        </w:trPr>
        <w:tc>
          <w:tcPr>
            <w:tcW w:w="2069" w:type="dxa"/>
            <w:shd w:val="clear" w:color="auto" w:fill="FFFFFF"/>
            <w:vAlign w:val="center"/>
          </w:tcPr>
          <w:p w14:paraId="2D91AF2A"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48F9B373" w14:textId="77777777" w:rsidR="005369E9" w:rsidRPr="00F72179" w:rsidRDefault="005369E9" w:rsidP="009960BA">
            <w:pPr>
              <w:pStyle w:val="a7"/>
              <w:numPr>
                <w:ilvl w:val="0"/>
                <w:numId w:val="98"/>
              </w:numPr>
              <w:spacing w:line="440" w:lineRule="exact"/>
              <w:ind w:leftChars="0"/>
              <w:jc w:val="both"/>
              <w:rPr>
                <w:rFonts w:eastAsia="標楷體"/>
                <w:kern w:val="0"/>
                <w:szCs w:val="22"/>
              </w:rPr>
            </w:pPr>
            <w:r w:rsidRPr="00F72179">
              <w:rPr>
                <w:rFonts w:eastAsia="標楷體" w:hint="eastAsia"/>
                <w:kern w:val="0"/>
                <w:szCs w:val="22"/>
              </w:rPr>
              <w:t>不同電子紙顯示技術的國內外主要技術提供者如前期主要專利權人申請趨勢，後期主要專利權人申請趨勢等管理圖表。</w:t>
            </w:r>
          </w:p>
          <w:p w14:paraId="2E6630C6" w14:textId="5FD645E9" w:rsidR="005369E9" w:rsidRPr="00F72179" w:rsidRDefault="005369E9" w:rsidP="009960BA">
            <w:pPr>
              <w:pStyle w:val="a7"/>
              <w:numPr>
                <w:ilvl w:val="0"/>
                <w:numId w:val="98"/>
              </w:numPr>
              <w:spacing w:line="440" w:lineRule="exact"/>
              <w:ind w:leftChars="0"/>
              <w:jc w:val="both"/>
              <w:rPr>
                <w:rFonts w:eastAsia="標楷體"/>
                <w:kern w:val="0"/>
                <w:szCs w:val="22"/>
              </w:rPr>
            </w:pPr>
            <w:r w:rsidRPr="00F72179">
              <w:rPr>
                <w:rFonts w:eastAsia="標楷體" w:hint="eastAsia"/>
                <w:kern w:val="0"/>
                <w:szCs w:val="22"/>
              </w:rPr>
              <w:t>電子紙之技術分析</w:t>
            </w:r>
            <w:r w:rsidRPr="00F72179">
              <w:rPr>
                <w:rFonts w:eastAsia="標楷體" w:hint="eastAsia"/>
                <w:kern w:val="0"/>
                <w:szCs w:val="22"/>
              </w:rPr>
              <w:t>(</w:t>
            </w:r>
            <w:r w:rsidRPr="00F72179">
              <w:rPr>
                <w:rFonts w:eastAsia="標楷體" w:hint="eastAsia"/>
                <w:kern w:val="0"/>
                <w:szCs w:val="22"/>
              </w:rPr>
              <w:t>進階的部分可包含顯示介質技術及搭配薄膜</w:t>
            </w:r>
            <w:r w:rsidR="009E7C8F">
              <w:rPr>
                <w:rFonts w:eastAsia="標楷體" w:hint="eastAsia"/>
                <w:kern w:val="0"/>
                <w:szCs w:val="22"/>
              </w:rPr>
              <w:t>電</w:t>
            </w:r>
            <w:r w:rsidRPr="00F72179">
              <w:rPr>
                <w:rFonts w:eastAsia="標楷體" w:hint="eastAsia"/>
                <w:kern w:val="0"/>
                <w:szCs w:val="22"/>
              </w:rPr>
              <w:t>晶體的技術</w:t>
            </w:r>
            <w:r w:rsidRPr="00F72179">
              <w:rPr>
                <w:rFonts w:eastAsia="標楷體" w:hint="eastAsia"/>
                <w:kern w:val="0"/>
                <w:szCs w:val="22"/>
              </w:rPr>
              <w:t>)</w:t>
            </w:r>
            <w:r w:rsidRPr="00F72179">
              <w:rPr>
                <w:rFonts w:eastAsia="標楷體" w:hint="eastAsia"/>
                <w:kern w:val="0"/>
                <w:szCs w:val="22"/>
              </w:rPr>
              <w:t>，</w:t>
            </w:r>
            <w:proofErr w:type="gramStart"/>
            <w:r w:rsidRPr="00F72179">
              <w:rPr>
                <w:rFonts w:eastAsia="標楷體" w:hint="eastAsia"/>
                <w:kern w:val="0"/>
                <w:szCs w:val="22"/>
              </w:rPr>
              <w:t>如低耗</w:t>
            </w:r>
            <w:proofErr w:type="gramEnd"/>
            <w:r w:rsidRPr="00F72179">
              <w:rPr>
                <w:rFonts w:eastAsia="標楷體" w:hint="eastAsia"/>
                <w:kern w:val="0"/>
                <w:szCs w:val="22"/>
              </w:rPr>
              <w:t>能之電子紙顯示技術脈絡分析、功效矩陣、技術生命週期等管理圖表。</w:t>
            </w:r>
          </w:p>
          <w:p w14:paraId="2169E849" w14:textId="77777777" w:rsidR="005369E9" w:rsidRPr="00F72179" w:rsidRDefault="005369E9" w:rsidP="009960BA">
            <w:pPr>
              <w:pStyle w:val="a7"/>
              <w:numPr>
                <w:ilvl w:val="0"/>
                <w:numId w:val="98"/>
              </w:numPr>
              <w:spacing w:line="440" w:lineRule="exact"/>
              <w:ind w:leftChars="0"/>
              <w:jc w:val="both"/>
              <w:rPr>
                <w:rFonts w:eastAsia="標楷體"/>
                <w:kern w:val="0"/>
                <w:szCs w:val="22"/>
              </w:rPr>
            </w:pPr>
            <w:r w:rsidRPr="00F72179">
              <w:rPr>
                <w:rFonts w:eastAsia="標楷體" w:hint="eastAsia"/>
                <w:kern w:val="0"/>
                <w:szCs w:val="22"/>
              </w:rPr>
              <w:t>低耗能之電子紙顯示之專利</w:t>
            </w:r>
            <w:r>
              <w:rPr>
                <w:rFonts w:eastAsia="標楷體" w:hint="eastAsia"/>
                <w:kern w:val="0"/>
                <w:szCs w:val="22"/>
              </w:rPr>
              <w:t>布局</w:t>
            </w:r>
            <w:r w:rsidRPr="00F72179">
              <w:rPr>
                <w:rFonts w:eastAsia="標楷體" w:hint="eastAsia"/>
                <w:kern w:val="0"/>
                <w:szCs w:val="22"/>
              </w:rPr>
              <w:t>，如各區域專利布局概況及該區域主要技術分析、專利是否有轉讓或訴訟的情形等管理圖表。</w:t>
            </w:r>
          </w:p>
          <w:p w14:paraId="7700EF84" w14:textId="77777777" w:rsidR="005369E9" w:rsidRPr="00D0532A" w:rsidRDefault="005369E9" w:rsidP="009960BA">
            <w:pPr>
              <w:pStyle w:val="a7"/>
              <w:numPr>
                <w:ilvl w:val="0"/>
                <w:numId w:val="98"/>
              </w:numPr>
              <w:spacing w:line="440" w:lineRule="exact"/>
              <w:ind w:leftChars="0"/>
              <w:jc w:val="both"/>
              <w:rPr>
                <w:rFonts w:eastAsia="標楷體"/>
                <w:kern w:val="0"/>
                <w:szCs w:val="22"/>
              </w:rPr>
            </w:pPr>
            <w:r w:rsidRPr="00F72179">
              <w:rPr>
                <w:rFonts w:eastAsia="標楷體" w:hint="eastAsia"/>
                <w:kern w:val="0"/>
                <w:szCs w:val="22"/>
              </w:rPr>
              <w:t>就企業要切入電子紙的市場來看，整體電子紙架構何種技術成熟需進行授權，何種技術屬於開發期可進行迴避設計。</w:t>
            </w:r>
          </w:p>
        </w:tc>
      </w:tr>
    </w:tbl>
    <w:p w14:paraId="40F78C06"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533F13FC" w14:textId="77777777" w:rsidTr="009960BA">
        <w:trPr>
          <w:trHeight w:val="20"/>
          <w:jc w:val="center"/>
        </w:trPr>
        <w:tc>
          <w:tcPr>
            <w:tcW w:w="2069" w:type="dxa"/>
            <w:shd w:val="clear" w:color="auto" w:fill="FFFFFF"/>
            <w:vAlign w:val="center"/>
          </w:tcPr>
          <w:p w14:paraId="73C3A90E"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43966FD" w14:textId="77777777" w:rsidR="005369E9" w:rsidRPr="00D0532A" w:rsidRDefault="005369E9" w:rsidP="009960BA">
            <w:pPr>
              <w:spacing w:line="500" w:lineRule="exact"/>
              <w:jc w:val="both"/>
              <w:rPr>
                <w:rFonts w:eastAsia="標楷體"/>
                <w:szCs w:val="22"/>
              </w:rPr>
            </w:pPr>
            <w:proofErr w:type="gramStart"/>
            <w:r w:rsidRPr="00F72179">
              <w:rPr>
                <w:rFonts w:eastAsia="標楷體"/>
                <w:szCs w:val="22"/>
              </w:rPr>
              <w:t>恩斯波科技</w:t>
            </w:r>
            <w:proofErr w:type="gramEnd"/>
            <w:r>
              <w:rPr>
                <w:rFonts w:eastAsia="標楷體" w:hint="eastAsia"/>
                <w:szCs w:val="22"/>
              </w:rPr>
              <w:t>股份有限公司</w:t>
            </w:r>
          </w:p>
        </w:tc>
        <w:tc>
          <w:tcPr>
            <w:tcW w:w="991" w:type="dxa"/>
            <w:shd w:val="clear" w:color="auto" w:fill="FFFFFF"/>
            <w:vAlign w:val="center"/>
          </w:tcPr>
          <w:p w14:paraId="1930B6C7"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CE0B2FA" w14:textId="77777777" w:rsidR="005369E9" w:rsidRPr="00C86C38" w:rsidRDefault="005369E9" w:rsidP="009960BA">
            <w:pPr>
              <w:spacing w:line="500" w:lineRule="exact"/>
              <w:jc w:val="center"/>
              <w:rPr>
                <w:rFonts w:eastAsia="標楷體"/>
                <w:szCs w:val="22"/>
              </w:rPr>
            </w:pPr>
            <w:r>
              <w:rPr>
                <w:rFonts w:eastAsia="標楷體" w:hint="eastAsia"/>
                <w:szCs w:val="22"/>
              </w:rPr>
              <w:t>24</w:t>
            </w:r>
          </w:p>
        </w:tc>
      </w:tr>
      <w:tr w:rsidR="005369E9" w:rsidRPr="00D0532A" w14:paraId="788F7753" w14:textId="77777777" w:rsidTr="009960BA">
        <w:trPr>
          <w:trHeight w:val="20"/>
          <w:jc w:val="center"/>
        </w:trPr>
        <w:tc>
          <w:tcPr>
            <w:tcW w:w="2069" w:type="dxa"/>
            <w:shd w:val="clear" w:color="auto" w:fill="FFFFFF"/>
            <w:vAlign w:val="center"/>
          </w:tcPr>
          <w:p w14:paraId="35EE8B6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B67CF7C" w14:textId="77777777" w:rsidR="005369E9" w:rsidRPr="00D0532A" w:rsidRDefault="005369E9" w:rsidP="009960BA">
            <w:pPr>
              <w:spacing w:line="500" w:lineRule="exact"/>
              <w:jc w:val="both"/>
              <w:rPr>
                <w:rFonts w:eastAsia="標楷體"/>
                <w:szCs w:val="22"/>
              </w:rPr>
            </w:pPr>
            <w:r w:rsidRPr="00F72179">
              <w:rPr>
                <w:rFonts w:eastAsia="標楷體"/>
                <w:szCs w:val="22"/>
              </w:rPr>
              <w:t>結合</w:t>
            </w:r>
            <w:r w:rsidRPr="00F72179">
              <w:rPr>
                <w:rFonts w:eastAsia="標楷體"/>
                <w:szCs w:val="22"/>
              </w:rPr>
              <w:t xml:space="preserve"> AI </w:t>
            </w:r>
            <w:r w:rsidRPr="00F72179">
              <w:rPr>
                <w:rFonts w:eastAsia="標楷體"/>
                <w:szCs w:val="22"/>
              </w:rPr>
              <w:t>之多模態感測技術於人流分析與弱勢族群異常情境偵測之專利</w:t>
            </w:r>
            <w:r>
              <w:rPr>
                <w:rFonts w:eastAsia="標楷體"/>
                <w:szCs w:val="22"/>
              </w:rPr>
              <w:t>布局</w:t>
            </w:r>
            <w:r w:rsidRPr="00F72179">
              <w:rPr>
                <w:rFonts w:eastAsia="標楷體"/>
                <w:szCs w:val="22"/>
              </w:rPr>
              <w:t>分析</w:t>
            </w:r>
          </w:p>
        </w:tc>
      </w:tr>
      <w:tr w:rsidR="005369E9" w:rsidRPr="00D0532A" w14:paraId="7548C836" w14:textId="77777777" w:rsidTr="009960BA">
        <w:trPr>
          <w:trHeight w:val="20"/>
          <w:jc w:val="center"/>
        </w:trPr>
        <w:tc>
          <w:tcPr>
            <w:tcW w:w="2069" w:type="dxa"/>
            <w:shd w:val="clear" w:color="auto" w:fill="FFFFFF"/>
            <w:vAlign w:val="center"/>
          </w:tcPr>
          <w:p w14:paraId="32E19C98"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4414D5C"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841899B" w14:textId="77777777" w:rsidR="005369E9" w:rsidRPr="001E69D0" w:rsidRDefault="005369E9" w:rsidP="009960BA">
            <w:pPr>
              <w:spacing w:line="440" w:lineRule="exact"/>
              <w:jc w:val="both"/>
              <w:rPr>
                <w:rFonts w:eastAsia="標楷體"/>
                <w:kern w:val="0"/>
                <w:szCs w:val="22"/>
              </w:rPr>
            </w:pPr>
            <w:r w:rsidRPr="00F72179">
              <w:rPr>
                <w:rFonts w:eastAsia="標楷體" w:hint="eastAsia"/>
                <w:kern w:val="0"/>
                <w:szCs w:val="22"/>
              </w:rPr>
              <w:t>本技術標的聚焦於影像、聲音、無線訊號（如</w:t>
            </w:r>
            <w:r w:rsidRPr="00F72179">
              <w:rPr>
                <w:rFonts w:eastAsia="標楷體" w:hint="eastAsia"/>
                <w:kern w:val="0"/>
                <w:szCs w:val="22"/>
              </w:rPr>
              <w:t xml:space="preserve"> BLE</w:t>
            </w:r>
            <w:r w:rsidRPr="00F72179">
              <w:rPr>
                <w:rFonts w:eastAsia="標楷體" w:hint="eastAsia"/>
                <w:kern w:val="0"/>
                <w:szCs w:val="22"/>
              </w:rPr>
              <w:t>、</w:t>
            </w:r>
            <w:proofErr w:type="spellStart"/>
            <w:r w:rsidRPr="00F72179">
              <w:rPr>
                <w:rFonts w:eastAsia="標楷體" w:hint="eastAsia"/>
                <w:kern w:val="0"/>
                <w:szCs w:val="22"/>
              </w:rPr>
              <w:t>WiFi</w:t>
            </w:r>
            <w:proofErr w:type="spellEnd"/>
            <w:r w:rsidRPr="00F72179">
              <w:rPr>
                <w:rFonts w:eastAsia="標楷體" w:hint="eastAsia"/>
                <w:kern w:val="0"/>
                <w:szCs w:val="22"/>
              </w:rPr>
              <w:t xml:space="preserve"> </w:t>
            </w:r>
            <w:r w:rsidRPr="00F72179">
              <w:rPr>
                <w:rFonts w:eastAsia="標楷體" w:hint="eastAsia"/>
                <w:kern w:val="0"/>
                <w:szCs w:val="22"/>
              </w:rPr>
              <w:t>與</w:t>
            </w:r>
            <w:r w:rsidRPr="00F72179">
              <w:rPr>
                <w:rFonts w:eastAsia="標楷體" w:hint="eastAsia"/>
                <w:kern w:val="0"/>
                <w:szCs w:val="22"/>
              </w:rPr>
              <w:t xml:space="preserve"> UWB</w:t>
            </w:r>
            <w:r w:rsidRPr="00F72179">
              <w:rPr>
                <w:rFonts w:eastAsia="標楷體" w:hint="eastAsia"/>
                <w:kern w:val="0"/>
                <w:szCs w:val="22"/>
              </w:rPr>
              <w:t>）、紅外線與雷達等多模態感測技術，結合</w:t>
            </w:r>
            <w:r w:rsidRPr="00F72179">
              <w:rPr>
                <w:rFonts w:eastAsia="標楷體" w:hint="eastAsia"/>
                <w:kern w:val="0"/>
                <w:szCs w:val="22"/>
              </w:rPr>
              <w:t xml:space="preserve"> AI </w:t>
            </w:r>
            <w:r w:rsidRPr="00F72179">
              <w:rPr>
                <w:rFonts w:eastAsia="標楷體" w:hint="eastAsia"/>
                <w:kern w:val="0"/>
                <w:szCs w:val="22"/>
              </w:rPr>
              <w:t>之行為分析與</w:t>
            </w:r>
            <w:proofErr w:type="gramStart"/>
            <w:r w:rsidRPr="00F72179">
              <w:rPr>
                <w:rFonts w:eastAsia="標楷體" w:hint="eastAsia"/>
                <w:kern w:val="0"/>
                <w:szCs w:val="22"/>
              </w:rPr>
              <w:t>情境判識方法</w:t>
            </w:r>
            <w:proofErr w:type="gramEnd"/>
            <w:r w:rsidRPr="00F72179">
              <w:rPr>
                <w:rFonts w:eastAsia="標楷體" w:hint="eastAsia"/>
                <w:kern w:val="0"/>
                <w:szCs w:val="22"/>
              </w:rPr>
              <w:t>，應用於公共空間之人流分析及弱勢族群</w:t>
            </w:r>
            <w:proofErr w:type="gramStart"/>
            <w:r w:rsidRPr="00F72179">
              <w:rPr>
                <w:rFonts w:eastAsia="標楷體" w:hint="eastAsia"/>
                <w:kern w:val="0"/>
                <w:szCs w:val="22"/>
              </w:rPr>
              <w:t>（</w:t>
            </w:r>
            <w:proofErr w:type="gramEnd"/>
            <w:r w:rsidRPr="00F72179">
              <w:rPr>
                <w:rFonts w:eastAsia="標楷體" w:hint="eastAsia"/>
                <w:kern w:val="0"/>
                <w:szCs w:val="22"/>
              </w:rPr>
              <w:t>如高齡者迷途、</w:t>
            </w:r>
            <w:r w:rsidRPr="00F72179">
              <w:rPr>
                <w:rFonts w:ascii="Noto Sans TC" w:eastAsia="Noto Sans TC" w:hAnsi="Noto Sans TC" w:cs="Noto Sans TC" w:hint="eastAsia"/>
                <w:kern w:val="0"/>
                <w:szCs w:val="22"/>
              </w:rPr>
              <w:t>⾧</w:t>
            </w:r>
            <w:r w:rsidRPr="00F72179">
              <w:rPr>
                <w:rFonts w:ascii="標楷體" w:eastAsia="標楷體" w:hAnsi="標楷體" w:cs="標楷體" w:hint="eastAsia"/>
                <w:kern w:val="0"/>
                <w:szCs w:val="22"/>
              </w:rPr>
              <w:t>時間滯留、跌倒或突發不適等）異常情境偵測，探</w:t>
            </w:r>
            <w:r w:rsidRPr="00F72179">
              <w:rPr>
                <w:rFonts w:eastAsia="標楷體" w:hint="eastAsia"/>
                <w:kern w:val="0"/>
                <w:szCs w:val="22"/>
              </w:rPr>
              <w:t>討感測器融合、</w:t>
            </w:r>
            <w:r w:rsidRPr="00F72179">
              <w:rPr>
                <w:rFonts w:eastAsia="標楷體" w:hint="eastAsia"/>
                <w:kern w:val="0"/>
                <w:szCs w:val="22"/>
              </w:rPr>
              <w:t xml:space="preserve">AI </w:t>
            </w:r>
            <w:r w:rsidRPr="00F72179">
              <w:rPr>
                <w:rFonts w:eastAsia="標楷體" w:hint="eastAsia"/>
                <w:kern w:val="0"/>
                <w:szCs w:val="22"/>
              </w:rPr>
              <w:t>邊緣運算與事件判識等相關技術之全球專利</w:t>
            </w:r>
            <w:r>
              <w:rPr>
                <w:rFonts w:eastAsia="標楷體" w:hint="eastAsia"/>
                <w:kern w:val="0"/>
                <w:szCs w:val="22"/>
              </w:rPr>
              <w:t>布局</w:t>
            </w:r>
            <w:r w:rsidRPr="00F72179">
              <w:rPr>
                <w:rFonts w:eastAsia="標楷體" w:hint="eastAsia"/>
                <w:kern w:val="0"/>
                <w:szCs w:val="22"/>
              </w:rPr>
              <w:t>情形。</w:t>
            </w:r>
          </w:p>
        </w:tc>
      </w:tr>
      <w:tr w:rsidR="005369E9" w:rsidRPr="00D0532A" w14:paraId="63325B84" w14:textId="77777777" w:rsidTr="009960BA">
        <w:trPr>
          <w:trHeight w:val="20"/>
          <w:jc w:val="center"/>
        </w:trPr>
        <w:tc>
          <w:tcPr>
            <w:tcW w:w="2069" w:type="dxa"/>
            <w:shd w:val="clear" w:color="auto" w:fill="FFFFFF"/>
            <w:vAlign w:val="center"/>
          </w:tcPr>
          <w:p w14:paraId="0435B5B5"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1B889E6C" w14:textId="77777777" w:rsidR="005369E9" w:rsidRPr="00D0532A" w:rsidRDefault="005369E9" w:rsidP="009960BA">
            <w:pPr>
              <w:spacing w:line="440" w:lineRule="exact"/>
              <w:jc w:val="both"/>
              <w:rPr>
                <w:rFonts w:eastAsia="標楷體"/>
                <w:kern w:val="0"/>
                <w:szCs w:val="22"/>
              </w:rPr>
            </w:pPr>
            <w:r w:rsidRPr="00F72179">
              <w:rPr>
                <w:rFonts w:eastAsia="標楷體" w:hint="eastAsia"/>
                <w:kern w:val="0"/>
                <w:szCs w:val="22"/>
              </w:rPr>
              <w:t>透過專利分析了解多模態感測與</w:t>
            </w:r>
            <w:r w:rsidRPr="00F72179">
              <w:rPr>
                <w:rFonts w:eastAsia="標楷體" w:hint="eastAsia"/>
                <w:kern w:val="0"/>
                <w:szCs w:val="22"/>
              </w:rPr>
              <w:t xml:space="preserve"> AI </w:t>
            </w:r>
            <w:r w:rsidRPr="00F72179">
              <w:rPr>
                <w:rFonts w:eastAsia="標楷體" w:hint="eastAsia"/>
                <w:kern w:val="0"/>
                <w:szCs w:val="22"/>
              </w:rPr>
              <w:t>行為理解技術於公共空間人流管理及弱勢族群安全應用之發展趨勢，掌握主要技術供應商與研究機構之研發重點與專利</w:t>
            </w:r>
            <w:r>
              <w:rPr>
                <w:rFonts w:eastAsia="標楷體" w:hint="eastAsia"/>
                <w:kern w:val="0"/>
                <w:szCs w:val="22"/>
              </w:rPr>
              <w:t>布局</w:t>
            </w:r>
            <w:r w:rsidRPr="00F72179">
              <w:rPr>
                <w:rFonts w:eastAsia="標楷體" w:hint="eastAsia"/>
                <w:kern w:val="0"/>
                <w:szCs w:val="22"/>
              </w:rPr>
              <w:t>策略，解析關鍵技術演進脈絡與新興應用方向，作為公司於智慧城市與場域安全相關技術研發與策略布局之參考。</w:t>
            </w:r>
          </w:p>
        </w:tc>
      </w:tr>
      <w:tr w:rsidR="005369E9" w:rsidRPr="00D0532A" w14:paraId="32B668CA" w14:textId="77777777" w:rsidTr="009960BA">
        <w:trPr>
          <w:trHeight w:val="20"/>
          <w:jc w:val="center"/>
        </w:trPr>
        <w:tc>
          <w:tcPr>
            <w:tcW w:w="2069" w:type="dxa"/>
            <w:shd w:val="clear" w:color="auto" w:fill="FFFFFF"/>
            <w:vAlign w:val="center"/>
          </w:tcPr>
          <w:p w14:paraId="1DEDBF55"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4D1D454" w14:textId="77777777" w:rsidR="005369E9" w:rsidRPr="00F72179" w:rsidRDefault="005369E9" w:rsidP="009960BA">
            <w:pPr>
              <w:pStyle w:val="a7"/>
              <w:numPr>
                <w:ilvl w:val="0"/>
                <w:numId w:val="99"/>
              </w:numPr>
              <w:spacing w:line="440" w:lineRule="exact"/>
              <w:ind w:leftChars="0"/>
              <w:jc w:val="both"/>
              <w:rPr>
                <w:rFonts w:eastAsia="標楷體"/>
                <w:kern w:val="0"/>
                <w:szCs w:val="22"/>
              </w:rPr>
            </w:pPr>
            <w:r w:rsidRPr="00F72179">
              <w:rPr>
                <w:rFonts w:eastAsia="標楷體" w:hint="eastAsia"/>
                <w:kern w:val="0"/>
                <w:szCs w:val="22"/>
              </w:rPr>
              <w:t>多模態感測技術之專利分類與技術構面分析（影像、聲音、無線訊號、紅外線與雷達等）</w:t>
            </w:r>
          </w:p>
          <w:p w14:paraId="40CB7A0D" w14:textId="77777777" w:rsidR="005369E9" w:rsidRPr="00F72179" w:rsidRDefault="005369E9" w:rsidP="009960BA">
            <w:pPr>
              <w:pStyle w:val="a7"/>
              <w:numPr>
                <w:ilvl w:val="0"/>
                <w:numId w:val="99"/>
              </w:numPr>
              <w:spacing w:line="440" w:lineRule="exact"/>
              <w:ind w:leftChars="0"/>
              <w:jc w:val="both"/>
              <w:rPr>
                <w:rFonts w:eastAsia="標楷體"/>
                <w:kern w:val="0"/>
                <w:szCs w:val="22"/>
              </w:rPr>
            </w:pPr>
            <w:r w:rsidRPr="00F72179">
              <w:rPr>
                <w:rFonts w:eastAsia="標楷體" w:hint="eastAsia"/>
                <w:kern w:val="0"/>
                <w:szCs w:val="22"/>
              </w:rPr>
              <w:t xml:space="preserve">AI </w:t>
            </w:r>
            <w:r w:rsidRPr="00F72179">
              <w:rPr>
                <w:rFonts w:eastAsia="標楷體" w:hint="eastAsia"/>
                <w:kern w:val="0"/>
                <w:szCs w:val="22"/>
              </w:rPr>
              <w:t>行為分析與異常情境偵測相關核心技術之專利趨勢</w:t>
            </w:r>
          </w:p>
          <w:p w14:paraId="59160EE7" w14:textId="77777777" w:rsidR="005369E9" w:rsidRPr="00F72179" w:rsidRDefault="005369E9" w:rsidP="009960BA">
            <w:pPr>
              <w:pStyle w:val="a7"/>
              <w:numPr>
                <w:ilvl w:val="0"/>
                <w:numId w:val="99"/>
              </w:numPr>
              <w:spacing w:line="440" w:lineRule="exact"/>
              <w:ind w:leftChars="0"/>
              <w:jc w:val="both"/>
              <w:rPr>
                <w:rFonts w:eastAsia="標楷體"/>
                <w:kern w:val="0"/>
                <w:szCs w:val="22"/>
              </w:rPr>
            </w:pPr>
            <w:r w:rsidRPr="00F72179">
              <w:rPr>
                <w:rFonts w:eastAsia="標楷體" w:hint="eastAsia"/>
                <w:kern w:val="0"/>
                <w:szCs w:val="22"/>
              </w:rPr>
              <w:t>主要專利申請人與技術競局分析</w:t>
            </w:r>
          </w:p>
          <w:p w14:paraId="3E468704" w14:textId="77777777" w:rsidR="005369E9" w:rsidRPr="00D0532A" w:rsidRDefault="005369E9" w:rsidP="009960BA">
            <w:pPr>
              <w:pStyle w:val="a7"/>
              <w:numPr>
                <w:ilvl w:val="0"/>
                <w:numId w:val="99"/>
              </w:numPr>
              <w:spacing w:line="440" w:lineRule="exact"/>
              <w:ind w:leftChars="0"/>
              <w:jc w:val="both"/>
              <w:rPr>
                <w:rFonts w:eastAsia="標楷體"/>
                <w:kern w:val="0"/>
                <w:szCs w:val="22"/>
              </w:rPr>
            </w:pPr>
            <w:r w:rsidRPr="00F72179">
              <w:rPr>
                <w:rFonts w:eastAsia="標楷體" w:hint="eastAsia"/>
                <w:kern w:val="0"/>
                <w:szCs w:val="22"/>
              </w:rPr>
              <w:t>重點國家／市場（如美國、歐盟、日本、韓國與中國大陸）之專利布局比較</w:t>
            </w:r>
          </w:p>
        </w:tc>
      </w:tr>
    </w:tbl>
    <w:p w14:paraId="1ADEDA09"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393C4B22" w14:textId="77777777" w:rsidTr="009960BA">
        <w:trPr>
          <w:trHeight w:val="20"/>
          <w:jc w:val="center"/>
        </w:trPr>
        <w:tc>
          <w:tcPr>
            <w:tcW w:w="2069" w:type="dxa"/>
            <w:shd w:val="clear" w:color="auto" w:fill="FFFFFF"/>
            <w:vAlign w:val="center"/>
          </w:tcPr>
          <w:p w14:paraId="725F5E23"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FAB60DF" w14:textId="77777777" w:rsidR="005369E9" w:rsidRPr="00D0532A" w:rsidRDefault="005369E9" w:rsidP="009960BA">
            <w:pPr>
              <w:spacing w:line="500" w:lineRule="exact"/>
              <w:jc w:val="both"/>
              <w:rPr>
                <w:rFonts w:eastAsia="標楷體"/>
                <w:szCs w:val="22"/>
              </w:rPr>
            </w:pPr>
            <w:proofErr w:type="gramStart"/>
            <w:r w:rsidRPr="00F72179">
              <w:rPr>
                <w:rFonts w:eastAsia="標楷體"/>
                <w:szCs w:val="22"/>
              </w:rPr>
              <w:t>恩斯波科技</w:t>
            </w:r>
            <w:proofErr w:type="gramEnd"/>
            <w:r>
              <w:rPr>
                <w:rFonts w:eastAsia="標楷體" w:hint="eastAsia"/>
                <w:szCs w:val="22"/>
              </w:rPr>
              <w:t>股份有限公司</w:t>
            </w:r>
          </w:p>
        </w:tc>
        <w:tc>
          <w:tcPr>
            <w:tcW w:w="991" w:type="dxa"/>
            <w:shd w:val="clear" w:color="auto" w:fill="FFFFFF"/>
            <w:vAlign w:val="center"/>
          </w:tcPr>
          <w:p w14:paraId="7CB02419"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C65D22A" w14:textId="77777777" w:rsidR="005369E9" w:rsidRPr="00C86C38" w:rsidRDefault="005369E9" w:rsidP="009960BA">
            <w:pPr>
              <w:spacing w:line="500" w:lineRule="exact"/>
              <w:jc w:val="center"/>
              <w:rPr>
                <w:rFonts w:eastAsia="標楷體"/>
                <w:szCs w:val="22"/>
              </w:rPr>
            </w:pPr>
            <w:r>
              <w:rPr>
                <w:rFonts w:eastAsia="標楷體" w:hint="eastAsia"/>
                <w:szCs w:val="22"/>
              </w:rPr>
              <w:t>25</w:t>
            </w:r>
          </w:p>
        </w:tc>
      </w:tr>
      <w:tr w:rsidR="005369E9" w:rsidRPr="00D0532A" w14:paraId="39AB8DC3" w14:textId="77777777" w:rsidTr="009960BA">
        <w:trPr>
          <w:trHeight w:val="20"/>
          <w:jc w:val="center"/>
        </w:trPr>
        <w:tc>
          <w:tcPr>
            <w:tcW w:w="2069" w:type="dxa"/>
            <w:shd w:val="clear" w:color="auto" w:fill="FFFFFF"/>
            <w:vAlign w:val="center"/>
          </w:tcPr>
          <w:p w14:paraId="591B21D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00EDB0FD" w14:textId="77777777" w:rsidR="005369E9" w:rsidRPr="00D0532A" w:rsidRDefault="005369E9" w:rsidP="009960BA">
            <w:pPr>
              <w:spacing w:line="500" w:lineRule="exact"/>
              <w:jc w:val="both"/>
              <w:rPr>
                <w:rFonts w:eastAsia="標楷體"/>
                <w:szCs w:val="22"/>
              </w:rPr>
            </w:pPr>
            <w:proofErr w:type="spellStart"/>
            <w:r w:rsidRPr="00CE7C17">
              <w:rPr>
                <w:rFonts w:eastAsia="標楷體"/>
                <w:szCs w:val="22"/>
              </w:rPr>
              <w:t>AIoT</w:t>
            </w:r>
            <w:proofErr w:type="spellEnd"/>
            <w:r w:rsidRPr="00CE7C17">
              <w:rPr>
                <w:rFonts w:eastAsia="標楷體"/>
                <w:szCs w:val="22"/>
              </w:rPr>
              <w:t xml:space="preserve"> </w:t>
            </w:r>
            <w:r w:rsidRPr="00CE7C17">
              <w:rPr>
                <w:rFonts w:eastAsia="標楷體"/>
                <w:szCs w:val="22"/>
              </w:rPr>
              <w:t>裝置安全遠端韌體更新（</w:t>
            </w:r>
            <w:r w:rsidRPr="00CE7C17">
              <w:rPr>
                <w:rFonts w:eastAsia="標楷體"/>
                <w:szCs w:val="22"/>
              </w:rPr>
              <w:t>Secure FOTA</w:t>
            </w:r>
            <w:r w:rsidRPr="00CE7C17">
              <w:rPr>
                <w:rFonts w:eastAsia="標楷體"/>
                <w:szCs w:val="22"/>
              </w:rPr>
              <w:t>）技術之專利</w:t>
            </w:r>
            <w:r>
              <w:rPr>
                <w:rFonts w:eastAsia="標楷體"/>
                <w:szCs w:val="22"/>
              </w:rPr>
              <w:t>布局</w:t>
            </w:r>
            <w:r w:rsidRPr="00CE7C17">
              <w:rPr>
                <w:rFonts w:eastAsia="標楷體"/>
                <w:szCs w:val="22"/>
              </w:rPr>
              <w:t>分析</w:t>
            </w:r>
          </w:p>
        </w:tc>
      </w:tr>
      <w:tr w:rsidR="005369E9" w:rsidRPr="00D0532A" w14:paraId="6A5F0FA3" w14:textId="77777777" w:rsidTr="009960BA">
        <w:trPr>
          <w:trHeight w:val="20"/>
          <w:jc w:val="center"/>
        </w:trPr>
        <w:tc>
          <w:tcPr>
            <w:tcW w:w="2069" w:type="dxa"/>
            <w:shd w:val="clear" w:color="auto" w:fill="FFFFFF"/>
            <w:vAlign w:val="center"/>
          </w:tcPr>
          <w:p w14:paraId="056A3FFF" w14:textId="77777777" w:rsidR="005369E9" w:rsidRPr="00D0532A" w:rsidRDefault="005369E9" w:rsidP="009960BA">
            <w:pPr>
              <w:spacing w:line="500" w:lineRule="exact"/>
              <w:jc w:val="center"/>
              <w:rPr>
                <w:rFonts w:eastAsia="標楷體"/>
              </w:rPr>
            </w:pPr>
            <w:r w:rsidRPr="00D0532A">
              <w:rPr>
                <w:rFonts w:eastAsia="標楷體"/>
              </w:rPr>
              <w:lastRenderedPageBreak/>
              <w:t>技術標的</w:t>
            </w:r>
            <w:r w:rsidRPr="00D0532A">
              <w:rPr>
                <w:rFonts w:eastAsia="標楷體"/>
              </w:rPr>
              <w:t>/</w:t>
            </w:r>
          </w:p>
          <w:p w14:paraId="5825C385"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BCAB3C3" w14:textId="77777777" w:rsidR="005369E9" w:rsidRPr="001E69D0" w:rsidRDefault="005369E9" w:rsidP="009960BA">
            <w:pPr>
              <w:spacing w:line="440" w:lineRule="exact"/>
              <w:jc w:val="both"/>
              <w:rPr>
                <w:rFonts w:eastAsia="標楷體"/>
                <w:kern w:val="0"/>
                <w:szCs w:val="22"/>
              </w:rPr>
            </w:pPr>
            <w:r w:rsidRPr="00CE7C17">
              <w:rPr>
                <w:rFonts w:eastAsia="標楷體" w:hint="eastAsia"/>
                <w:kern w:val="0"/>
                <w:szCs w:val="22"/>
              </w:rPr>
              <w:t>聚焦於</w:t>
            </w:r>
            <w:r w:rsidRPr="00CE7C17">
              <w:rPr>
                <w:rFonts w:eastAsia="標楷體" w:hint="eastAsia"/>
                <w:kern w:val="0"/>
                <w:szCs w:val="22"/>
              </w:rPr>
              <w:t xml:space="preserve"> </w:t>
            </w:r>
            <w:proofErr w:type="spellStart"/>
            <w:r w:rsidRPr="00CE7C17">
              <w:rPr>
                <w:rFonts w:eastAsia="標楷體" w:hint="eastAsia"/>
                <w:kern w:val="0"/>
                <w:szCs w:val="22"/>
              </w:rPr>
              <w:t>AIoT</w:t>
            </w:r>
            <w:proofErr w:type="spellEnd"/>
            <w:r w:rsidRPr="00CE7C17">
              <w:rPr>
                <w:rFonts w:eastAsia="標楷體" w:hint="eastAsia"/>
                <w:kern w:val="0"/>
                <w:szCs w:val="22"/>
              </w:rPr>
              <w:t xml:space="preserve"> </w:t>
            </w:r>
            <w:r w:rsidRPr="00CE7C17">
              <w:rPr>
                <w:rFonts w:eastAsia="標楷體" w:hint="eastAsia"/>
                <w:kern w:val="0"/>
                <w:szCs w:val="22"/>
              </w:rPr>
              <w:t>裝置之安全遠端韌體更新（</w:t>
            </w:r>
            <w:r w:rsidRPr="00CE7C17">
              <w:rPr>
                <w:rFonts w:eastAsia="標楷體" w:hint="eastAsia"/>
                <w:kern w:val="0"/>
                <w:szCs w:val="22"/>
              </w:rPr>
              <w:t>Secure FOTA</w:t>
            </w:r>
            <w:r w:rsidRPr="00CE7C17">
              <w:rPr>
                <w:rFonts w:eastAsia="標楷體" w:hint="eastAsia"/>
                <w:kern w:val="0"/>
                <w:szCs w:val="22"/>
              </w:rPr>
              <w:t>）技術，探討其在程式碼</w:t>
            </w:r>
            <w:r w:rsidRPr="00CE7C17">
              <w:rPr>
                <w:rFonts w:eastAsia="標楷體" w:hint="eastAsia"/>
                <w:kern w:val="0"/>
                <w:szCs w:val="22"/>
              </w:rPr>
              <w:t>(source code)</w:t>
            </w:r>
            <w:r w:rsidRPr="00CE7C17">
              <w:rPr>
                <w:rFonts w:eastAsia="標楷體" w:hint="eastAsia"/>
                <w:kern w:val="0"/>
                <w:szCs w:val="22"/>
              </w:rPr>
              <w:t>簽章驗證、版本控管、回復機制與更新流程安全等方法。分析相關系統架構與安全機制設計，並比較其於</w:t>
            </w:r>
            <w:proofErr w:type="gramStart"/>
            <w:r w:rsidRPr="00CE7C17">
              <w:rPr>
                <w:rFonts w:eastAsia="標楷體" w:hint="eastAsia"/>
                <w:kern w:val="0"/>
                <w:szCs w:val="22"/>
              </w:rPr>
              <w:t>全球物聯網</w:t>
            </w:r>
            <w:proofErr w:type="gramEnd"/>
            <w:r w:rsidRPr="00CE7C17">
              <w:rPr>
                <w:rFonts w:eastAsia="標楷體" w:hint="eastAsia"/>
                <w:kern w:val="0"/>
                <w:szCs w:val="22"/>
              </w:rPr>
              <w:t>裝置維運</w:t>
            </w:r>
            <w:proofErr w:type="gramStart"/>
            <w:r w:rsidRPr="00CE7C17">
              <w:rPr>
                <w:rFonts w:eastAsia="標楷體" w:hint="eastAsia"/>
                <w:kern w:val="0"/>
                <w:szCs w:val="22"/>
              </w:rPr>
              <w:t>與資安領域</w:t>
            </w:r>
            <w:proofErr w:type="gramEnd"/>
            <w:r w:rsidRPr="00CE7C17">
              <w:rPr>
                <w:rFonts w:eastAsia="標楷體" w:hint="eastAsia"/>
                <w:kern w:val="0"/>
                <w:szCs w:val="22"/>
              </w:rPr>
              <w:t>之專利</w:t>
            </w:r>
            <w:r>
              <w:rPr>
                <w:rFonts w:eastAsia="標楷體" w:hint="eastAsia"/>
                <w:kern w:val="0"/>
                <w:szCs w:val="22"/>
              </w:rPr>
              <w:t>布局</w:t>
            </w:r>
            <w:r w:rsidRPr="00CE7C17">
              <w:rPr>
                <w:rFonts w:eastAsia="標楷體" w:hint="eastAsia"/>
                <w:kern w:val="0"/>
                <w:szCs w:val="22"/>
              </w:rPr>
              <w:t>情形。</w:t>
            </w:r>
          </w:p>
        </w:tc>
      </w:tr>
      <w:tr w:rsidR="005369E9" w:rsidRPr="00D0532A" w14:paraId="4E90B0D4" w14:textId="77777777" w:rsidTr="009960BA">
        <w:trPr>
          <w:trHeight w:val="20"/>
          <w:jc w:val="center"/>
        </w:trPr>
        <w:tc>
          <w:tcPr>
            <w:tcW w:w="2069" w:type="dxa"/>
            <w:shd w:val="clear" w:color="auto" w:fill="FFFFFF"/>
            <w:vAlign w:val="center"/>
          </w:tcPr>
          <w:p w14:paraId="5BE7CB36"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66BBF24" w14:textId="77777777" w:rsidR="005369E9" w:rsidRPr="00D0532A" w:rsidRDefault="005369E9" w:rsidP="009960BA">
            <w:pPr>
              <w:spacing w:line="440" w:lineRule="exact"/>
              <w:jc w:val="both"/>
              <w:rPr>
                <w:rFonts w:eastAsia="標楷體"/>
                <w:kern w:val="0"/>
                <w:szCs w:val="22"/>
              </w:rPr>
            </w:pPr>
            <w:r w:rsidRPr="004A3FA2">
              <w:rPr>
                <w:rFonts w:eastAsia="標楷體" w:hint="eastAsia"/>
                <w:kern w:val="0"/>
                <w:szCs w:val="22"/>
              </w:rPr>
              <w:t>透過專利分析掌握</w:t>
            </w:r>
            <w:r w:rsidRPr="004A3FA2">
              <w:rPr>
                <w:rFonts w:eastAsia="標楷體" w:hint="eastAsia"/>
                <w:kern w:val="0"/>
                <w:szCs w:val="22"/>
              </w:rPr>
              <w:t xml:space="preserve"> </w:t>
            </w:r>
            <w:proofErr w:type="spellStart"/>
            <w:r w:rsidRPr="004A3FA2">
              <w:rPr>
                <w:rFonts w:eastAsia="標楷體" w:hint="eastAsia"/>
                <w:kern w:val="0"/>
                <w:szCs w:val="22"/>
              </w:rPr>
              <w:t>AIoT</w:t>
            </w:r>
            <w:proofErr w:type="spellEnd"/>
            <w:r w:rsidRPr="004A3FA2">
              <w:rPr>
                <w:rFonts w:eastAsia="標楷體" w:hint="eastAsia"/>
                <w:kern w:val="0"/>
                <w:szCs w:val="22"/>
              </w:rPr>
              <w:t xml:space="preserve"> </w:t>
            </w:r>
            <w:r w:rsidRPr="004A3FA2">
              <w:rPr>
                <w:rFonts w:eastAsia="標楷體" w:hint="eastAsia"/>
                <w:kern w:val="0"/>
                <w:szCs w:val="22"/>
              </w:rPr>
              <w:t>裝置安全遠端韌體更新技術之發展趨勢，了解主要晶片、模組與平台供應商在更新安全、可靠性與維運流程等方面之專利布局策略，作為企業未來</w:t>
            </w:r>
            <w:r w:rsidRPr="004A3FA2">
              <w:rPr>
                <w:rFonts w:eastAsia="標楷體" w:hint="eastAsia"/>
                <w:kern w:val="0"/>
                <w:szCs w:val="22"/>
              </w:rPr>
              <w:t xml:space="preserve"> </w:t>
            </w:r>
            <w:proofErr w:type="spellStart"/>
            <w:r w:rsidRPr="004A3FA2">
              <w:rPr>
                <w:rFonts w:eastAsia="標楷體" w:hint="eastAsia"/>
                <w:kern w:val="0"/>
                <w:szCs w:val="22"/>
              </w:rPr>
              <w:t>AIoT</w:t>
            </w:r>
            <w:proofErr w:type="spellEnd"/>
            <w:r w:rsidRPr="004A3FA2">
              <w:rPr>
                <w:rFonts w:eastAsia="標楷體" w:hint="eastAsia"/>
                <w:kern w:val="0"/>
                <w:szCs w:val="22"/>
              </w:rPr>
              <w:t xml:space="preserve"> </w:t>
            </w:r>
            <w:r w:rsidRPr="004A3FA2">
              <w:rPr>
                <w:rFonts w:eastAsia="標楷體" w:hint="eastAsia"/>
                <w:kern w:val="0"/>
                <w:szCs w:val="22"/>
              </w:rPr>
              <w:t>裝置量產、維運</w:t>
            </w:r>
            <w:proofErr w:type="gramStart"/>
            <w:r w:rsidRPr="004A3FA2">
              <w:rPr>
                <w:rFonts w:eastAsia="標楷體" w:hint="eastAsia"/>
                <w:kern w:val="0"/>
                <w:szCs w:val="22"/>
              </w:rPr>
              <w:t>與資安設計</w:t>
            </w:r>
            <w:proofErr w:type="gramEnd"/>
            <w:r w:rsidRPr="004A3FA2">
              <w:rPr>
                <w:rFonts w:eastAsia="標楷體" w:hint="eastAsia"/>
                <w:kern w:val="0"/>
                <w:szCs w:val="22"/>
              </w:rPr>
              <w:t>規劃之技術布局參考。</w:t>
            </w:r>
          </w:p>
        </w:tc>
      </w:tr>
      <w:tr w:rsidR="005369E9" w:rsidRPr="00D0532A" w14:paraId="62C0B695" w14:textId="77777777" w:rsidTr="009960BA">
        <w:trPr>
          <w:trHeight w:val="20"/>
          <w:jc w:val="center"/>
        </w:trPr>
        <w:tc>
          <w:tcPr>
            <w:tcW w:w="2069" w:type="dxa"/>
            <w:shd w:val="clear" w:color="auto" w:fill="FFFFFF"/>
            <w:vAlign w:val="center"/>
          </w:tcPr>
          <w:p w14:paraId="1FDC8C4F"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AFF7DA0" w14:textId="77777777" w:rsidR="005369E9" w:rsidRPr="004A3FA2" w:rsidRDefault="005369E9" w:rsidP="009960BA">
            <w:pPr>
              <w:pStyle w:val="a7"/>
              <w:numPr>
                <w:ilvl w:val="0"/>
                <w:numId w:val="100"/>
              </w:numPr>
              <w:spacing w:line="440" w:lineRule="exact"/>
              <w:ind w:leftChars="0"/>
              <w:jc w:val="both"/>
              <w:rPr>
                <w:rFonts w:eastAsia="標楷體"/>
                <w:kern w:val="0"/>
                <w:szCs w:val="22"/>
              </w:rPr>
            </w:pPr>
            <w:r w:rsidRPr="004A3FA2">
              <w:rPr>
                <w:rFonts w:eastAsia="標楷體" w:hint="eastAsia"/>
                <w:kern w:val="0"/>
                <w:szCs w:val="22"/>
              </w:rPr>
              <w:t>安全遠端韌體更新（</w:t>
            </w:r>
            <w:r w:rsidRPr="004A3FA2">
              <w:rPr>
                <w:rFonts w:eastAsia="標楷體" w:hint="eastAsia"/>
                <w:kern w:val="0"/>
                <w:szCs w:val="22"/>
              </w:rPr>
              <w:t>Secure FOTA</w:t>
            </w:r>
            <w:r w:rsidRPr="004A3FA2">
              <w:rPr>
                <w:rFonts w:eastAsia="標楷體" w:hint="eastAsia"/>
                <w:kern w:val="0"/>
                <w:szCs w:val="22"/>
              </w:rPr>
              <w:t>）技術之專利分類與技術構面分析</w:t>
            </w:r>
          </w:p>
          <w:p w14:paraId="6683558A" w14:textId="77777777" w:rsidR="005369E9" w:rsidRPr="004A3FA2" w:rsidRDefault="005369E9" w:rsidP="009960BA">
            <w:pPr>
              <w:pStyle w:val="a7"/>
              <w:numPr>
                <w:ilvl w:val="0"/>
                <w:numId w:val="100"/>
              </w:numPr>
              <w:spacing w:line="440" w:lineRule="exact"/>
              <w:ind w:leftChars="0"/>
              <w:jc w:val="both"/>
              <w:rPr>
                <w:rFonts w:eastAsia="標楷體"/>
                <w:kern w:val="0"/>
                <w:szCs w:val="22"/>
              </w:rPr>
            </w:pPr>
            <w:r w:rsidRPr="004A3FA2">
              <w:rPr>
                <w:rFonts w:eastAsia="標楷體" w:hint="eastAsia"/>
                <w:kern w:val="0"/>
                <w:szCs w:val="22"/>
              </w:rPr>
              <w:t>簽章驗證、回復機制與更新流程安全相關專利趨勢分析</w:t>
            </w:r>
          </w:p>
          <w:p w14:paraId="5775770F" w14:textId="77777777" w:rsidR="005369E9" w:rsidRPr="004A3FA2" w:rsidRDefault="005369E9" w:rsidP="009960BA">
            <w:pPr>
              <w:pStyle w:val="a7"/>
              <w:numPr>
                <w:ilvl w:val="0"/>
                <w:numId w:val="100"/>
              </w:numPr>
              <w:spacing w:line="440" w:lineRule="exact"/>
              <w:ind w:leftChars="0"/>
              <w:jc w:val="both"/>
              <w:rPr>
                <w:rFonts w:eastAsia="標楷體"/>
                <w:kern w:val="0"/>
                <w:szCs w:val="22"/>
              </w:rPr>
            </w:pPr>
            <w:r w:rsidRPr="004A3FA2">
              <w:rPr>
                <w:rFonts w:eastAsia="標楷體" w:hint="eastAsia"/>
                <w:kern w:val="0"/>
                <w:szCs w:val="22"/>
              </w:rPr>
              <w:t>主要專利申請人與技術競局分析</w:t>
            </w:r>
          </w:p>
          <w:p w14:paraId="506551D1" w14:textId="77777777" w:rsidR="005369E9" w:rsidRPr="004A3FA2" w:rsidRDefault="005369E9" w:rsidP="009960BA">
            <w:pPr>
              <w:pStyle w:val="a7"/>
              <w:numPr>
                <w:ilvl w:val="0"/>
                <w:numId w:val="100"/>
              </w:numPr>
              <w:spacing w:line="440" w:lineRule="exact"/>
              <w:ind w:leftChars="0"/>
              <w:jc w:val="both"/>
              <w:rPr>
                <w:rFonts w:eastAsia="標楷體"/>
                <w:kern w:val="0"/>
                <w:szCs w:val="22"/>
              </w:rPr>
            </w:pPr>
            <w:r w:rsidRPr="004A3FA2">
              <w:rPr>
                <w:rFonts w:eastAsia="標楷體" w:hint="eastAsia"/>
                <w:kern w:val="0"/>
                <w:szCs w:val="22"/>
              </w:rPr>
              <w:t>重點國家／市場（如美國、歐盟、日本、韓國與中國大陸）之專利布局比較</w:t>
            </w:r>
          </w:p>
          <w:p w14:paraId="5A0090D2" w14:textId="77777777" w:rsidR="005369E9" w:rsidRPr="00D0532A" w:rsidRDefault="005369E9" w:rsidP="009960BA">
            <w:pPr>
              <w:pStyle w:val="a7"/>
              <w:numPr>
                <w:ilvl w:val="0"/>
                <w:numId w:val="100"/>
              </w:numPr>
              <w:spacing w:line="440" w:lineRule="exact"/>
              <w:ind w:leftChars="0"/>
              <w:jc w:val="both"/>
              <w:rPr>
                <w:rFonts w:eastAsia="標楷體"/>
                <w:kern w:val="0"/>
                <w:szCs w:val="22"/>
              </w:rPr>
            </w:pPr>
            <w:proofErr w:type="spellStart"/>
            <w:r w:rsidRPr="004A3FA2">
              <w:rPr>
                <w:rFonts w:eastAsia="標楷體" w:hint="eastAsia"/>
                <w:kern w:val="0"/>
                <w:szCs w:val="22"/>
              </w:rPr>
              <w:t>AIoT</w:t>
            </w:r>
            <w:proofErr w:type="spellEnd"/>
            <w:r w:rsidRPr="004A3FA2">
              <w:rPr>
                <w:rFonts w:eastAsia="標楷體" w:hint="eastAsia"/>
                <w:kern w:val="0"/>
                <w:szCs w:val="22"/>
              </w:rPr>
              <w:t xml:space="preserve"> </w:t>
            </w:r>
            <w:r w:rsidRPr="004A3FA2">
              <w:rPr>
                <w:rFonts w:eastAsia="標楷體" w:hint="eastAsia"/>
                <w:kern w:val="0"/>
                <w:szCs w:val="22"/>
              </w:rPr>
              <w:t>裝置維運與更新安全之技術演進方向與發展趨勢</w:t>
            </w:r>
          </w:p>
        </w:tc>
      </w:tr>
    </w:tbl>
    <w:p w14:paraId="16295A5B"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1CA397A3" w14:textId="77777777" w:rsidTr="009960BA">
        <w:trPr>
          <w:trHeight w:val="20"/>
          <w:jc w:val="center"/>
        </w:trPr>
        <w:tc>
          <w:tcPr>
            <w:tcW w:w="2069" w:type="dxa"/>
            <w:shd w:val="clear" w:color="auto" w:fill="FFFFFF"/>
            <w:vAlign w:val="center"/>
          </w:tcPr>
          <w:p w14:paraId="4B7C21EF"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42EB599" w14:textId="77777777" w:rsidR="005369E9" w:rsidRPr="00D0532A" w:rsidRDefault="005369E9" w:rsidP="009960BA">
            <w:pPr>
              <w:spacing w:line="500" w:lineRule="exact"/>
              <w:jc w:val="both"/>
              <w:rPr>
                <w:rFonts w:eastAsia="標楷體"/>
                <w:szCs w:val="22"/>
              </w:rPr>
            </w:pPr>
            <w:proofErr w:type="gramStart"/>
            <w:r w:rsidRPr="004A3FA2">
              <w:rPr>
                <w:rFonts w:eastAsia="標楷體"/>
                <w:szCs w:val="22"/>
              </w:rPr>
              <w:t>益福生醫</w:t>
            </w:r>
            <w:proofErr w:type="gramEnd"/>
            <w:r w:rsidRPr="004A3FA2">
              <w:rPr>
                <w:rFonts w:eastAsia="標楷體"/>
                <w:szCs w:val="22"/>
              </w:rPr>
              <w:t>股份有限公司</w:t>
            </w:r>
          </w:p>
        </w:tc>
        <w:tc>
          <w:tcPr>
            <w:tcW w:w="991" w:type="dxa"/>
            <w:shd w:val="clear" w:color="auto" w:fill="FFFFFF"/>
            <w:vAlign w:val="center"/>
          </w:tcPr>
          <w:p w14:paraId="3EF99E6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93DA304" w14:textId="77777777" w:rsidR="005369E9" w:rsidRPr="00C86C38" w:rsidRDefault="005369E9" w:rsidP="009960BA">
            <w:pPr>
              <w:spacing w:line="500" w:lineRule="exact"/>
              <w:jc w:val="center"/>
              <w:rPr>
                <w:rFonts w:eastAsia="標楷體"/>
                <w:szCs w:val="22"/>
              </w:rPr>
            </w:pPr>
            <w:r>
              <w:rPr>
                <w:rFonts w:eastAsia="標楷體" w:hint="eastAsia"/>
                <w:szCs w:val="22"/>
              </w:rPr>
              <w:t>26</w:t>
            </w:r>
          </w:p>
        </w:tc>
      </w:tr>
      <w:tr w:rsidR="005369E9" w:rsidRPr="00D0532A" w14:paraId="6D012493" w14:textId="77777777" w:rsidTr="009960BA">
        <w:trPr>
          <w:trHeight w:val="20"/>
          <w:jc w:val="center"/>
        </w:trPr>
        <w:tc>
          <w:tcPr>
            <w:tcW w:w="2069" w:type="dxa"/>
            <w:shd w:val="clear" w:color="auto" w:fill="FFFFFF"/>
            <w:vAlign w:val="center"/>
          </w:tcPr>
          <w:p w14:paraId="4AFD111F"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986A1FC" w14:textId="77777777" w:rsidR="005369E9" w:rsidRPr="00D0532A" w:rsidRDefault="005369E9" w:rsidP="009960BA">
            <w:pPr>
              <w:spacing w:line="500" w:lineRule="exact"/>
              <w:jc w:val="both"/>
              <w:rPr>
                <w:rFonts w:eastAsia="標楷體"/>
                <w:szCs w:val="22"/>
              </w:rPr>
            </w:pPr>
            <w:r w:rsidRPr="004A3FA2">
              <w:rPr>
                <w:rFonts w:eastAsia="標楷體" w:hint="eastAsia"/>
                <w:szCs w:val="22"/>
              </w:rPr>
              <w:t>微生物工廠：</w:t>
            </w:r>
            <w:proofErr w:type="gramStart"/>
            <w:r w:rsidRPr="004A3FA2">
              <w:rPr>
                <w:rFonts w:eastAsia="標楷體" w:hint="eastAsia"/>
                <w:szCs w:val="22"/>
              </w:rPr>
              <w:t>工程化益</w:t>
            </w:r>
            <w:proofErr w:type="gramEnd"/>
            <w:r w:rsidRPr="004A3FA2">
              <w:rPr>
                <w:rFonts w:eastAsia="標楷體" w:hint="eastAsia"/>
                <w:szCs w:val="22"/>
              </w:rPr>
              <w:t>生菌（</w:t>
            </w:r>
            <w:r w:rsidRPr="004A3FA2">
              <w:rPr>
                <w:rFonts w:eastAsia="標楷體" w:hint="eastAsia"/>
                <w:szCs w:val="22"/>
              </w:rPr>
              <w:t>Engineered Probiotics</w:t>
            </w:r>
            <w:r w:rsidRPr="004A3FA2">
              <w:rPr>
                <w:rFonts w:eastAsia="標楷體" w:hint="eastAsia"/>
                <w:szCs w:val="22"/>
              </w:rPr>
              <w:t>）與合成生物學應用之專利</w:t>
            </w:r>
            <w:r>
              <w:rPr>
                <w:rFonts w:eastAsia="標楷體" w:hint="eastAsia"/>
                <w:szCs w:val="22"/>
              </w:rPr>
              <w:t>布</w:t>
            </w:r>
            <w:r w:rsidRPr="004A3FA2">
              <w:rPr>
                <w:rFonts w:eastAsia="標楷體" w:hint="eastAsia"/>
                <w:szCs w:val="22"/>
              </w:rPr>
              <w:t>局與法規挑戰分析</w:t>
            </w:r>
          </w:p>
        </w:tc>
      </w:tr>
      <w:tr w:rsidR="005369E9" w:rsidRPr="00D0532A" w14:paraId="14AB522E" w14:textId="77777777" w:rsidTr="009960BA">
        <w:trPr>
          <w:trHeight w:val="20"/>
          <w:jc w:val="center"/>
        </w:trPr>
        <w:tc>
          <w:tcPr>
            <w:tcW w:w="2069" w:type="dxa"/>
            <w:shd w:val="clear" w:color="auto" w:fill="FFFFFF"/>
            <w:vAlign w:val="center"/>
          </w:tcPr>
          <w:p w14:paraId="5FE5080C"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0729CE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7F972D9" w14:textId="77777777" w:rsidR="005369E9" w:rsidRPr="004A3FA2" w:rsidRDefault="005369E9" w:rsidP="009960BA">
            <w:pPr>
              <w:spacing w:line="440" w:lineRule="exact"/>
              <w:jc w:val="both"/>
              <w:rPr>
                <w:rFonts w:eastAsia="標楷體"/>
                <w:kern w:val="0"/>
                <w:szCs w:val="22"/>
              </w:rPr>
            </w:pPr>
            <w:r w:rsidRPr="004A3FA2">
              <w:rPr>
                <w:rFonts w:eastAsia="標楷體" w:hint="eastAsia"/>
                <w:kern w:val="0"/>
                <w:szCs w:val="22"/>
              </w:rPr>
              <w:t>聚焦於「經基因修飾以執行特定功能」的益生菌（</w:t>
            </w:r>
            <w:r w:rsidRPr="004A3FA2">
              <w:rPr>
                <w:rFonts w:eastAsia="標楷體" w:hint="eastAsia"/>
                <w:kern w:val="0"/>
                <w:szCs w:val="22"/>
              </w:rPr>
              <w:t>LBPs, Live Biotherapeutic Products</w:t>
            </w:r>
            <w:r w:rsidRPr="004A3FA2">
              <w:rPr>
                <w:rFonts w:eastAsia="標楷體" w:hint="eastAsia"/>
                <w:kern w:val="0"/>
                <w:szCs w:val="22"/>
              </w:rPr>
              <w:t>）。</w:t>
            </w:r>
          </w:p>
          <w:p w14:paraId="37B7ECA3" w14:textId="77777777" w:rsidR="005369E9" w:rsidRDefault="005369E9" w:rsidP="009960BA">
            <w:pPr>
              <w:pStyle w:val="a7"/>
              <w:numPr>
                <w:ilvl w:val="0"/>
                <w:numId w:val="102"/>
              </w:numPr>
              <w:spacing w:line="440" w:lineRule="exact"/>
              <w:ind w:leftChars="0"/>
              <w:jc w:val="both"/>
              <w:rPr>
                <w:rFonts w:eastAsia="標楷體"/>
                <w:kern w:val="0"/>
                <w:szCs w:val="22"/>
              </w:rPr>
            </w:pPr>
            <w:r w:rsidRPr="00D94EA9">
              <w:rPr>
                <w:rFonts w:eastAsia="標楷體" w:hint="eastAsia"/>
                <w:kern w:val="0"/>
                <w:szCs w:val="22"/>
              </w:rPr>
              <w:t>核心技術：基因編輯工具（</w:t>
            </w:r>
            <w:r w:rsidRPr="00D94EA9">
              <w:rPr>
                <w:rFonts w:eastAsia="標楷體"/>
                <w:kern w:val="0"/>
                <w:szCs w:val="22"/>
              </w:rPr>
              <w:t>CRISPR-Cas, TALENs</w:t>
            </w:r>
            <w:r w:rsidRPr="00D94EA9">
              <w:rPr>
                <w:rFonts w:eastAsia="標楷體" w:hint="eastAsia"/>
                <w:kern w:val="0"/>
                <w:szCs w:val="22"/>
              </w:rPr>
              <w:t>）在益生菌中的應用、代謝</w:t>
            </w:r>
            <w:r w:rsidRPr="004A3FA2">
              <w:rPr>
                <w:rFonts w:eastAsia="標楷體" w:hint="eastAsia"/>
                <w:kern w:val="0"/>
                <w:szCs w:val="22"/>
              </w:rPr>
              <w:t>路徑工程（</w:t>
            </w:r>
            <w:r w:rsidRPr="004A3FA2">
              <w:rPr>
                <w:rFonts w:eastAsia="標楷體" w:hint="eastAsia"/>
                <w:kern w:val="0"/>
                <w:szCs w:val="22"/>
              </w:rPr>
              <w:t>Metabolic pathway engineering</w:t>
            </w:r>
            <w:r w:rsidRPr="004A3FA2">
              <w:rPr>
                <w:rFonts w:eastAsia="標楷體" w:hint="eastAsia"/>
                <w:kern w:val="0"/>
                <w:szCs w:val="22"/>
              </w:rPr>
              <w:t>）。</w:t>
            </w:r>
          </w:p>
          <w:p w14:paraId="25FE0228" w14:textId="77777777" w:rsidR="005369E9" w:rsidRDefault="005369E9" w:rsidP="009960BA">
            <w:pPr>
              <w:pStyle w:val="a7"/>
              <w:numPr>
                <w:ilvl w:val="0"/>
                <w:numId w:val="102"/>
              </w:numPr>
              <w:spacing w:line="440" w:lineRule="exact"/>
              <w:ind w:leftChars="0"/>
              <w:jc w:val="both"/>
              <w:rPr>
                <w:rFonts w:eastAsia="標楷體"/>
                <w:kern w:val="0"/>
                <w:szCs w:val="22"/>
              </w:rPr>
            </w:pPr>
            <w:r w:rsidRPr="00D94EA9">
              <w:rPr>
                <w:rFonts w:eastAsia="標楷體" w:hint="eastAsia"/>
                <w:kern w:val="0"/>
                <w:szCs w:val="22"/>
              </w:rPr>
              <w:t>功能應用：標靶抗癌（釋放毒素或免疫調節劑）、代謝疾病治療（如降解苯</w:t>
            </w:r>
            <w:r w:rsidRPr="004A3FA2">
              <w:rPr>
                <w:rFonts w:eastAsia="標楷體" w:hint="eastAsia"/>
                <w:kern w:val="0"/>
                <w:szCs w:val="22"/>
              </w:rPr>
              <w:t>丙胺酸治療</w:t>
            </w:r>
            <w:r w:rsidRPr="004A3FA2">
              <w:rPr>
                <w:rFonts w:eastAsia="標楷體" w:hint="eastAsia"/>
                <w:kern w:val="0"/>
                <w:szCs w:val="22"/>
              </w:rPr>
              <w:t xml:space="preserve"> PKU</w:t>
            </w:r>
            <w:r w:rsidRPr="004A3FA2">
              <w:rPr>
                <w:rFonts w:eastAsia="標楷體" w:hint="eastAsia"/>
                <w:kern w:val="0"/>
                <w:szCs w:val="22"/>
              </w:rPr>
              <w:t>）、生物感測器（偵測腸道出血或發炎）、疫苗遞送載體。</w:t>
            </w:r>
          </w:p>
          <w:p w14:paraId="1CA58350" w14:textId="77777777" w:rsidR="005369E9" w:rsidRPr="001E69D0" w:rsidRDefault="005369E9" w:rsidP="009960BA">
            <w:pPr>
              <w:pStyle w:val="a7"/>
              <w:numPr>
                <w:ilvl w:val="0"/>
                <w:numId w:val="102"/>
              </w:numPr>
              <w:spacing w:line="440" w:lineRule="exact"/>
              <w:ind w:leftChars="0"/>
              <w:jc w:val="both"/>
              <w:rPr>
                <w:rFonts w:eastAsia="標楷體"/>
                <w:kern w:val="0"/>
                <w:szCs w:val="22"/>
              </w:rPr>
            </w:pPr>
            <w:r w:rsidRPr="004A3FA2">
              <w:rPr>
                <w:rFonts w:eastAsia="標楷體" w:hint="eastAsia"/>
                <w:kern w:val="0"/>
                <w:szCs w:val="22"/>
              </w:rPr>
              <w:t>安全機制：生物控制開關（</w:t>
            </w:r>
            <w:r w:rsidRPr="004A3FA2">
              <w:rPr>
                <w:rFonts w:eastAsia="標楷體" w:hint="eastAsia"/>
                <w:kern w:val="0"/>
                <w:szCs w:val="22"/>
              </w:rPr>
              <w:t>Kill switches</w:t>
            </w:r>
            <w:r w:rsidRPr="004A3FA2">
              <w:rPr>
                <w:rFonts w:eastAsia="標楷體" w:hint="eastAsia"/>
                <w:kern w:val="0"/>
                <w:szCs w:val="22"/>
              </w:rPr>
              <w:t>）、營養缺陷型設計（</w:t>
            </w:r>
            <w:proofErr w:type="spellStart"/>
            <w:r w:rsidRPr="004A3FA2">
              <w:rPr>
                <w:rFonts w:eastAsia="標楷體" w:hint="eastAsia"/>
                <w:kern w:val="0"/>
                <w:szCs w:val="22"/>
              </w:rPr>
              <w:t>Auxotrophy</w:t>
            </w:r>
            <w:proofErr w:type="spellEnd"/>
            <w:r w:rsidRPr="004A3FA2">
              <w:rPr>
                <w:rFonts w:eastAsia="標楷體" w:hint="eastAsia"/>
                <w:kern w:val="0"/>
                <w:szCs w:val="22"/>
              </w:rPr>
              <w:t>，離開人體即死亡）</w:t>
            </w:r>
            <w:r>
              <w:rPr>
                <w:rFonts w:eastAsia="標楷體" w:hint="eastAsia"/>
                <w:kern w:val="0"/>
                <w:szCs w:val="22"/>
              </w:rPr>
              <w:t>。</w:t>
            </w:r>
          </w:p>
        </w:tc>
      </w:tr>
      <w:tr w:rsidR="005369E9" w:rsidRPr="00D0532A" w14:paraId="1AFBA47B" w14:textId="77777777" w:rsidTr="009960BA">
        <w:trPr>
          <w:trHeight w:val="20"/>
          <w:jc w:val="center"/>
        </w:trPr>
        <w:tc>
          <w:tcPr>
            <w:tcW w:w="2069" w:type="dxa"/>
            <w:shd w:val="clear" w:color="auto" w:fill="FFFFFF"/>
            <w:vAlign w:val="center"/>
          </w:tcPr>
          <w:p w14:paraId="0B7C787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12556B3" w14:textId="77777777" w:rsidR="005369E9" w:rsidRDefault="005369E9" w:rsidP="009960BA">
            <w:pPr>
              <w:pStyle w:val="a7"/>
              <w:numPr>
                <w:ilvl w:val="0"/>
                <w:numId w:val="103"/>
              </w:numPr>
              <w:spacing w:line="440" w:lineRule="exact"/>
              <w:ind w:leftChars="0"/>
              <w:jc w:val="both"/>
              <w:rPr>
                <w:rFonts w:eastAsia="標楷體"/>
                <w:kern w:val="0"/>
                <w:szCs w:val="22"/>
              </w:rPr>
            </w:pPr>
            <w:r w:rsidRPr="00D94EA9">
              <w:rPr>
                <w:rFonts w:eastAsia="標楷體" w:hint="eastAsia"/>
                <w:kern w:val="0"/>
                <w:szCs w:val="22"/>
              </w:rPr>
              <w:t>探索高階醫療市場：</w:t>
            </w:r>
            <w:r w:rsidRPr="00D94EA9">
              <w:rPr>
                <w:rFonts w:eastAsia="標楷體"/>
                <w:kern w:val="0"/>
                <w:szCs w:val="22"/>
              </w:rPr>
              <w:t xml:space="preserve"> </w:t>
            </w:r>
            <w:r w:rsidRPr="00D94EA9">
              <w:rPr>
                <w:rFonts w:eastAsia="標楷體" w:hint="eastAsia"/>
                <w:kern w:val="0"/>
                <w:szCs w:val="22"/>
              </w:rPr>
              <w:t>此領域屬於「活體藥物」，專利價值極高。目的是</w:t>
            </w:r>
            <w:proofErr w:type="gramStart"/>
            <w:r w:rsidRPr="00D94EA9">
              <w:rPr>
                <w:rFonts w:eastAsia="標楷體" w:hint="eastAsia"/>
                <w:kern w:val="0"/>
                <w:szCs w:val="22"/>
              </w:rPr>
              <w:t>釐清從</w:t>
            </w:r>
            <w:proofErr w:type="gramEnd"/>
            <w:r w:rsidRPr="006E1009">
              <w:rPr>
                <w:rFonts w:eastAsia="標楷體" w:hint="eastAsia"/>
                <w:kern w:val="0"/>
                <w:szCs w:val="22"/>
              </w:rPr>
              <w:t>「實驗室改造」到「臨床應用」的專利壁壘。</w:t>
            </w:r>
          </w:p>
          <w:p w14:paraId="507BEE16" w14:textId="77777777" w:rsidR="005369E9" w:rsidRDefault="005369E9" w:rsidP="009960BA">
            <w:pPr>
              <w:pStyle w:val="a7"/>
              <w:numPr>
                <w:ilvl w:val="0"/>
                <w:numId w:val="103"/>
              </w:numPr>
              <w:spacing w:line="440" w:lineRule="exact"/>
              <w:ind w:leftChars="0"/>
              <w:jc w:val="both"/>
              <w:rPr>
                <w:rFonts w:eastAsia="標楷體"/>
                <w:kern w:val="0"/>
                <w:szCs w:val="22"/>
              </w:rPr>
            </w:pPr>
            <w:proofErr w:type="gramStart"/>
            <w:r w:rsidRPr="006E1009">
              <w:rPr>
                <w:rFonts w:eastAsia="標楷體" w:hint="eastAsia"/>
                <w:kern w:val="0"/>
                <w:szCs w:val="22"/>
              </w:rPr>
              <w:t>釐</w:t>
            </w:r>
            <w:proofErr w:type="gramEnd"/>
            <w:r w:rsidRPr="006E1009">
              <w:rPr>
                <w:rFonts w:eastAsia="標楷體" w:hint="eastAsia"/>
                <w:kern w:val="0"/>
                <w:szCs w:val="22"/>
              </w:rPr>
              <w:t>清基底專利授權：</w:t>
            </w:r>
            <w:r w:rsidRPr="006E1009">
              <w:rPr>
                <w:rFonts w:eastAsia="標楷體" w:hint="eastAsia"/>
                <w:kern w:val="0"/>
                <w:szCs w:val="22"/>
              </w:rPr>
              <w:t xml:space="preserve"> </w:t>
            </w:r>
            <w:r w:rsidRPr="006E1009">
              <w:rPr>
                <w:rFonts w:eastAsia="標楷體" w:hint="eastAsia"/>
                <w:kern w:val="0"/>
                <w:szCs w:val="22"/>
              </w:rPr>
              <w:t>合成生物學高度依賴基礎工具（如</w:t>
            </w:r>
            <w:r w:rsidRPr="006E1009">
              <w:rPr>
                <w:rFonts w:eastAsia="標楷體" w:hint="eastAsia"/>
                <w:kern w:val="0"/>
                <w:szCs w:val="22"/>
              </w:rPr>
              <w:t xml:space="preserve"> CRISPR</w:t>
            </w:r>
            <w:r w:rsidRPr="006E1009">
              <w:rPr>
                <w:rFonts w:eastAsia="標楷體" w:hint="eastAsia"/>
                <w:kern w:val="0"/>
                <w:szCs w:val="22"/>
              </w:rPr>
              <w:t>），分析重點在於如何</w:t>
            </w:r>
            <w:r>
              <w:rPr>
                <w:rFonts w:eastAsia="標楷體" w:hint="eastAsia"/>
                <w:kern w:val="0"/>
                <w:szCs w:val="22"/>
              </w:rPr>
              <w:t>布局</w:t>
            </w:r>
            <w:r w:rsidRPr="006E1009">
              <w:rPr>
                <w:rFonts w:eastAsia="標楷體" w:hint="eastAsia"/>
                <w:kern w:val="0"/>
                <w:szCs w:val="22"/>
              </w:rPr>
              <w:t>應用端專利以換取談判籌碼，或如何避開底層專利的權利金堆疊（</w:t>
            </w:r>
            <w:r w:rsidRPr="006E1009">
              <w:rPr>
                <w:rFonts w:eastAsia="標楷體" w:hint="eastAsia"/>
                <w:kern w:val="0"/>
                <w:szCs w:val="22"/>
              </w:rPr>
              <w:t>Royalty Stacking</w:t>
            </w:r>
            <w:r w:rsidRPr="006E1009">
              <w:rPr>
                <w:rFonts w:eastAsia="標楷體" w:hint="eastAsia"/>
                <w:kern w:val="0"/>
                <w:szCs w:val="22"/>
              </w:rPr>
              <w:t>）。</w:t>
            </w:r>
          </w:p>
          <w:p w14:paraId="3D69B2C2" w14:textId="77777777" w:rsidR="005369E9" w:rsidRPr="00D0532A" w:rsidRDefault="005369E9" w:rsidP="009960BA">
            <w:pPr>
              <w:pStyle w:val="a7"/>
              <w:numPr>
                <w:ilvl w:val="0"/>
                <w:numId w:val="103"/>
              </w:numPr>
              <w:spacing w:line="440" w:lineRule="exact"/>
              <w:ind w:leftChars="0"/>
              <w:jc w:val="both"/>
              <w:rPr>
                <w:rFonts w:eastAsia="標楷體"/>
                <w:kern w:val="0"/>
                <w:szCs w:val="22"/>
              </w:rPr>
            </w:pPr>
            <w:r w:rsidRPr="00D94EA9">
              <w:rPr>
                <w:rFonts w:eastAsia="標楷體" w:hint="eastAsia"/>
                <w:kern w:val="0"/>
                <w:szCs w:val="22"/>
              </w:rPr>
              <w:t>法規與專利的連動：</w:t>
            </w:r>
            <w:r w:rsidRPr="00D94EA9">
              <w:rPr>
                <w:rFonts w:eastAsia="標楷體"/>
                <w:kern w:val="0"/>
                <w:szCs w:val="22"/>
              </w:rPr>
              <w:t xml:space="preserve"> </w:t>
            </w:r>
            <w:r w:rsidRPr="00D94EA9">
              <w:rPr>
                <w:rFonts w:eastAsia="標楷體" w:hint="eastAsia"/>
                <w:kern w:val="0"/>
                <w:szCs w:val="22"/>
              </w:rPr>
              <w:t>由於涉及</w:t>
            </w:r>
            <w:r w:rsidRPr="00D94EA9">
              <w:rPr>
                <w:rFonts w:eastAsia="標楷體"/>
                <w:kern w:val="0"/>
                <w:szCs w:val="22"/>
              </w:rPr>
              <w:t xml:space="preserve"> GMO</w:t>
            </w:r>
            <w:r w:rsidRPr="00D94EA9">
              <w:rPr>
                <w:rFonts w:eastAsia="標楷體" w:hint="eastAsia"/>
                <w:kern w:val="0"/>
                <w:szCs w:val="22"/>
              </w:rPr>
              <w:t>（基因改造生物），專利</w:t>
            </w:r>
            <w:r>
              <w:rPr>
                <w:rFonts w:eastAsia="標楷體" w:hint="eastAsia"/>
                <w:kern w:val="0"/>
                <w:szCs w:val="22"/>
              </w:rPr>
              <w:t>布局</w:t>
            </w:r>
            <w:r w:rsidRPr="00D94EA9">
              <w:rPr>
                <w:rFonts w:eastAsia="標楷體" w:hint="eastAsia"/>
                <w:kern w:val="0"/>
                <w:szCs w:val="22"/>
              </w:rPr>
              <w:lastRenderedPageBreak/>
              <w:t>需考量各</w:t>
            </w:r>
            <w:r w:rsidRPr="006E1009">
              <w:rPr>
                <w:rFonts w:eastAsia="標楷體" w:hint="eastAsia"/>
                <w:kern w:val="0"/>
                <w:szCs w:val="22"/>
              </w:rPr>
              <w:t>國法規對「基改微生物排至環境」的限制，並分析專利中對生物安全設計的描述，如何同時影響</w:t>
            </w:r>
            <w:r w:rsidRPr="006E1009">
              <w:rPr>
                <w:rFonts w:eastAsia="標楷體" w:hint="eastAsia"/>
                <w:kern w:val="0"/>
                <w:szCs w:val="22"/>
              </w:rPr>
              <w:t xml:space="preserve"> </w:t>
            </w:r>
            <w:r w:rsidRPr="006E1009">
              <w:rPr>
                <w:rFonts w:eastAsia="標楷體" w:hint="eastAsia"/>
                <w:kern w:val="0"/>
                <w:szCs w:val="22"/>
              </w:rPr>
              <w:t>法規審查成功率與專利防禦強度。</w:t>
            </w:r>
          </w:p>
        </w:tc>
      </w:tr>
      <w:tr w:rsidR="005369E9" w:rsidRPr="00D0532A" w14:paraId="3AED6359" w14:textId="77777777" w:rsidTr="009960BA">
        <w:trPr>
          <w:trHeight w:val="20"/>
          <w:jc w:val="center"/>
        </w:trPr>
        <w:tc>
          <w:tcPr>
            <w:tcW w:w="2069" w:type="dxa"/>
            <w:shd w:val="clear" w:color="auto" w:fill="FFFFFF"/>
            <w:vAlign w:val="center"/>
          </w:tcPr>
          <w:p w14:paraId="42E1BAA8"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68C28CCE" w14:textId="29B11BD9" w:rsidR="005369E9" w:rsidRPr="006E1009" w:rsidRDefault="009E7C8F" w:rsidP="009960BA">
            <w:pPr>
              <w:pStyle w:val="a7"/>
              <w:numPr>
                <w:ilvl w:val="0"/>
                <w:numId w:val="104"/>
              </w:numPr>
              <w:spacing w:line="440" w:lineRule="exact"/>
              <w:ind w:leftChars="0"/>
              <w:jc w:val="both"/>
              <w:rPr>
                <w:rFonts w:eastAsia="標楷體"/>
                <w:kern w:val="0"/>
                <w:szCs w:val="22"/>
              </w:rPr>
            </w:pPr>
            <w:r>
              <w:rPr>
                <w:rFonts w:eastAsia="標楷體" w:hint="eastAsia"/>
                <w:kern w:val="0"/>
                <w:szCs w:val="22"/>
              </w:rPr>
              <w:t>專</w:t>
            </w:r>
            <w:r w:rsidR="005369E9" w:rsidRPr="006E1009">
              <w:rPr>
                <w:rFonts w:eastAsia="標楷體" w:hint="eastAsia"/>
                <w:kern w:val="0"/>
                <w:szCs w:val="22"/>
              </w:rPr>
              <w:t>利景觀與趨勢分析：</w:t>
            </w:r>
            <w:r w:rsidR="005369E9" w:rsidRPr="006E1009">
              <w:rPr>
                <w:rFonts w:eastAsia="標楷體" w:hint="eastAsia"/>
                <w:kern w:val="0"/>
                <w:szCs w:val="22"/>
              </w:rPr>
              <w:t xml:space="preserve"> </w:t>
            </w:r>
            <w:r w:rsidR="005369E9" w:rsidRPr="006E1009">
              <w:rPr>
                <w:rFonts w:eastAsia="標楷體" w:hint="eastAsia"/>
                <w:kern w:val="0"/>
                <w:szCs w:val="22"/>
              </w:rPr>
              <w:t>比較學</w:t>
            </w:r>
            <w:proofErr w:type="gramStart"/>
            <w:r w:rsidR="005369E9" w:rsidRPr="006E1009">
              <w:rPr>
                <w:rFonts w:eastAsia="標楷體" w:hint="eastAsia"/>
                <w:kern w:val="0"/>
                <w:szCs w:val="22"/>
              </w:rPr>
              <w:t>研</w:t>
            </w:r>
            <w:proofErr w:type="gramEnd"/>
            <w:r w:rsidR="005369E9" w:rsidRPr="006E1009">
              <w:rPr>
                <w:rFonts w:eastAsia="標楷體" w:hint="eastAsia"/>
                <w:kern w:val="0"/>
                <w:szCs w:val="22"/>
              </w:rPr>
              <w:t>單位（如</w:t>
            </w:r>
            <w:r w:rsidR="005369E9" w:rsidRPr="006E1009">
              <w:rPr>
                <w:rFonts w:eastAsia="標楷體" w:hint="eastAsia"/>
                <w:kern w:val="0"/>
                <w:szCs w:val="22"/>
              </w:rPr>
              <w:t xml:space="preserve"> MIT, Harvard</w:t>
            </w:r>
            <w:r w:rsidR="005369E9" w:rsidRPr="006E1009">
              <w:rPr>
                <w:rFonts w:eastAsia="標楷體" w:hint="eastAsia"/>
                <w:kern w:val="0"/>
                <w:szCs w:val="22"/>
              </w:rPr>
              <w:t>）與生技新創（如</w:t>
            </w:r>
            <w:proofErr w:type="spellStart"/>
            <w:r w:rsidR="005369E9" w:rsidRPr="006E1009">
              <w:rPr>
                <w:rFonts w:eastAsia="標楷體" w:hint="eastAsia"/>
                <w:kern w:val="0"/>
                <w:szCs w:val="22"/>
              </w:rPr>
              <w:t>Synlogic</w:t>
            </w:r>
            <w:proofErr w:type="spellEnd"/>
            <w:r w:rsidR="005369E9" w:rsidRPr="006E1009">
              <w:rPr>
                <w:rFonts w:eastAsia="標楷體" w:hint="eastAsia"/>
                <w:kern w:val="0"/>
                <w:szCs w:val="22"/>
              </w:rPr>
              <w:t>, Seres Therapeutics</w:t>
            </w:r>
            <w:r w:rsidR="005369E9" w:rsidRPr="006E1009">
              <w:rPr>
                <w:rFonts w:eastAsia="標楷體" w:hint="eastAsia"/>
                <w:kern w:val="0"/>
                <w:szCs w:val="22"/>
              </w:rPr>
              <w:t>）的專利申請趨勢，畫出技術演進路線圖。</w:t>
            </w:r>
          </w:p>
          <w:p w14:paraId="0AA0A982" w14:textId="77777777" w:rsidR="005369E9" w:rsidRPr="006E1009" w:rsidRDefault="005369E9" w:rsidP="009960BA">
            <w:pPr>
              <w:pStyle w:val="a7"/>
              <w:numPr>
                <w:ilvl w:val="0"/>
                <w:numId w:val="104"/>
              </w:numPr>
              <w:spacing w:line="440" w:lineRule="exact"/>
              <w:ind w:leftChars="0"/>
              <w:jc w:val="both"/>
              <w:rPr>
                <w:rFonts w:eastAsia="標楷體"/>
                <w:kern w:val="0"/>
                <w:szCs w:val="22"/>
              </w:rPr>
            </w:pPr>
            <w:r w:rsidRPr="006E1009">
              <w:rPr>
                <w:rFonts w:eastAsia="標楷體" w:hint="eastAsia"/>
                <w:kern w:val="0"/>
                <w:szCs w:val="22"/>
              </w:rPr>
              <w:t>序列專利分析（</w:t>
            </w:r>
            <w:r w:rsidRPr="006E1009">
              <w:rPr>
                <w:rFonts w:eastAsia="標楷體" w:hint="eastAsia"/>
                <w:kern w:val="0"/>
                <w:szCs w:val="22"/>
              </w:rPr>
              <w:t>Sequence Analysis</w:t>
            </w:r>
            <w:r w:rsidRPr="006E1009">
              <w:rPr>
                <w:rFonts w:eastAsia="標楷體" w:hint="eastAsia"/>
                <w:kern w:val="0"/>
                <w:szCs w:val="22"/>
              </w:rPr>
              <w:t>）：</w:t>
            </w:r>
            <w:r w:rsidRPr="006E1009">
              <w:rPr>
                <w:rFonts w:eastAsia="標楷體" w:hint="eastAsia"/>
                <w:kern w:val="0"/>
                <w:szCs w:val="22"/>
              </w:rPr>
              <w:t xml:space="preserve"> </w:t>
            </w:r>
            <w:r w:rsidRPr="006E1009">
              <w:rPr>
                <w:rFonts w:eastAsia="標楷體" w:hint="eastAsia"/>
                <w:kern w:val="0"/>
                <w:szCs w:val="22"/>
              </w:rPr>
              <w:t>（進階選項）分析專利中保護的特定「基因序列」或「啟動子（</w:t>
            </w:r>
            <w:r w:rsidRPr="006E1009">
              <w:rPr>
                <w:rFonts w:eastAsia="標楷體" w:hint="eastAsia"/>
                <w:kern w:val="0"/>
                <w:szCs w:val="22"/>
              </w:rPr>
              <w:t>Promoter</w:t>
            </w:r>
            <w:r w:rsidRPr="006E1009">
              <w:rPr>
                <w:rFonts w:eastAsia="標楷體" w:hint="eastAsia"/>
                <w:kern w:val="0"/>
                <w:szCs w:val="22"/>
              </w:rPr>
              <w:t>）」範圍，不要求完整序列比對，重點在於權利要求的撰寫邏輯（</w:t>
            </w:r>
            <w:r w:rsidRPr="006E1009">
              <w:rPr>
                <w:rFonts w:eastAsia="標楷體" w:hint="eastAsia"/>
                <w:kern w:val="0"/>
                <w:szCs w:val="22"/>
              </w:rPr>
              <w:t>sequence-specific vs functional equivalence</w:t>
            </w:r>
            <w:r w:rsidRPr="006E1009">
              <w:rPr>
                <w:rFonts w:eastAsia="標楷體" w:hint="eastAsia"/>
                <w:kern w:val="0"/>
                <w:szCs w:val="22"/>
              </w:rPr>
              <w:t>）。</w:t>
            </w:r>
          </w:p>
          <w:p w14:paraId="50939E91" w14:textId="77777777" w:rsidR="005369E9" w:rsidRPr="006E1009" w:rsidRDefault="005369E9" w:rsidP="009960BA">
            <w:pPr>
              <w:pStyle w:val="a7"/>
              <w:numPr>
                <w:ilvl w:val="0"/>
                <w:numId w:val="104"/>
              </w:numPr>
              <w:spacing w:line="440" w:lineRule="exact"/>
              <w:ind w:leftChars="0"/>
              <w:jc w:val="both"/>
              <w:rPr>
                <w:rFonts w:eastAsia="標楷體"/>
                <w:kern w:val="0"/>
                <w:szCs w:val="22"/>
              </w:rPr>
            </w:pPr>
            <w:r w:rsidRPr="006E1009">
              <w:rPr>
                <w:rFonts w:eastAsia="標楷體" w:hint="eastAsia"/>
                <w:kern w:val="0"/>
                <w:szCs w:val="22"/>
              </w:rPr>
              <w:t>安全機制</w:t>
            </w:r>
            <w:r>
              <w:rPr>
                <w:rFonts w:eastAsia="標楷體" w:hint="eastAsia"/>
                <w:kern w:val="0"/>
                <w:szCs w:val="22"/>
              </w:rPr>
              <w:t>布局</w:t>
            </w:r>
            <w:r w:rsidRPr="006E1009">
              <w:rPr>
                <w:rFonts w:eastAsia="標楷體" w:hint="eastAsia"/>
                <w:kern w:val="0"/>
                <w:szCs w:val="22"/>
              </w:rPr>
              <w:t>分析：</w:t>
            </w:r>
            <w:r w:rsidRPr="006E1009">
              <w:rPr>
                <w:rFonts w:eastAsia="標楷體" w:hint="eastAsia"/>
                <w:kern w:val="0"/>
                <w:szCs w:val="22"/>
              </w:rPr>
              <w:t xml:space="preserve"> </w:t>
            </w:r>
            <w:r w:rsidRPr="006E1009">
              <w:rPr>
                <w:rFonts w:eastAsia="標楷體" w:hint="eastAsia"/>
                <w:kern w:val="0"/>
                <w:szCs w:val="22"/>
              </w:rPr>
              <w:t>特別針對「生物防護（</w:t>
            </w:r>
            <w:r w:rsidRPr="006E1009">
              <w:rPr>
                <w:rFonts w:eastAsia="標楷體" w:hint="eastAsia"/>
                <w:kern w:val="0"/>
                <w:szCs w:val="22"/>
              </w:rPr>
              <w:t>Biocontainment</w:t>
            </w:r>
            <w:r w:rsidRPr="006E1009">
              <w:rPr>
                <w:rFonts w:eastAsia="標楷體" w:hint="eastAsia"/>
                <w:kern w:val="0"/>
                <w:szCs w:val="22"/>
              </w:rPr>
              <w:t>）」技術進行分析，例如「自殺基因」或「依賴特定營養素才能存活」的專利技術，這是法規核准的關鍵，也是目前的專利</w:t>
            </w:r>
            <w:r>
              <w:rPr>
                <w:rFonts w:eastAsia="標楷體" w:hint="eastAsia"/>
                <w:kern w:val="0"/>
                <w:szCs w:val="22"/>
              </w:rPr>
              <w:t>布局</w:t>
            </w:r>
            <w:r w:rsidRPr="006E1009">
              <w:rPr>
                <w:rFonts w:eastAsia="標楷體" w:hint="eastAsia"/>
                <w:kern w:val="0"/>
                <w:szCs w:val="22"/>
              </w:rPr>
              <w:t>重點。</w:t>
            </w:r>
          </w:p>
          <w:p w14:paraId="4A36FF4F" w14:textId="77777777" w:rsidR="005369E9" w:rsidRPr="00D0532A" w:rsidRDefault="005369E9" w:rsidP="009960BA">
            <w:pPr>
              <w:pStyle w:val="a7"/>
              <w:numPr>
                <w:ilvl w:val="0"/>
                <w:numId w:val="104"/>
              </w:numPr>
              <w:spacing w:line="440" w:lineRule="exact"/>
              <w:ind w:leftChars="0"/>
              <w:jc w:val="both"/>
              <w:rPr>
                <w:rFonts w:eastAsia="標楷體"/>
                <w:kern w:val="0"/>
                <w:szCs w:val="22"/>
              </w:rPr>
            </w:pPr>
            <w:r w:rsidRPr="006E1009">
              <w:rPr>
                <w:rFonts w:eastAsia="標楷體" w:hint="eastAsia"/>
                <w:kern w:val="0"/>
                <w:szCs w:val="22"/>
              </w:rPr>
              <w:t>FTO</w:t>
            </w:r>
            <w:r w:rsidRPr="006E1009">
              <w:rPr>
                <w:rFonts w:eastAsia="標楷體" w:hint="eastAsia"/>
                <w:kern w:val="0"/>
                <w:szCs w:val="22"/>
              </w:rPr>
              <w:t>（自由運營）風險評估：</w:t>
            </w:r>
            <w:r w:rsidRPr="006E1009">
              <w:rPr>
                <w:rFonts w:eastAsia="標楷體" w:hint="eastAsia"/>
                <w:kern w:val="0"/>
                <w:szCs w:val="22"/>
              </w:rPr>
              <w:t xml:space="preserve"> </w:t>
            </w:r>
            <w:r w:rsidRPr="006E1009">
              <w:rPr>
                <w:rFonts w:eastAsia="標楷體" w:hint="eastAsia"/>
                <w:kern w:val="0"/>
                <w:szCs w:val="22"/>
              </w:rPr>
              <w:t>針對一個假設性的工程益生</w:t>
            </w:r>
            <w:proofErr w:type="gramStart"/>
            <w:r w:rsidRPr="006E1009">
              <w:rPr>
                <w:rFonts w:eastAsia="標楷體" w:hint="eastAsia"/>
                <w:kern w:val="0"/>
                <w:szCs w:val="22"/>
              </w:rPr>
              <w:t>菌</w:t>
            </w:r>
            <w:proofErr w:type="gramEnd"/>
            <w:r w:rsidRPr="006E1009">
              <w:rPr>
                <w:rFonts w:eastAsia="標楷體" w:hint="eastAsia"/>
                <w:kern w:val="0"/>
                <w:szCs w:val="22"/>
              </w:rPr>
              <w:t>產品</w:t>
            </w:r>
            <w:proofErr w:type="gramStart"/>
            <w:r w:rsidRPr="006E1009">
              <w:rPr>
                <w:rFonts w:eastAsia="標楷體" w:hint="eastAsia"/>
                <w:kern w:val="0"/>
                <w:szCs w:val="22"/>
              </w:rPr>
              <w:t>（</w:t>
            </w:r>
            <w:proofErr w:type="gramEnd"/>
            <w:r w:rsidRPr="006E1009">
              <w:rPr>
                <w:rFonts w:eastAsia="標楷體" w:hint="eastAsia"/>
                <w:kern w:val="0"/>
                <w:szCs w:val="22"/>
              </w:rPr>
              <w:t>例如：能產生胰島素的乳酸菌</w:t>
            </w:r>
            <w:proofErr w:type="gramStart"/>
            <w:r w:rsidRPr="006E1009">
              <w:rPr>
                <w:rFonts w:eastAsia="標楷體" w:hint="eastAsia"/>
                <w:kern w:val="0"/>
                <w:szCs w:val="22"/>
              </w:rPr>
              <w:t>）</w:t>
            </w:r>
            <w:proofErr w:type="gramEnd"/>
            <w:r w:rsidRPr="006E1009">
              <w:rPr>
                <w:rFonts w:eastAsia="標楷體" w:hint="eastAsia"/>
                <w:kern w:val="0"/>
                <w:szCs w:val="22"/>
              </w:rPr>
              <w:t>，進行初步的</w:t>
            </w:r>
            <w:r w:rsidRPr="006E1009">
              <w:rPr>
                <w:rFonts w:eastAsia="標楷體" w:hint="eastAsia"/>
                <w:kern w:val="0"/>
                <w:szCs w:val="22"/>
              </w:rPr>
              <w:t xml:space="preserve"> FTO </w:t>
            </w:r>
            <w:r w:rsidRPr="006E1009">
              <w:rPr>
                <w:rFonts w:eastAsia="標楷體" w:hint="eastAsia"/>
                <w:kern w:val="0"/>
                <w:szCs w:val="22"/>
              </w:rPr>
              <w:t>分析，指出可能踩到的專利地雷</w:t>
            </w:r>
            <w:proofErr w:type="gramStart"/>
            <w:r w:rsidRPr="006E1009">
              <w:rPr>
                <w:rFonts w:eastAsia="標楷體" w:hint="eastAsia"/>
                <w:kern w:val="0"/>
                <w:szCs w:val="22"/>
              </w:rPr>
              <w:t>（</w:t>
            </w:r>
            <w:proofErr w:type="gramEnd"/>
            <w:r w:rsidRPr="006E1009">
              <w:rPr>
                <w:rFonts w:eastAsia="標楷體" w:hint="eastAsia"/>
                <w:kern w:val="0"/>
                <w:szCs w:val="22"/>
              </w:rPr>
              <w:t>工具專利</w:t>
            </w:r>
            <w:r w:rsidRPr="006E1009">
              <w:rPr>
                <w:rFonts w:eastAsia="標楷體" w:hint="eastAsia"/>
                <w:kern w:val="0"/>
                <w:szCs w:val="22"/>
              </w:rPr>
              <w:t xml:space="preserve"> vs. </w:t>
            </w:r>
            <w:r w:rsidRPr="006E1009">
              <w:rPr>
                <w:rFonts w:eastAsia="標楷體" w:hint="eastAsia"/>
                <w:kern w:val="0"/>
                <w:szCs w:val="22"/>
              </w:rPr>
              <w:t>應用專利</w:t>
            </w:r>
            <w:proofErr w:type="gramStart"/>
            <w:r w:rsidRPr="006E1009">
              <w:rPr>
                <w:rFonts w:eastAsia="標楷體" w:hint="eastAsia"/>
                <w:kern w:val="0"/>
                <w:szCs w:val="22"/>
              </w:rPr>
              <w:t>）</w:t>
            </w:r>
            <w:proofErr w:type="gramEnd"/>
            <w:r w:rsidRPr="006E1009">
              <w:rPr>
                <w:rFonts w:eastAsia="標楷體" w:hint="eastAsia"/>
                <w:kern w:val="0"/>
                <w:szCs w:val="22"/>
              </w:rPr>
              <w:t>。</w:t>
            </w:r>
          </w:p>
        </w:tc>
      </w:tr>
    </w:tbl>
    <w:p w14:paraId="40092B84"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11B2710F" w14:textId="77777777" w:rsidTr="009960BA">
        <w:trPr>
          <w:trHeight w:val="20"/>
          <w:jc w:val="center"/>
        </w:trPr>
        <w:tc>
          <w:tcPr>
            <w:tcW w:w="2069" w:type="dxa"/>
            <w:shd w:val="clear" w:color="auto" w:fill="FFFFFF"/>
            <w:vAlign w:val="center"/>
          </w:tcPr>
          <w:p w14:paraId="3AD74D2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0B7C814" w14:textId="77777777" w:rsidR="005369E9" w:rsidRPr="00D0532A" w:rsidRDefault="005369E9" w:rsidP="009960BA">
            <w:pPr>
              <w:spacing w:line="500" w:lineRule="exact"/>
              <w:jc w:val="both"/>
              <w:rPr>
                <w:rFonts w:eastAsia="標楷體"/>
                <w:szCs w:val="22"/>
              </w:rPr>
            </w:pPr>
            <w:proofErr w:type="gramStart"/>
            <w:r w:rsidRPr="004A3FA2">
              <w:rPr>
                <w:rFonts w:eastAsia="標楷體"/>
                <w:szCs w:val="22"/>
              </w:rPr>
              <w:t>益福生醫</w:t>
            </w:r>
            <w:proofErr w:type="gramEnd"/>
            <w:r w:rsidRPr="004A3FA2">
              <w:rPr>
                <w:rFonts w:eastAsia="標楷體"/>
                <w:szCs w:val="22"/>
              </w:rPr>
              <w:t>股份有限公司</w:t>
            </w:r>
          </w:p>
        </w:tc>
        <w:tc>
          <w:tcPr>
            <w:tcW w:w="991" w:type="dxa"/>
            <w:shd w:val="clear" w:color="auto" w:fill="FFFFFF"/>
            <w:vAlign w:val="center"/>
          </w:tcPr>
          <w:p w14:paraId="55838B38"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3280C92C" w14:textId="77777777" w:rsidR="005369E9" w:rsidRPr="00C86C38" w:rsidRDefault="005369E9" w:rsidP="009960BA">
            <w:pPr>
              <w:spacing w:line="500" w:lineRule="exact"/>
              <w:jc w:val="center"/>
              <w:rPr>
                <w:rFonts w:eastAsia="標楷體"/>
                <w:szCs w:val="22"/>
              </w:rPr>
            </w:pPr>
            <w:r>
              <w:rPr>
                <w:rFonts w:eastAsia="標楷體" w:hint="eastAsia"/>
                <w:szCs w:val="22"/>
              </w:rPr>
              <w:t>27</w:t>
            </w:r>
          </w:p>
        </w:tc>
      </w:tr>
      <w:tr w:rsidR="005369E9" w:rsidRPr="00D0532A" w14:paraId="7173461B" w14:textId="77777777" w:rsidTr="009960BA">
        <w:trPr>
          <w:trHeight w:val="20"/>
          <w:jc w:val="center"/>
        </w:trPr>
        <w:tc>
          <w:tcPr>
            <w:tcW w:w="2069" w:type="dxa"/>
            <w:shd w:val="clear" w:color="auto" w:fill="FFFFFF"/>
            <w:vAlign w:val="center"/>
          </w:tcPr>
          <w:p w14:paraId="05A7F849"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7ECC5F7" w14:textId="77777777" w:rsidR="005369E9" w:rsidRPr="00D0532A" w:rsidRDefault="005369E9" w:rsidP="009960BA">
            <w:pPr>
              <w:spacing w:line="500" w:lineRule="exact"/>
              <w:jc w:val="both"/>
              <w:rPr>
                <w:rFonts w:eastAsia="標楷體"/>
                <w:szCs w:val="22"/>
              </w:rPr>
            </w:pPr>
            <w:r w:rsidRPr="006E1009">
              <w:rPr>
                <w:rFonts w:eastAsia="標楷體" w:hint="eastAsia"/>
                <w:szCs w:val="22"/>
              </w:rPr>
              <w:t>突破生理屏障：益生菌標靶遞送系統與次世代包埋技術之專利</w:t>
            </w:r>
            <w:r>
              <w:rPr>
                <w:rFonts w:eastAsia="標楷體" w:hint="eastAsia"/>
                <w:szCs w:val="22"/>
              </w:rPr>
              <w:t>布局</w:t>
            </w:r>
            <w:r w:rsidRPr="006E1009">
              <w:rPr>
                <w:rFonts w:eastAsia="標楷體" w:hint="eastAsia"/>
                <w:szCs w:val="22"/>
              </w:rPr>
              <w:t>與技術功效矩陣分析</w:t>
            </w:r>
          </w:p>
        </w:tc>
      </w:tr>
      <w:tr w:rsidR="005369E9" w:rsidRPr="00D0532A" w14:paraId="34E3E817" w14:textId="77777777" w:rsidTr="009960BA">
        <w:trPr>
          <w:trHeight w:val="20"/>
          <w:jc w:val="center"/>
        </w:trPr>
        <w:tc>
          <w:tcPr>
            <w:tcW w:w="2069" w:type="dxa"/>
            <w:shd w:val="clear" w:color="auto" w:fill="FFFFFF"/>
            <w:vAlign w:val="center"/>
          </w:tcPr>
          <w:p w14:paraId="6E556E8B"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E7ECAB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13306C6" w14:textId="76D67E18" w:rsidR="005369E9" w:rsidRPr="004A3FA2" w:rsidRDefault="009E7C8F" w:rsidP="009960BA">
            <w:pPr>
              <w:spacing w:line="440" w:lineRule="exact"/>
              <w:jc w:val="both"/>
              <w:rPr>
                <w:rFonts w:eastAsia="標楷體"/>
                <w:kern w:val="0"/>
                <w:szCs w:val="22"/>
              </w:rPr>
            </w:pPr>
            <w:r>
              <w:rPr>
                <w:rFonts w:eastAsia="標楷體" w:hint="eastAsia"/>
                <w:kern w:val="0"/>
                <w:szCs w:val="22"/>
              </w:rPr>
              <w:t>聚</w:t>
            </w:r>
            <w:r w:rsidR="005369E9" w:rsidRPr="006E1009">
              <w:rPr>
                <w:rFonts w:eastAsia="標楷體"/>
                <w:kern w:val="0"/>
                <w:szCs w:val="22"/>
              </w:rPr>
              <w:t>焦於「如何保護並精</w:t>
            </w:r>
            <w:proofErr w:type="gramStart"/>
            <w:r w:rsidR="005369E9" w:rsidRPr="006E1009">
              <w:rPr>
                <w:rFonts w:eastAsia="標楷體"/>
                <w:kern w:val="0"/>
                <w:szCs w:val="22"/>
              </w:rPr>
              <w:t>準</w:t>
            </w:r>
            <w:proofErr w:type="gramEnd"/>
            <w:r w:rsidR="005369E9" w:rsidRPr="006E1009">
              <w:rPr>
                <w:rFonts w:eastAsia="標楷體"/>
                <w:kern w:val="0"/>
                <w:szCs w:val="22"/>
              </w:rPr>
              <w:t>輸送益生菌」的相關技術，</w:t>
            </w:r>
            <w:proofErr w:type="gramStart"/>
            <w:r w:rsidR="005369E9" w:rsidRPr="006E1009">
              <w:rPr>
                <w:rFonts w:eastAsia="標楷體"/>
                <w:kern w:val="0"/>
                <w:szCs w:val="22"/>
              </w:rPr>
              <w:t>而非菌株</w:t>
            </w:r>
            <w:proofErr w:type="gramEnd"/>
            <w:r w:rsidR="005369E9" w:rsidRPr="006E1009">
              <w:rPr>
                <w:rFonts w:eastAsia="標楷體"/>
                <w:kern w:val="0"/>
                <w:szCs w:val="22"/>
              </w:rPr>
              <w:t>本身</w:t>
            </w:r>
            <w:r w:rsidR="005369E9" w:rsidRPr="004A3FA2">
              <w:rPr>
                <w:rFonts w:eastAsia="標楷體" w:hint="eastAsia"/>
                <w:kern w:val="0"/>
                <w:szCs w:val="22"/>
              </w:rPr>
              <w:t>。</w:t>
            </w:r>
          </w:p>
          <w:p w14:paraId="5D97BA49" w14:textId="77777777" w:rsidR="005369E9" w:rsidRPr="006E1009" w:rsidRDefault="005369E9" w:rsidP="009960BA">
            <w:pPr>
              <w:pStyle w:val="a7"/>
              <w:numPr>
                <w:ilvl w:val="0"/>
                <w:numId w:val="105"/>
              </w:numPr>
              <w:spacing w:line="440" w:lineRule="exact"/>
              <w:ind w:leftChars="0"/>
              <w:jc w:val="both"/>
              <w:rPr>
                <w:rFonts w:eastAsia="標楷體"/>
                <w:kern w:val="0"/>
                <w:szCs w:val="22"/>
              </w:rPr>
            </w:pPr>
            <w:r w:rsidRPr="006E1009">
              <w:rPr>
                <w:rFonts w:eastAsia="標楷體" w:hint="eastAsia"/>
                <w:kern w:val="0"/>
                <w:szCs w:val="22"/>
              </w:rPr>
              <w:t>材料技術：</w:t>
            </w:r>
            <w:r w:rsidRPr="006E1009">
              <w:rPr>
                <w:rFonts w:eastAsia="標楷體" w:hint="eastAsia"/>
                <w:kern w:val="0"/>
                <w:szCs w:val="22"/>
              </w:rPr>
              <w:t xml:space="preserve"> </w:t>
            </w:r>
            <w:r w:rsidRPr="006E1009">
              <w:rPr>
                <w:rFonts w:eastAsia="標楷體" w:hint="eastAsia"/>
                <w:kern w:val="0"/>
                <w:szCs w:val="22"/>
              </w:rPr>
              <w:t>奈米封裝（</w:t>
            </w:r>
            <w:proofErr w:type="spellStart"/>
            <w:r w:rsidRPr="006E1009">
              <w:rPr>
                <w:rFonts w:eastAsia="標楷體" w:hint="eastAsia"/>
                <w:kern w:val="0"/>
                <w:szCs w:val="22"/>
              </w:rPr>
              <w:t>Nanocapsules</w:t>
            </w:r>
            <w:proofErr w:type="spellEnd"/>
            <w:r w:rsidRPr="006E1009">
              <w:rPr>
                <w:rFonts w:eastAsia="標楷體" w:hint="eastAsia"/>
                <w:kern w:val="0"/>
                <w:szCs w:val="22"/>
              </w:rPr>
              <w:t>）、水膠</w:t>
            </w:r>
            <w:proofErr w:type="gramStart"/>
            <w:r w:rsidRPr="006E1009">
              <w:rPr>
                <w:rFonts w:eastAsia="標楷體" w:hint="eastAsia"/>
                <w:kern w:val="0"/>
                <w:szCs w:val="22"/>
              </w:rPr>
              <w:t>膠</w:t>
            </w:r>
            <w:proofErr w:type="gramEnd"/>
            <w:r w:rsidRPr="006E1009">
              <w:rPr>
                <w:rFonts w:eastAsia="標楷體" w:hint="eastAsia"/>
                <w:kern w:val="0"/>
                <w:szCs w:val="22"/>
              </w:rPr>
              <w:t>（</w:t>
            </w:r>
            <w:r w:rsidRPr="006E1009">
              <w:rPr>
                <w:rFonts w:eastAsia="標楷體" w:hint="eastAsia"/>
                <w:kern w:val="0"/>
                <w:szCs w:val="22"/>
              </w:rPr>
              <w:t>Hydrogels</w:t>
            </w:r>
            <w:r w:rsidRPr="006E1009">
              <w:rPr>
                <w:rFonts w:eastAsia="標楷體" w:hint="eastAsia"/>
                <w:kern w:val="0"/>
                <w:szCs w:val="22"/>
              </w:rPr>
              <w:t>）、</w:t>
            </w:r>
            <w:proofErr w:type="gramStart"/>
            <w:r w:rsidRPr="006E1009">
              <w:rPr>
                <w:rFonts w:eastAsia="標楷體" w:hint="eastAsia"/>
                <w:kern w:val="0"/>
                <w:szCs w:val="22"/>
              </w:rPr>
              <w:t>多層微膠囊</w:t>
            </w:r>
            <w:proofErr w:type="gramEnd"/>
            <w:r w:rsidRPr="006E1009">
              <w:rPr>
                <w:rFonts w:eastAsia="標楷體" w:hint="eastAsia"/>
                <w:kern w:val="0"/>
                <w:szCs w:val="22"/>
              </w:rPr>
              <w:t>（</w:t>
            </w:r>
            <w:r w:rsidRPr="006E1009">
              <w:rPr>
                <w:rFonts w:eastAsia="標楷體" w:hint="eastAsia"/>
                <w:kern w:val="0"/>
                <w:szCs w:val="22"/>
              </w:rPr>
              <w:t>Multilayer microcapsules</w:t>
            </w:r>
            <w:r w:rsidRPr="006E1009">
              <w:rPr>
                <w:rFonts w:eastAsia="標楷體" w:hint="eastAsia"/>
                <w:kern w:val="0"/>
                <w:szCs w:val="22"/>
              </w:rPr>
              <w:t>）、</w:t>
            </w:r>
            <w:proofErr w:type="gramStart"/>
            <w:r w:rsidRPr="006E1009">
              <w:rPr>
                <w:rFonts w:eastAsia="標楷體" w:hint="eastAsia"/>
                <w:kern w:val="0"/>
                <w:szCs w:val="22"/>
              </w:rPr>
              <w:t>腸溶包衣</w:t>
            </w:r>
            <w:proofErr w:type="gramEnd"/>
            <w:r w:rsidRPr="006E1009">
              <w:rPr>
                <w:rFonts w:eastAsia="標楷體" w:hint="eastAsia"/>
                <w:kern w:val="0"/>
                <w:szCs w:val="22"/>
              </w:rPr>
              <w:t>材料（</w:t>
            </w:r>
            <w:r w:rsidRPr="006E1009">
              <w:rPr>
                <w:rFonts w:eastAsia="標楷體" w:hint="eastAsia"/>
                <w:kern w:val="0"/>
                <w:szCs w:val="22"/>
              </w:rPr>
              <w:t>Enteric coatings</w:t>
            </w:r>
            <w:r w:rsidRPr="006E1009">
              <w:rPr>
                <w:rFonts w:eastAsia="標楷體" w:hint="eastAsia"/>
                <w:kern w:val="0"/>
                <w:szCs w:val="22"/>
              </w:rPr>
              <w:t>）、益生元複合載體。</w:t>
            </w:r>
          </w:p>
          <w:p w14:paraId="20D272FD" w14:textId="77777777" w:rsidR="005369E9" w:rsidRPr="006E1009" w:rsidRDefault="005369E9" w:rsidP="009960BA">
            <w:pPr>
              <w:pStyle w:val="a7"/>
              <w:numPr>
                <w:ilvl w:val="0"/>
                <w:numId w:val="105"/>
              </w:numPr>
              <w:spacing w:line="440" w:lineRule="exact"/>
              <w:ind w:leftChars="0"/>
              <w:jc w:val="both"/>
              <w:rPr>
                <w:rFonts w:eastAsia="標楷體"/>
                <w:kern w:val="0"/>
                <w:szCs w:val="22"/>
              </w:rPr>
            </w:pPr>
            <w:r w:rsidRPr="006E1009">
              <w:rPr>
                <w:rFonts w:eastAsia="標楷體" w:hint="eastAsia"/>
                <w:kern w:val="0"/>
                <w:szCs w:val="22"/>
              </w:rPr>
              <w:t>機制技術：</w:t>
            </w:r>
            <w:r w:rsidRPr="006E1009">
              <w:rPr>
                <w:rFonts w:eastAsia="標楷體" w:hint="eastAsia"/>
                <w:kern w:val="0"/>
                <w:szCs w:val="22"/>
              </w:rPr>
              <w:t xml:space="preserve"> pH </w:t>
            </w:r>
            <w:r w:rsidRPr="006E1009">
              <w:rPr>
                <w:rFonts w:eastAsia="標楷體" w:hint="eastAsia"/>
                <w:kern w:val="0"/>
                <w:szCs w:val="22"/>
              </w:rPr>
              <w:t>敏感釋放、酵素觸發釋放、黏膜黏附技術（</w:t>
            </w:r>
            <w:proofErr w:type="spellStart"/>
            <w:r w:rsidRPr="006E1009">
              <w:rPr>
                <w:rFonts w:eastAsia="標楷體" w:hint="eastAsia"/>
                <w:kern w:val="0"/>
                <w:szCs w:val="22"/>
              </w:rPr>
              <w:t>Mucoadhesion</w:t>
            </w:r>
            <w:proofErr w:type="spellEnd"/>
            <w:r w:rsidRPr="006E1009">
              <w:rPr>
                <w:rFonts w:eastAsia="標楷體" w:hint="eastAsia"/>
                <w:kern w:val="0"/>
                <w:szCs w:val="22"/>
              </w:rPr>
              <w:t>）、結腸標靶遞送（</w:t>
            </w:r>
            <w:r w:rsidRPr="006E1009">
              <w:rPr>
                <w:rFonts w:eastAsia="標楷體" w:hint="eastAsia"/>
                <w:kern w:val="0"/>
                <w:szCs w:val="22"/>
              </w:rPr>
              <w:t>Colon-targeted delivery</w:t>
            </w:r>
            <w:r w:rsidRPr="006E1009">
              <w:rPr>
                <w:rFonts w:eastAsia="標楷體" w:hint="eastAsia"/>
                <w:kern w:val="0"/>
                <w:szCs w:val="22"/>
              </w:rPr>
              <w:t>）。</w:t>
            </w:r>
          </w:p>
          <w:p w14:paraId="4492200A" w14:textId="77777777" w:rsidR="005369E9" w:rsidRPr="001E69D0" w:rsidRDefault="005369E9" w:rsidP="009960BA">
            <w:pPr>
              <w:pStyle w:val="a7"/>
              <w:numPr>
                <w:ilvl w:val="0"/>
                <w:numId w:val="105"/>
              </w:numPr>
              <w:spacing w:line="440" w:lineRule="exact"/>
              <w:ind w:leftChars="0"/>
              <w:jc w:val="both"/>
              <w:rPr>
                <w:rFonts w:eastAsia="標楷體"/>
                <w:kern w:val="0"/>
                <w:szCs w:val="22"/>
              </w:rPr>
            </w:pPr>
            <w:r w:rsidRPr="006E1009">
              <w:rPr>
                <w:rFonts w:eastAsia="標楷體" w:hint="eastAsia"/>
                <w:kern w:val="0"/>
                <w:szCs w:val="22"/>
              </w:rPr>
              <w:t>製程技術：</w:t>
            </w:r>
            <w:r w:rsidRPr="006E1009">
              <w:rPr>
                <w:rFonts w:eastAsia="標楷體" w:hint="eastAsia"/>
                <w:kern w:val="0"/>
                <w:szCs w:val="22"/>
              </w:rPr>
              <w:t xml:space="preserve"> </w:t>
            </w:r>
            <w:r w:rsidRPr="006E1009">
              <w:rPr>
                <w:rFonts w:eastAsia="標楷體" w:hint="eastAsia"/>
                <w:kern w:val="0"/>
                <w:szCs w:val="22"/>
              </w:rPr>
              <w:t>噴霧乾燥改進、乳化法、靜電紡絲（</w:t>
            </w:r>
            <w:r w:rsidRPr="006E1009">
              <w:rPr>
                <w:rFonts w:eastAsia="標楷體" w:hint="eastAsia"/>
                <w:kern w:val="0"/>
                <w:szCs w:val="22"/>
              </w:rPr>
              <w:t>Electrospinning</w:t>
            </w:r>
            <w:r w:rsidRPr="006E1009">
              <w:rPr>
                <w:rFonts w:eastAsia="標楷體" w:hint="eastAsia"/>
                <w:kern w:val="0"/>
                <w:szCs w:val="22"/>
              </w:rPr>
              <w:t>）、</w:t>
            </w:r>
            <w:r w:rsidRPr="006E1009">
              <w:rPr>
                <w:rFonts w:eastAsia="標楷體" w:hint="eastAsia"/>
                <w:kern w:val="0"/>
                <w:szCs w:val="22"/>
              </w:rPr>
              <w:t xml:space="preserve">3D </w:t>
            </w:r>
            <w:r w:rsidRPr="006E1009">
              <w:rPr>
                <w:rFonts w:eastAsia="標楷體" w:hint="eastAsia"/>
                <w:kern w:val="0"/>
                <w:szCs w:val="22"/>
              </w:rPr>
              <w:t>列印益</w:t>
            </w:r>
            <w:proofErr w:type="gramStart"/>
            <w:r w:rsidRPr="006E1009">
              <w:rPr>
                <w:rFonts w:eastAsia="標楷體" w:hint="eastAsia"/>
                <w:kern w:val="0"/>
                <w:szCs w:val="22"/>
              </w:rPr>
              <w:t>生菌載體</w:t>
            </w:r>
            <w:proofErr w:type="gramEnd"/>
            <w:r w:rsidRPr="006E1009">
              <w:rPr>
                <w:rFonts w:eastAsia="標楷體" w:hint="eastAsia"/>
                <w:kern w:val="0"/>
                <w:szCs w:val="22"/>
              </w:rPr>
              <w:t>。</w:t>
            </w:r>
          </w:p>
        </w:tc>
      </w:tr>
      <w:tr w:rsidR="005369E9" w:rsidRPr="00D0532A" w14:paraId="6C3023BA" w14:textId="77777777" w:rsidTr="009960BA">
        <w:trPr>
          <w:trHeight w:val="20"/>
          <w:jc w:val="center"/>
        </w:trPr>
        <w:tc>
          <w:tcPr>
            <w:tcW w:w="2069" w:type="dxa"/>
            <w:shd w:val="clear" w:color="auto" w:fill="FFFFFF"/>
            <w:vAlign w:val="center"/>
          </w:tcPr>
          <w:p w14:paraId="264B86A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A78CB3F" w14:textId="77777777" w:rsidR="005369E9" w:rsidRPr="006E1009" w:rsidRDefault="005369E9" w:rsidP="009960BA">
            <w:pPr>
              <w:pStyle w:val="a7"/>
              <w:numPr>
                <w:ilvl w:val="0"/>
                <w:numId w:val="106"/>
              </w:numPr>
              <w:spacing w:line="440" w:lineRule="exact"/>
              <w:ind w:leftChars="0"/>
              <w:jc w:val="both"/>
              <w:rPr>
                <w:rFonts w:eastAsia="標楷體"/>
                <w:kern w:val="0"/>
                <w:szCs w:val="22"/>
              </w:rPr>
            </w:pPr>
            <w:r w:rsidRPr="006E1009">
              <w:rPr>
                <w:rFonts w:eastAsia="標楷體" w:hint="eastAsia"/>
                <w:kern w:val="0"/>
                <w:szCs w:val="22"/>
              </w:rPr>
              <w:t>解決產業痛點：傳統益生</w:t>
            </w:r>
            <w:proofErr w:type="gramStart"/>
            <w:r w:rsidRPr="006E1009">
              <w:rPr>
                <w:rFonts w:eastAsia="標楷體" w:hint="eastAsia"/>
                <w:kern w:val="0"/>
                <w:szCs w:val="22"/>
              </w:rPr>
              <w:t>菌在胃酸與膽鹽下</w:t>
            </w:r>
            <w:proofErr w:type="gramEnd"/>
            <w:r w:rsidRPr="006E1009">
              <w:rPr>
                <w:rFonts w:eastAsia="標楷體" w:hint="eastAsia"/>
                <w:kern w:val="0"/>
                <w:szCs w:val="22"/>
              </w:rPr>
              <w:t>的存活率低，且難以於</w:t>
            </w:r>
            <w:proofErr w:type="gramStart"/>
            <w:r w:rsidRPr="006E1009">
              <w:rPr>
                <w:rFonts w:eastAsia="標楷體" w:hint="eastAsia"/>
                <w:kern w:val="0"/>
                <w:szCs w:val="22"/>
              </w:rPr>
              <w:t>目標腸段維持</w:t>
            </w:r>
            <w:proofErr w:type="gramEnd"/>
            <w:r w:rsidRPr="006E1009">
              <w:rPr>
                <w:rFonts w:eastAsia="標楷體" w:hint="eastAsia"/>
                <w:kern w:val="0"/>
                <w:szCs w:val="22"/>
              </w:rPr>
              <w:t>有效功能濃度。分析此領域專利旨在找出能顯著提升「生物利用率（</w:t>
            </w:r>
            <w:r w:rsidRPr="006E1009">
              <w:rPr>
                <w:rFonts w:eastAsia="標楷體" w:hint="eastAsia"/>
                <w:kern w:val="0"/>
                <w:szCs w:val="22"/>
              </w:rPr>
              <w:t>Bioavailability</w:t>
            </w:r>
            <w:r w:rsidRPr="006E1009">
              <w:rPr>
                <w:rFonts w:eastAsia="標楷體" w:hint="eastAsia"/>
                <w:kern w:val="0"/>
                <w:szCs w:val="22"/>
              </w:rPr>
              <w:t>）」的關鍵技術。</w:t>
            </w:r>
            <w:proofErr w:type="gramStart"/>
            <w:r w:rsidRPr="006E1009">
              <w:rPr>
                <w:rFonts w:eastAsia="標楷體" w:hint="eastAsia"/>
                <w:kern w:val="0"/>
                <w:szCs w:val="22"/>
              </w:rPr>
              <w:t>（</w:t>
            </w:r>
            <w:proofErr w:type="gramEnd"/>
            <w:r w:rsidRPr="006E1009">
              <w:rPr>
                <w:rFonts w:eastAsia="標楷體" w:hint="eastAsia"/>
                <w:kern w:val="0"/>
                <w:szCs w:val="22"/>
              </w:rPr>
              <w:t>本題所指之「生物利用率」涵蓋</w:t>
            </w:r>
            <w:r w:rsidRPr="006E1009">
              <w:rPr>
                <w:rFonts w:eastAsia="標楷體" w:hint="eastAsia"/>
                <w:kern w:val="0"/>
                <w:szCs w:val="22"/>
              </w:rPr>
              <w:t xml:space="preserve"> </w:t>
            </w:r>
            <w:r w:rsidRPr="006E1009">
              <w:rPr>
                <w:rFonts w:eastAsia="標楷體" w:hint="eastAsia"/>
                <w:kern w:val="0"/>
                <w:szCs w:val="22"/>
              </w:rPr>
              <w:t>腸道存活率、目標部位釋放效率與功能輸出穩定性。）</w:t>
            </w:r>
          </w:p>
          <w:p w14:paraId="4719F3EC" w14:textId="77777777" w:rsidR="005369E9" w:rsidRPr="006E1009" w:rsidRDefault="005369E9" w:rsidP="009960BA">
            <w:pPr>
              <w:pStyle w:val="a7"/>
              <w:numPr>
                <w:ilvl w:val="0"/>
                <w:numId w:val="106"/>
              </w:numPr>
              <w:spacing w:line="440" w:lineRule="exact"/>
              <w:ind w:leftChars="0"/>
              <w:jc w:val="both"/>
              <w:rPr>
                <w:rFonts w:eastAsia="標楷體"/>
                <w:kern w:val="0"/>
                <w:szCs w:val="22"/>
              </w:rPr>
            </w:pPr>
            <w:r w:rsidRPr="006E1009">
              <w:rPr>
                <w:rFonts w:eastAsia="標楷體" w:hint="eastAsia"/>
                <w:kern w:val="0"/>
                <w:szCs w:val="22"/>
              </w:rPr>
              <w:t>尋找技術藍海：傳統晶球技術專利多已過期或過於擁擠，需透過分</w:t>
            </w:r>
            <w:r w:rsidRPr="006E1009">
              <w:rPr>
                <w:rFonts w:eastAsia="標楷體" w:hint="eastAsia"/>
                <w:kern w:val="0"/>
                <w:szCs w:val="22"/>
              </w:rPr>
              <w:lastRenderedPageBreak/>
              <w:t>析找出新型態載體（如奈米級、植物基材料）的專利空白區。</w:t>
            </w:r>
          </w:p>
          <w:p w14:paraId="49AF7BE0" w14:textId="77777777" w:rsidR="005369E9" w:rsidRPr="00D0532A" w:rsidRDefault="005369E9" w:rsidP="009960BA">
            <w:pPr>
              <w:pStyle w:val="a7"/>
              <w:numPr>
                <w:ilvl w:val="0"/>
                <w:numId w:val="106"/>
              </w:numPr>
              <w:spacing w:line="440" w:lineRule="exact"/>
              <w:ind w:leftChars="0"/>
              <w:jc w:val="both"/>
              <w:rPr>
                <w:rFonts w:eastAsia="標楷體"/>
                <w:kern w:val="0"/>
                <w:szCs w:val="22"/>
              </w:rPr>
            </w:pPr>
            <w:r w:rsidRPr="006E1009">
              <w:rPr>
                <w:rFonts w:eastAsia="標楷體" w:hint="eastAsia"/>
                <w:kern w:val="0"/>
                <w:szCs w:val="22"/>
              </w:rPr>
              <w:t>迴避設計與改良：分析競爭對手（如大型原料商或賦形劑公司）的製程專利，尋找低成本且</w:t>
            </w:r>
            <w:proofErr w:type="gramStart"/>
            <w:r w:rsidRPr="006E1009">
              <w:rPr>
                <w:rFonts w:eastAsia="標楷體" w:hint="eastAsia"/>
                <w:kern w:val="0"/>
                <w:szCs w:val="22"/>
              </w:rPr>
              <w:t>不</w:t>
            </w:r>
            <w:proofErr w:type="gramEnd"/>
            <w:r w:rsidRPr="006E1009">
              <w:rPr>
                <w:rFonts w:eastAsia="標楷體" w:hint="eastAsia"/>
                <w:kern w:val="0"/>
                <w:szCs w:val="22"/>
              </w:rPr>
              <w:t>侵權的替代製程。</w:t>
            </w:r>
          </w:p>
        </w:tc>
      </w:tr>
      <w:tr w:rsidR="005369E9" w:rsidRPr="00D0532A" w14:paraId="65B3697E" w14:textId="77777777" w:rsidTr="009960BA">
        <w:trPr>
          <w:trHeight w:val="20"/>
          <w:jc w:val="center"/>
        </w:trPr>
        <w:tc>
          <w:tcPr>
            <w:tcW w:w="2069" w:type="dxa"/>
            <w:shd w:val="clear" w:color="auto" w:fill="FFFFFF"/>
            <w:vAlign w:val="center"/>
          </w:tcPr>
          <w:p w14:paraId="0DD7913B"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21EB4540" w14:textId="77777777" w:rsidR="005369E9" w:rsidRPr="006E1009" w:rsidRDefault="005369E9" w:rsidP="009960BA">
            <w:pPr>
              <w:pStyle w:val="a7"/>
              <w:numPr>
                <w:ilvl w:val="0"/>
                <w:numId w:val="107"/>
              </w:numPr>
              <w:spacing w:line="440" w:lineRule="exact"/>
              <w:ind w:leftChars="0"/>
              <w:jc w:val="both"/>
              <w:rPr>
                <w:rFonts w:eastAsia="標楷體"/>
                <w:kern w:val="0"/>
                <w:szCs w:val="22"/>
              </w:rPr>
            </w:pPr>
            <w:r w:rsidRPr="006E1009">
              <w:rPr>
                <w:rFonts w:eastAsia="標楷體" w:hint="eastAsia"/>
                <w:kern w:val="0"/>
                <w:szCs w:val="22"/>
              </w:rPr>
              <w:t>技術功效矩陣（</w:t>
            </w:r>
            <w:r w:rsidRPr="006E1009">
              <w:rPr>
                <w:rFonts w:eastAsia="標楷體" w:hint="eastAsia"/>
                <w:kern w:val="0"/>
                <w:szCs w:val="22"/>
              </w:rPr>
              <w:t>Technology-Effect Matrix</w:t>
            </w:r>
            <w:r w:rsidRPr="006E1009">
              <w:rPr>
                <w:rFonts w:eastAsia="標楷體" w:hint="eastAsia"/>
                <w:kern w:val="0"/>
                <w:szCs w:val="22"/>
              </w:rPr>
              <w:t>）：</w:t>
            </w:r>
            <w:r w:rsidRPr="006E1009">
              <w:rPr>
                <w:rFonts w:eastAsia="標楷體" w:hint="eastAsia"/>
                <w:kern w:val="0"/>
                <w:szCs w:val="22"/>
              </w:rPr>
              <w:t xml:space="preserve"> </w:t>
            </w:r>
            <w:r w:rsidRPr="006E1009">
              <w:rPr>
                <w:rFonts w:eastAsia="標楷體" w:hint="eastAsia"/>
                <w:kern w:val="0"/>
                <w:szCs w:val="22"/>
              </w:rPr>
              <w:t>參賽者需建立二維矩陣，橫軸為「包埋材料</w:t>
            </w:r>
            <w:r w:rsidRPr="006E1009">
              <w:rPr>
                <w:rFonts w:eastAsia="標楷體" w:hint="eastAsia"/>
                <w:kern w:val="0"/>
                <w:szCs w:val="22"/>
              </w:rPr>
              <w:t>/</w:t>
            </w:r>
            <w:r w:rsidRPr="006E1009">
              <w:rPr>
                <w:rFonts w:eastAsia="標楷體" w:hint="eastAsia"/>
                <w:kern w:val="0"/>
                <w:szCs w:val="22"/>
              </w:rPr>
              <w:t>技術手段」</w:t>
            </w:r>
            <w:proofErr w:type="gramStart"/>
            <w:r w:rsidRPr="006E1009">
              <w:rPr>
                <w:rFonts w:eastAsia="標楷體" w:hint="eastAsia"/>
                <w:kern w:val="0"/>
                <w:szCs w:val="22"/>
              </w:rPr>
              <w:t>（</w:t>
            </w:r>
            <w:proofErr w:type="gramEnd"/>
            <w:r w:rsidRPr="006E1009">
              <w:rPr>
                <w:rFonts w:eastAsia="標楷體" w:hint="eastAsia"/>
                <w:kern w:val="0"/>
                <w:szCs w:val="22"/>
              </w:rPr>
              <w:t>如：海藻酸鹽、脂質體、雙層包覆</w:t>
            </w:r>
            <w:proofErr w:type="gramStart"/>
            <w:r w:rsidRPr="006E1009">
              <w:rPr>
                <w:rFonts w:eastAsia="標楷體" w:hint="eastAsia"/>
                <w:kern w:val="0"/>
                <w:szCs w:val="22"/>
              </w:rPr>
              <w:t>）</w:t>
            </w:r>
            <w:proofErr w:type="gramEnd"/>
            <w:r w:rsidRPr="006E1009">
              <w:rPr>
                <w:rFonts w:eastAsia="標楷體" w:hint="eastAsia"/>
                <w:kern w:val="0"/>
                <w:szCs w:val="22"/>
              </w:rPr>
              <w:t>，縱軸為「技術功效」</w:t>
            </w:r>
            <w:proofErr w:type="gramStart"/>
            <w:r w:rsidRPr="006E1009">
              <w:rPr>
                <w:rFonts w:eastAsia="標楷體" w:hint="eastAsia"/>
                <w:kern w:val="0"/>
                <w:szCs w:val="22"/>
              </w:rPr>
              <w:t>（</w:t>
            </w:r>
            <w:proofErr w:type="gramEnd"/>
            <w:r w:rsidRPr="006E1009">
              <w:rPr>
                <w:rFonts w:eastAsia="標楷體" w:hint="eastAsia"/>
                <w:kern w:val="0"/>
                <w:szCs w:val="22"/>
              </w:rPr>
              <w:t>如：耐胃酸、耐高溫、腸道定</w:t>
            </w:r>
            <w:proofErr w:type="gramStart"/>
            <w:r w:rsidRPr="006E1009">
              <w:rPr>
                <w:rFonts w:eastAsia="標楷體" w:hint="eastAsia"/>
                <w:kern w:val="0"/>
                <w:szCs w:val="22"/>
              </w:rPr>
              <w:t>殖</w:t>
            </w:r>
            <w:proofErr w:type="gramEnd"/>
            <w:r w:rsidRPr="006E1009">
              <w:rPr>
                <w:rFonts w:eastAsia="標楷體" w:hint="eastAsia"/>
                <w:kern w:val="0"/>
                <w:szCs w:val="22"/>
              </w:rPr>
              <w:t>力、貨架期延長</w:t>
            </w:r>
            <w:proofErr w:type="gramStart"/>
            <w:r w:rsidRPr="006E1009">
              <w:rPr>
                <w:rFonts w:eastAsia="標楷體" w:hint="eastAsia"/>
                <w:kern w:val="0"/>
                <w:szCs w:val="22"/>
              </w:rPr>
              <w:t>）</w:t>
            </w:r>
            <w:proofErr w:type="gramEnd"/>
            <w:r w:rsidRPr="006E1009">
              <w:rPr>
                <w:rFonts w:eastAsia="標楷體" w:hint="eastAsia"/>
                <w:kern w:val="0"/>
                <w:szCs w:val="22"/>
              </w:rPr>
              <w:t>，以此找出</w:t>
            </w:r>
            <w:r>
              <w:rPr>
                <w:rFonts w:eastAsia="標楷體" w:hint="eastAsia"/>
                <w:kern w:val="0"/>
                <w:szCs w:val="22"/>
              </w:rPr>
              <w:t>布局</w:t>
            </w:r>
            <w:r w:rsidRPr="006E1009">
              <w:rPr>
                <w:rFonts w:eastAsia="標楷體" w:hint="eastAsia"/>
                <w:kern w:val="0"/>
                <w:szCs w:val="22"/>
              </w:rPr>
              <w:t>熱點與空缺。</w:t>
            </w:r>
          </w:p>
          <w:p w14:paraId="59CC604C" w14:textId="77777777" w:rsidR="005369E9" w:rsidRPr="006E1009" w:rsidRDefault="005369E9" w:rsidP="009960BA">
            <w:pPr>
              <w:pStyle w:val="a7"/>
              <w:numPr>
                <w:ilvl w:val="0"/>
                <w:numId w:val="107"/>
              </w:numPr>
              <w:spacing w:line="440" w:lineRule="exact"/>
              <w:ind w:leftChars="0"/>
              <w:jc w:val="both"/>
              <w:rPr>
                <w:rFonts w:eastAsia="標楷體"/>
                <w:kern w:val="0"/>
                <w:szCs w:val="22"/>
              </w:rPr>
            </w:pPr>
            <w:r w:rsidRPr="006E1009">
              <w:rPr>
                <w:rFonts w:eastAsia="標楷體" w:hint="eastAsia"/>
                <w:kern w:val="0"/>
                <w:szCs w:val="22"/>
              </w:rPr>
              <w:t>專利地圖（</w:t>
            </w:r>
            <w:r w:rsidRPr="006E1009">
              <w:rPr>
                <w:rFonts w:eastAsia="標楷體" w:hint="eastAsia"/>
                <w:kern w:val="0"/>
                <w:szCs w:val="22"/>
              </w:rPr>
              <w:t>Patent Map</w:t>
            </w:r>
            <w:r w:rsidRPr="006E1009">
              <w:rPr>
                <w:rFonts w:eastAsia="標楷體" w:hint="eastAsia"/>
                <w:kern w:val="0"/>
                <w:szCs w:val="22"/>
              </w:rPr>
              <w:t>）：區分「結構專利」（載體本身的構造）與「方法專利」（包埋的製程），分析主要權利人的</w:t>
            </w:r>
            <w:r>
              <w:rPr>
                <w:rFonts w:eastAsia="標楷體" w:hint="eastAsia"/>
                <w:kern w:val="0"/>
                <w:szCs w:val="22"/>
              </w:rPr>
              <w:t>布局</w:t>
            </w:r>
            <w:r w:rsidRPr="006E1009">
              <w:rPr>
                <w:rFonts w:eastAsia="標楷體" w:hint="eastAsia"/>
                <w:kern w:val="0"/>
                <w:szCs w:val="22"/>
              </w:rPr>
              <w:t>策略差異。</w:t>
            </w:r>
          </w:p>
          <w:p w14:paraId="1097185B" w14:textId="77777777" w:rsidR="005369E9" w:rsidRPr="006E1009" w:rsidRDefault="005369E9" w:rsidP="009960BA">
            <w:pPr>
              <w:pStyle w:val="a7"/>
              <w:numPr>
                <w:ilvl w:val="0"/>
                <w:numId w:val="107"/>
              </w:numPr>
              <w:spacing w:line="440" w:lineRule="exact"/>
              <w:ind w:leftChars="0"/>
              <w:jc w:val="both"/>
              <w:rPr>
                <w:rFonts w:eastAsia="標楷體"/>
                <w:kern w:val="0"/>
                <w:szCs w:val="22"/>
              </w:rPr>
            </w:pPr>
            <w:r w:rsidRPr="006E1009">
              <w:rPr>
                <w:rFonts w:eastAsia="標楷體" w:hint="eastAsia"/>
                <w:kern w:val="0"/>
                <w:szCs w:val="22"/>
              </w:rPr>
              <w:t>核心專利解析：挑選</w:t>
            </w:r>
            <w:r w:rsidRPr="006E1009">
              <w:rPr>
                <w:rFonts w:eastAsia="標楷體" w:hint="eastAsia"/>
                <w:kern w:val="0"/>
                <w:szCs w:val="22"/>
              </w:rPr>
              <w:t xml:space="preserve"> 1-3 </w:t>
            </w:r>
            <w:proofErr w:type="gramStart"/>
            <w:r w:rsidRPr="006E1009">
              <w:rPr>
                <w:rFonts w:eastAsia="標楷體" w:hint="eastAsia"/>
                <w:kern w:val="0"/>
                <w:szCs w:val="22"/>
              </w:rPr>
              <w:t>件該領域</w:t>
            </w:r>
            <w:proofErr w:type="gramEnd"/>
            <w:r w:rsidRPr="006E1009">
              <w:rPr>
                <w:rFonts w:eastAsia="標楷體" w:hint="eastAsia"/>
                <w:kern w:val="0"/>
                <w:szCs w:val="22"/>
              </w:rPr>
              <w:t>的基礎或阻礙型專利，進行</w:t>
            </w:r>
            <w:r w:rsidRPr="006E1009">
              <w:rPr>
                <w:rFonts w:eastAsia="標楷體" w:hint="eastAsia"/>
                <w:kern w:val="0"/>
                <w:szCs w:val="22"/>
              </w:rPr>
              <w:t xml:space="preserve"> Claims</w:t>
            </w:r>
            <w:r w:rsidRPr="006E1009">
              <w:rPr>
                <w:rFonts w:eastAsia="標楷體" w:hint="eastAsia"/>
                <w:kern w:val="0"/>
                <w:szCs w:val="22"/>
              </w:rPr>
              <w:t>（權利要求項）解析，並提出具體的迴避設計思路或改良建議。</w:t>
            </w:r>
          </w:p>
          <w:p w14:paraId="0F8E1F3F" w14:textId="77777777" w:rsidR="005369E9" w:rsidRPr="006E1009" w:rsidRDefault="005369E9" w:rsidP="009960BA">
            <w:pPr>
              <w:pStyle w:val="a7"/>
              <w:numPr>
                <w:ilvl w:val="0"/>
                <w:numId w:val="107"/>
              </w:numPr>
              <w:spacing w:line="440" w:lineRule="exact"/>
              <w:ind w:leftChars="0"/>
              <w:jc w:val="both"/>
              <w:rPr>
                <w:rFonts w:eastAsia="標楷體"/>
                <w:kern w:val="0"/>
                <w:szCs w:val="22"/>
              </w:rPr>
            </w:pPr>
            <w:r w:rsidRPr="006E1009">
              <w:rPr>
                <w:rFonts w:eastAsia="標楷體" w:hint="eastAsia"/>
                <w:kern w:val="0"/>
                <w:szCs w:val="22"/>
              </w:rPr>
              <w:t>跨領域應用機會：分析這些包埋技術是否引用了藥物遞送系統（</w:t>
            </w:r>
            <w:r w:rsidRPr="006E1009">
              <w:rPr>
                <w:rFonts w:eastAsia="標楷體" w:hint="eastAsia"/>
                <w:kern w:val="0"/>
                <w:szCs w:val="22"/>
              </w:rPr>
              <w:t>DDS</w:t>
            </w:r>
            <w:r w:rsidRPr="006E1009">
              <w:rPr>
                <w:rFonts w:eastAsia="標楷體" w:hint="eastAsia"/>
                <w:kern w:val="0"/>
                <w:szCs w:val="22"/>
              </w:rPr>
              <w:t>）的專利轉用於食品</w:t>
            </w:r>
            <w:r w:rsidRPr="006E1009">
              <w:rPr>
                <w:rFonts w:eastAsia="標楷體" w:hint="eastAsia"/>
                <w:kern w:val="0"/>
                <w:szCs w:val="22"/>
              </w:rPr>
              <w:t>/</w:t>
            </w:r>
            <w:r w:rsidRPr="006E1009">
              <w:rPr>
                <w:rFonts w:eastAsia="標楷體" w:hint="eastAsia"/>
                <w:kern w:val="0"/>
                <w:szCs w:val="22"/>
              </w:rPr>
              <w:t>營養補充品的可能性，並評估其在法規可行性、量產性與成本上的限制。</w:t>
            </w:r>
          </w:p>
          <w:p w14:paraId="5A51729A" w14:textId="77777777" w:rsidR="005369E9" w:rsidRPr="00D94EA9" w:rsidRDefault="005369E9" w:rsidP="009960BA">
            <w:pPr>
              <w:pStyle w:val="a7"/>
              <w:numPr>
                <w:ilvl w:val="0"/>
                <w:numId w:val="107"/>
              </w:numPr>
              <w:spacing w:line="440" w:lineRule="exact"/>
              <w:ind w:leftChars="0"/>
              <w:jc w:val="both"/>
              <w:rPr>
                <w:rFonts w:eastAsia="標楷體"/>
                <w:kern w:val="0"/>
                <w:szCs w:val="22"/>
              </w:rPr>
            </w:pPr>
            <w:r w:rsidRPr="006E1009">
              <w:rPr>
                <w:rFonts w:eastAsia="標楷體" w:hint="eastAsia"/>
                <w:kern w:val="0"/>
                <w:szCs w:val="22"/>
              </w:rPr>
              <w:t>專利品質分層分析：</w:t>
            </w:r>
            <w:r w:rsidRPr="00D94EA9">
              <w:rPr>
                <w:rFonts w:eastAsia="標楷體" w:hint="eastAsia"/>
                <w:kern w:val="0"/>
                <w:szCs w:val="22"/>
              </w:rPr>
              <w:t>參賽者需區分「發明專利」與「新型專利（形式審查）」之</w:t>
            </w:r>
            <w:r>
              <w:rPr>
                <w:rFonts w:eastAsia="標楷體" w:hint="eastAsia"/>
                <w:kern w:val="0"/>
                <w:szCs w:val="22"/>
              </w:rPr>
              <w:t>布局</w:t>
            </w:r>
            <w:r w:rsidRPr="00D94EA9">
              <w:rPr>
                <w:rFonts w:eastAsia="標楷體" w:hint="eastAsia"/>
                <w:kern w:val="0"/>
                <w:szCs w:val="22"/>
              </w:rPr>
              <w:t>差異，並評估新型專利在技術實用性、侵權風險與防禦價值上的限制，避免僅以件數判斷技術成熟度。</w:t>
            </w:r>
          </w:p>
          <w:p w14:paraId="01A65910" w14:textId="77777777" w:rsidR="005369E9" w:rsidRPr="00D94EA9" w:rsidRDefault="005369E9" w:rsidP="009960BA">
            <w:pPr>
              <w:pStyle w:val="a7"/>
              <w:spacing w:line="440" w:lineRule="exact"/>
              <w:ind w:leftChars="0" w:left="360"/>
              <w:jc w:val="both"/>
              <w:rPr>
                <w:rFonts w:eastAsia="標楷體"/>
                <w:kern w:val="0"/>
                <w:szCs w:val="22"/>
                <w:u w:val="single"/>
              </w:rPr>
            </w:pPr>
            <w:r w:rsidRPr="00D94EA9">
              <w:rPr>
                <w:rFonts w:eastAsia="標楷體" w:hint="eastAsia"/>
                <w:kern w:val="0"/>
                <w:szCs w:val="22"/>
                <w:u w:val="single"/>
              </w:rPr>
              <w:t>建議比較不同專利體系（如台灣、中國、美國、歐洲）對包埋技術之保護型態差異，分析其對技術成熟度判斷的影響。</w:t>
            </w:r>
          </w:p>
        </w:tc>
      </w:tr>
    </w:tbl>
    <w:p w14:paraId="2EE2E6D6"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59579B1E" w14:textId="77777777" w:rsidTr="009960BA">
        <w:trPr>
          <w:trHeight w:val="20"/>
          <w:jc w:val="center"/>
        </w:trPr>
        <w:tc>
          <w:tcPr>
            <w:tcW w:w="2069" w:type="dxa"/>
            <w:shd w:val="clear" w:color="auto" w:fill="FFFFFF"/>
            <w:vAlign w:val="center"/>
          </w:tcPr>
          <w:p w14:paraId="51BE597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E79F249" w14:textId="77777777" w:rsidR="005369E9" w:rsidRPr="00D0532A" w:rsidRDefault="005369E9" w:rsidP="009960BA">
            <w:pPr>
              <w:spacing w:line="500" w:lineRule="exact"/>
              <w:jc w:val="both"/>
              <w:rPr>
                <w:rFonts w:eastAsia="標楷體"/>
                <w:szCs w:val="22"/>
              </w:rPr>
            </w:pPr>
            <w:r w:rsidRPr="007B76EB">
              <w:rPr>
                <w:rFonts w:eastAsia="標楷體"/>
                <w:szCs w:val="22"/>
              </w:rPr>
              <w:t>財團法人工業技術研究院</w:t>
            </w:r>
          </w:p>
        </w:tc>
        <w:tc>
          <w:tcPr>
            <w:tcW w:w="991" w:type="dxa"/>
            <w:shd w:val="clear" w:color="auto" w:fill="FFFFFF"/>
            <w:vAlign w:val="center"/>
          </w:tcPr>
          <w:p w14:paraId="775090C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8CE9C85" w14:textId="77777777" w:rsidR="005369E9" w:rsidRPr="00C86C38" w:rsidRDefault="005369E9" w:rsidP="009960BA">
            <w:pPr>
              <w:spacing w:line="500" w:lineRule="exact"/>
              <w:jc w:val="center"/>
              <w:rPr>
                <w:rFonts w:eastAsia="標楷體"/>
                <w:szCs w:val="22"/>
              </w:rPr>
            </w:pPr>
            <w:r>
              <w:rPr>
                <w:rFonts w:eastAsia="標楷體" w:hint="eastAsia"/>
                <w:szCs w:val="22"/>
              </w:rPr>
              <w:t>28</w:t>
            </w:r>
          </w:p>
        </w:tc>
      </w:tr>
      <w:tr w:rsidR="005369E9" w:rsidRPr="00D0532A" w14:paraId="379CA9D2" w14:textId="77777777" w:rsidTr="009960BA">
        <w:trPr>
          <w:trHeight w:val="20"/>
          <w:jc w:val="center"/>
        </w:trPr>
        <w:tc>
          <w:tcPr>
            <w:tcW w:w="2069" w:type="dxa"/>
            <w:shd w:val="clear" w:color="auto" w:fill="FFFFFF"/>
            <w:vAlign w:val="center"/>
          </w:tcPr>
          <w:p w14:paraId="10E6B0F5"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D1F5F6C" w14:textId="77777777" w:rsidR="005369E9" w:rsidRPr="00D0532A" w:rsidRDefault="005369E9" w:rsidP="009960BA">
            <w:pPr>
              <w:spacing w:line="500" w:lineRule="exact"/>
              <w:jc w:val="both"/>
              <w:rPr>
                <w:rFonts w:eastAsia="標楷體"/>
                <w:szCs w:val="22"/>
              </w:rPr>
            </w:pPr>
            <w:r w:rsidRPr="007B76EB">
              <w:rPr>
                <w:rFonts w:eastAsia="標楷體"/>
                <w:szCs w:val="22"/>
              </w:rPr>
              <w:t>Edge AI</w:t>
            </w:r>
            <w:r w:rsidRPr="007B76EB">
              <w:rPr>
                <w:rFonts w:eastAsia="標楷體"/>
                <w:szCs w:val="22"/>
              </w:rPr>
              <w:t>晶片與系統架構</w:t>
            </w:r>
          </w:p>
        </w:tc>
      </w:tr>
      <w:tr w:rsidR="005369E9" w:rsidRPr="00D0532A" w14:paraId="1ECC4CC7" w14:textId="77777777" w:rsidTr="009960BA">
        <w:trPr>
          <w:trHeight w:val="20"/>
          <w:jc w:val="center"/>
        </w:trPr>
        <w:tc>
          <w:tcPr>
            <w:tcW w:w="2069" w:type="dxa"/>
            <w:shd w:val="clear" w:color="auto" w:fill="FFFFFF"/>
            <w:vAlign w:val="center"/>
          </w:tcPr>
          <w:p w14:paraId="102BB33C"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787C56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EAC3079" w14:textId="77777777" w:rsidR="005369E9" w:rsidRPr="00D94EA9" w:rsidRDefault="005369E9" w:rsidP="009960BA">
            <w:pPr>
              <w:spacing w:line="440" w:lineRule="exact"/>
              <w:jc w:val="both"/>
              <w:rPr>
                <w:rFonts w:eastAsia="標楷體"/>
                <w:kern w:val="0"/>
                <w:szCs w:val="22"/>
              </w:rPr>
            </w:pPr>
            <w:r w:rsidRPr="007B76EB">
              <w:rPr>
                <w:rFonts w:eastAsia="標楷體"/>
                <w:kern w:val="0"/>
                <w:szCs w:val="22"/>
              </w:rPr>
              <w:t>涵蓋高效能</w:t>
            </w:r>
            <w:r>
              <w:rPr>
                <w:rFonts w:eastAsia="標楷體" w:hint="eastAsia"/>
                <w:kern w:val="0"/>
                <w:szCs w:val="22"/>
              </w:rPr>
              <w:t xml:space="preserve"> </w:t>
            </w:r>
            <w:r w:rsidRPr="007B76EB">
              <w:rPr>
                <w:rFonts w:eastAsia="標楷體"/>
                <w:kern w:val="0"/>
                <w:szCs w:val="22"/>
              </w:rPr>
              <w:t>Edge AI</w:t>
            </w:r>
            <w:r>
              <w:rPr>
                <w:rFonts w:eastAsia="標楷體" w:hint="eastAsia"/>
                <w:kern w:val="0"/>
                <w:szCs w:val="22"/>
              </w:rPr>
              <w:t xml:space="preserve"> </w:t>
            </w:r>
            <w:r w:rsidRPr="007B76EB">
              <w:rPr>
                <w:rFonts w:eastAsia="標楷體"/>
                <w:kern w:val="0"/>
                <w:szCs w:val="22"/>
              </w:rPr>
              <w:t>晶片、</w:t>
            </w:r>
            <w:proofErr w:type="gramStart"/>
            <w:r w:rsidRPr="007B76EB">
              <w:rPr>
                <w:rFonts w:eastAsia="標楷體"/>
                <w:kern w:val="0"/>
                <w:szCs w:val="22"/>
              </w:rPr>
              <w:t>端側系統</w:t>
            </w:r>
            <w:proofErr w:type="gramEnd"/>
            <w:r w:rsidRPr="007B76EB">
              <w:rPr>
                <w:rFonts w:eastAsia="標楷體"/>
                <w:kern w:val="0"/>
                <w:szCs w:val="22"/>
              </w:rPr>
              <w:t>架構及低耗能運算單元。應用於</w:t>
            </w:r>
            <w:r>
              <w:rPr>
                <w:rFonts w:eastAsia="標楷體" w:hint="eastAsia"/>
                <w:kern w:val="0"/>
                <w:szCs w:val="22"/>
              </w:rPr>
              <w:t xml:space="preserve"> </w:t>
            </w:r>
            <w:r w:rsidRPr="007B76EB">
              <w:rPr>
                <w:rFonts w:eastAsia="標楷體"/>
                <w:kern w:val="0"/>
                <w:szCs w:val="22"/>
              </w:rPr>
              <w:t>Physical AI</w:t>
            </w:r>
            <w:r w:rsidRPr="007B76EB">
              <w:rPr>
                <w:rFonts w:eastAsia="標楷體"/>
                <w:kern w:val="0"/>
                <w:szCs w:val="22"/>
              </w:rPr>
              <w:t>、機器人、工業自動化及無人載具，核心為實現</w:t>
            </w:r>
            <w:proofErr w:type="gramStart"/>
            <w:r w:rsidRPr="007B76EB">
              <w:rPr>
                <w:rFonts w:eastAsia="標楷體"/>
                <w:kern w:val="0"/>
                <w:szCs w:val="22"/>
              </w:rPr>
              <w:t>端側低</w:t>
            </w:r>
            <w:proofErr w:type="gramEnd"/>
            <w:r w:rsidRPr="007B76EB">
              <w:rPr>
                <w:rFonts w:eastAsia="標楷體"/>
                <w:kern w:val="0"/>
                <w:szCs w:val="22"/>
              </w:rPr>
              <w:t>延遲、</w:t>
            </w:r>
            <w:proofErr w:type="gramStart"/>
            <w:r w:rsidRPr="007B76EB">
              <w:rPr>
                <w:rFonts w:eastAsia="標楷體"/>
                <w:kern w:val="0"/>
                <w:szCs w:val="22"/>
              </w:rPr>
              <w:t>隱私資安保障</w:t>
            </w:r>
            <w:proofErr w:type="gramEnd"/>
            <w:r w:rsidRPr="007B76EB">
              <w:rPr>
                <w:rFonts w:eastAsia="標楷體"/>
                <w:kern w:val="0"/>
                <w:szCs w:val="22"/>
              </w:rPr>
              <w:t>與節能，作為智慧系統之核心硬體基礎。</w:t>
            </w:r>
          </w:p>
        </w:tc>
      </w:tr>
      <w:tr w:rsidR="005369E9" w:rsidRPr="00D0532A" w14:paraId="381D02A4" w14:textId="77777777" w:rsidTr="009960BA">
        <w:trPr>
          <w:trHeight w:val="20"/>
          <w:jc w:val="center"/>
        </w:trPr>
        <w:tc>
          <w:tcPr>
            <w:tcW w:w="2069" w:type="dxa"/>
            <w:shd w:val="clear" w:color="auto" w:fill="FFFFFF"/>
            <w:vAlign w:val="center"/>
          </w:tcPr>
          <w:p w14:paraId="1EAA3853"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033F8D51" w14:textId="77777777" w:rsidR="005369E9" w:rsidRPr="00D94EA9" w:rsidRDefault="005369E9" w:rsidP="009960BA">
            <w:pPr>
              <w:spacing w:line="440" w:lineRule="exact"/>
              <w:jc w:val="both"/>
              <w:rPr>
                <w:rFonts w:eastAsia="標楷體"/>
                <w:kern w:val="0"/>
                <w:szCs w:val="22"/>
              </w:rPr>
            </w:pPr>
            <w:r w:rsidRPr="00F365D5">
              <w:rPr>
                <w:rFonts w:eastAsia="標楷體"/>
                <w:kern w:val="0"/>
                <w:szCs w:val="22"/>
              </w:rPr>
              <w:t>本主題旨在掌握</w:t>
            </w:r>
            <w:r>
              <w:rPr>
                <w:rFonts w:eastAsia="標楷體" w:hint="eastAsia"/>
                <w:kern w:val="0"/>
                <w:szCs w:val="22"/>
              </w:rPr>
              <w:t xml:space="preserve"> </w:t>
            </w:r>
            <w:r w:rsidRPr="00F365D5">
              <w:rPr>
                <w:rFonts w:eastAsia="標楷體"/>
                <w:kern w:val="0"/>
                <w:szCs w:val="22"/>
              </w:rPr>
              <w:t>Edge AI</w:t>
            </w:r>
            <w:r>
              <w:rPr>
                <w:rFonts w:eastAsia="標楷體" w:hint="eastAsia"/>
                <w:kern w:val="0"/>
                <w:szCs w:val="22"/>
              </w:rPr>
              <w:t xml:space="preserve"> </w:t>
            </w:r>
            <w:r w:rsidRPr="00F365D5">
              <w:rPr>
                <w:rFonts w:eastAsia="標楷體"/>
                <w:kern w:val="0"/>
                <w:szCs w:val="22"/>
              </w:rPr>
              <w:t>晶片在全球</w:t>
            </w:r>
            <w:proofErr w:type="gramStart"/>
            <w:r w:rsidRPr="00F365D5">
              <w:rPr>
                <w:rFonts w:eastAsia="標楷體"/>
                <w:kern w:val="0"/>
                <w:szCs w:val="22"/>
              </w:rPr>
              <w:t>應用熱區的</w:t>
            </w:r>
            <w:proofErr w:type="gramEnd"/>
            <w:r w:rsidRPr="00F365D5">
              <w:rPr>
                <w:rFonts w:eastAsia="標楷體"/>
                <w:kern w:val="0"/>
                <w:szCs w:val="22"/>
              </w:rPr>
              <w:t>技術發展趨勢與競爭態勢，以應對未來</w:t>
            </w:r>
            <w:r>
              <w:rPr>
                <w:rFonts w:eastAsia="標楷體" w:hint="eastAsia"/>
                <w:kern w:val="0"/>
                <w:szCs w:val="22"/>
              </w:rPr>
              <w:t xml:space="preserve"> </w:t>
            </w:r>
            <w:r w:rsidRPr="00F365D5">
              <w:rPr>
                <w:rFonts w:eastAsia="標楷體"/>
                <w:kern w:val="0"/>
                <w:szCs w:val="22"/>
              </w:rPr>
              <w:t>Physical AI</w:t>
            </w:r>
            <w:r>
              <w:rPr>
                <w:rFonts w:eastAsia="標楷體" w:hint="eastAsia"/>
                <w:kern w:val="0"/>
                <w:szCs w:val="22"/>
              </w:rPr>
              <w:t xml:space="preserve"> </w:t>
            </w:r>
            <w:r w:rsidRPr="00F365D5">
              <w:rPr>
                <w:rFonts w:eastAsia="標楷體"/>
                <w:kern w:val="0"/>
                <w:szCs w:val="22"/>
              </w:rPr>
              <w:t>與無人系統之剛性需求。透過專利分析，可深入瞭解全球領先廠商在</w:t>
            </w:r>
            <w:proofErr w:type="gramStart"/>
            <w:r w:rsidRPr="00F365D5">
              <w:rPr>
                <w:rFonts w:eastAsia="標楷體"/>
                <w:kern w:val="0"/>
                <w:szCs w:val="22"/>
              </w:rPr>
              <w:t>端側低</w:t>
            </w:r>
            <w:proofErr w:type="gramEnd"/>
            <w:r w:rsidRPr="00F365D5">
              <w:rPr>
                <w:rFonts w:eastAsia="標楷體"/>
                <w:kern w:val="0"/>
                <w:szCs w:val="22"/>
              </w:rPr>
              <w:t>延遲、</w:t>
            </w:r>
            <w:proofErr w:type="gramStart"/>
            <w:r w:rsidRPr="00F365D5">
              <w:rPr>
                <w:rFonts w:eastAsia="標楷體"/>
                <w:kern w:val="0"/>
                <w:szCs w:val="22"/>
              </w:rPr>
              <w:t>隱私資安及</w:t>
            </w:r>
            <w:proofErr w:type="gramEnd"/>
            <w:r w:rsidRPr="00F365D5">
              <w:rPr>
                <w:rFonts w:eastAsia="標楷體"/>
                <w:kern w:val="0"/>
                <w:szCs w:val="22"/>
              </w:rPr>
              <w:t>節能技術上的布局，辨識關鍵核心專利，評估未來研發方向。藉由結合台灣半導體產業優勢，協助擬定專利防禦與申請策略，優化保護範圍，並發掘潛在的技術合作與授權機會。</w:t>
            </w:r>
            <w:proofErr w:type="gramStart"/>
            <w:r w:rsidRPr="00F365D5">
              <w:rPr>
                <w:rFonts w:eastAsia="標楷體"/>
                <w:kern w:val="0"/>
                <w:szCs w:val="22"/>
              </w:rPr>
              <w:t>再者，</w:t>
            </w:r>
            <w:proofErr w:type="gramEnd"/>
            <w:r w:rsidRPr="00F365D5">
              <w:rPr>
                <w:rFonts w:eastAsia="標楷體"/>
                <w:kern w:val="0"/>
                <w:szCs w:val="22"/>
              </w:rPr>
              <w:t>透過區域市場分析規劃，預期可降低進入國際市場的法律風險，進而提升台灣在</w:t>
            </w:r>
            <w:r>
              <w:rPr>
                <w:rFonts w:eastAsia="標楷體" w:hint="eastAsia"/>
                <w:kern w:val="0"/>
                <w:szCs w:val="22"/>
              </w:rPr>
              <w:t xml:space="preserve"> </w:t>
            </w:r>
            <w:r w:rsidRPr="00F365D5">
              <w:rPr>
                <w:rFonts w:eastAsia="標楷體"/>
                <w:kern w:val="0"/>
                <w:szCs w:val="22"/>
              </w:rPr>
              <w:t>Edge AI</w:t>
            </w:r>
            <w:r>
              <w:rPr>
                <w:rFonts w:eastAsia="標楷體" w:hint="eastAsia"/>
                <w:kern w:val="0"/>
                <w:szCs w:val="22"/>
              </w:rPr>
              <w:t xml:space="preserve"> </w:t>
            </w:r>
            <w:r w:rsidRPr="00F365D5">
              <w:rPr>
                <w:rFonts w:eastAsia="標楷體"/>
                <w:kern w:val="0"/>
                <w:szCs w:val="22"/>
              </w:rPr>
              <w:t>軟硬體整合領域的市場</w:t>
            </w:r>
            <w:r w:rsidRPr="00F365D5">
              <w:rPr>
                <w:rFonts w:eastAsia="標楷體"/>
                <w:kern w:val="0"/>
                <w:szCs w:val="22"/>
              </w:rPr>
              <w:lastRenderedPageBreak/>
              <w:t>佔有率。</w:t>
            </w:r>
          </w:p>
        </w:tc>
      </w:tr>
      <w:tr w:rsidR="005369E9" w:rsidRPr="00D0532A" w14:paraId="521F11A6" w14:textId="77777777" w:rsidTr="009960BA">
        <w:trPr>
          <w:trHeight w:val="20"/>
          <w:jc w:val="center"/>
        </w:trPr>
        <w:tc>
          <w:tcPr>
            <w:tcW w:w="2069" w:type="dxa"/>
            <w:shd w:val="clear" w:color="auto" w:fill="FFFFFF"/>
            <w:vAlign w:val="center"/>
          </w:tcPr>
          <w:p w14:paraId="4BFB197C"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7B0D7499" w14:textId="77777777" w:rsidR="005369E9" w:rsidRPr="00F365D5" w:rsidRDefault="005369E9" w:rsidP="009960BA">
            <w:pPr>
              <w:pStyle w:val="a7"/>
              <w:numPr>
                <w:ilvl w:val="0"/>
                <w:numId w:val="108"/>
              </w:numPr>
              <w:spacing w:line="440" w:lineRule="exact"/>
              <w:ind w:leftChars="0"/>
              <w:jc w:val="both"/>
              <w:rPr>
                <w:rFonts w:eastAsia="標楷體"/>
                <w:kern w:val="0"/>
                <w:szCs w:val="22"/>
              </w:rPr>
            </w:pPr>
            <w:r w:rsidRPr="00F365D5">
              <w:rPr>
                <w:rFonts w:eastAsia="標楷體" w:hint="eastAsia"/>
                <w:kern w:val="0"/>
                <w:szCs w:val="22"/>
              </w:rPr>
              <w:t>全球專利布局概況：</w:t>
            </w:r>
            <w:r w:rsidRPr="00F365D5">
              <w:rPr>
                <w:rFonts w:eastAsia="標楷體" w:hint="eastAsia"/>
                <w:kern w:val="0"/>
                <w:szCs w:val="22"/>
              </w:rPr>
              <w:t>(A)</w:t>
            </w:r>
            <w:r w:rsidRPr="00F365D5">
              <w:rPr>
                <w:rFonts w:eastAsia="標楷體" w:hint="eastAsia"/>
                <w:kern w:val="0"/>
                <w:szCs w:val="22"/>
              </w:rPr>
              <w:t>專利發展趨勢（如近</w:t>
            </w:r>
            <w:r w:rsidRPr="00F365D5">
              <w:rPr>
                <w:rFonts w:eastAsia="標楷體" w:hint="eastAsia"/>
                <w:kern w:val="0"/>
                <w:szCs w:val="22"/>
              </w:rPr>
              <w:t>5</w:t>
            </w:r>
            <w:r w:rsidRPr="00F365D5">
              <w:rPr>
                <w:rFonts w:eastAsia="標楷體" w:hint="eastAsia"/>
                <w:kern w:val="0"/>
                <w:szCs w:val="22"/>
              </w:rPr>
              <w:t>年申請、核准、申請類型、申請人屬性）；</w:t>
            </w:r>
            <w:r w:rsidRPr="00F365D5">
              <w:rPr>
                <w:rFonts w:eastAsia="標楷體" w:hint="eastAsia"/>
                <w:kern w:val="0"/>
                <w:szCs w:val="22"/>
              </w:rPr>
              <w:t>(B)</w:t>
            </w:r>
            <w:r w:rsidRPr="00F365D5">
              <w:rPr>
                <w:rFonts w:eastAsia="標楷體" w:hint="eastAsia"/>
                <w:kern w:val="0"/>
                <w:szCs w:val="22"/>
              </w:rPr>
              <w:t>技術熱點分布與技術生命週期評估。</w:t>
            </w:r>
          </w:p>
          <w:p w14:paraId="4E3F0785" w14:textId="77777777" w:rsidR="005369E9" w:rsidRPr="00F365D5" w:rsidRDefault="005369E9" w:rsidP="009960BA">
            <w:pPr>
              <w:pStyle w:val="a7"/>
              <w:numPr>
                <w:ilvl w:val="0"/>
                <w:numId w:val="108"/>
              </w:numPr>
              <w:spacing w:line="440" w:lineRule="exact"/>
              <w:ind w:leftChars="0"/>
              <w:jc w:val="both"/>
              <w:rPr>
                <w:rFonts w:eastAsia="標楷體"/>
                <w:kern w:val="0"/>
                <w:szCs w:val="22"/>
              </w:rPr>
            </w:pPr>
            <w:r w:rsidRPr="00F365D5">
              <w:rPr>
                <w:rFonts w:eastAsia="標楷體" w:hint="eastAsia"/>
                <w:kern w:val="0"/>
                <w:szCs w:val="22"/>
              </w:rPr>
              <w:t>市場觀測：</w:t>
            </w:r>
            <w:r w:rsidRPr="00F365D5">
              <w:rPr>
                <w:rFonts w:eastAsia="標楷體" w:hint="eastAsia"/>
                <w:kern w:val="0"/>
                <w:szCs w:val="22"/>
              </w:rPr>
              <w:t>(A)</w:t>
            </w:r>
            <w:r w:rsidRPr="00F365D5">
              <w:rPr>
                <w:rFonts w:eastAsia="標楷體" w:hint="eastAsia"/>
                <w:kern w:val="0"/>
                <w:szCs w:val="22"/>
              </w:rPr>
              <w:t>主要申請國</w:t>
            </w:r>
            <w:r w:rsidRPr="00F365D5">
              <w:rPr>
                <w:rFonts w:eastAsia="標楷體" w:hint="eastAsia"/>
                <w:kern w:val="0"/>
                <w:szCs w:val="22"/>
              </w:rPr>
              <w:t>/</w:t>
            </w:r>
            <w:r w:rsidRPr="00F365D5">
              <w:rPr>
                <w:rFonts w:eastAsia="標楷體" w:hint="eastAsia"/>
                <w:kern w:val="0"/>
                <w:szCs w:val="22"/>
              </w:rPr>
              <w:t>區域（如前</w:t>
            </w:r>
            <w:r w:rsidRPr="00F365D5">
              <w:rPr>
                <w:rFonts w:eastAsia="標楷體" w:hint="eastAsia"/>
                <w:kern w:val="0"/>
                <w:szCs w:val="22"/>
              </w:rPr>
              <w:t>3</w:t>
            </w:r>
            <w:r w:rsidRPr="00F365D5">
              <w:rPr>
                <w:rFonts w:eastAsia="標楷體" w:hint="eastAsia"/>
                <w:kern w:val="0"/>
                <w:szCs w:val="22"/>
              </w:rPr>
              <w:t>大市場）及其專利技術分布；</w:t>
            </w:r>
            <w:r w:rsidRPr="00F365D5">
              <w:rPr>
                <w:rFonts w:eastAsia="標楷體" w:hint="eastAsia"/>
                <w:kern w:val="0"/>
                <w:szCs w:val="22"/>
              </w:rPr>
              <w:t>(B)</w:t>
            </w:r>
            <w:r w:rsidRPr="00F365D5">
              <w:rPr>
                <w:rFonts w:eastAsia="標楷體" w:hint="eastAsia"/>
                <w:kern w:val="0"/>
                <w:szCs w:val="22"/>
              </w:rPr>
              <w:t>關鍵技術於主要申請國</w:t>
            </w:r>
            <w:r w:rsidRPr="00F365D5">
              <w:rPr>
                <w:rFonts w:eastAsia="標楷體" w:hint="eastAsia"/>
                <w:kern w:val="0"/>
                <w:szCs w:val="22"/>
              </w:rPr>
              <w:t>/</w:t>
            </w:r>
            <w:r w:rsidRPr="00F365D5">
              <w:rPr>
                <w:rFonts w:eastAsia="標楷體" w:hint="eastAsia"/>
                <w:kern w:val="0"/>
                <w:szCs w:val="22"/>
              </w:rPr>
              <w:t>區域的布局策略。</w:t>
            </w:r>
          </w:p>
          <w:p w14:paraId="63104F8F" w14:textId="77777777" w:rsidR="005369E9" w:rsidRPr="00D94EA9" w:rsidRDefault="005369E9" w:rsidP="009960BA">
            <w:pPr>
              <w:pStyle w:val="a7"/>
              <w:numPr>
                <w:ilvl w:val="0"/>
                <w:numId w:val="108"/>
              </w:numPr>
              <w:spacing w:line="440" w:lineRule="exact"/>
              <w:ind w:leftChars="0"/>
              <w:jc w:val="both"/>
              <w:rPr>
                <w:rFonts w:eastAsia="標楷體"/>
                <w:kern w:val="0"/>
                <w:szCs w:val="22"/>
                <w:u w:val="single"/>
              </w:rPr>
            </w:pPr>
            <w:r w:rsidRPr="00F365D5">
              <w:rPr>
                <w:rFonts w:eastAsia="標楷體" w:hint="eastAsia"/>
                <w:kern w:val="0"/>
                <w:szCs w:val="22"/>
              </w:rPr>
              <w:t>競爭者及其技術分布：</w:t>
            </w:r>
            <w:r w:rsidRPr="00F365D5">
              <w:rPr>
                <w:rFonts w:eastAsia="標楷體" w:hint="eastAsia"/>
                <w:kern w:val="0"/>
                <w:szCs w:val="22"/>
              </w:rPr>
              <w:t>(A)</w:t>
            </w:r>
            <w:r w:rsidRPr="00F365D5">
              <w:rPr>
                <w:rFonts w:eastAsia="標楷體" w:hint="eastAsia"/>
                <w:kern w:val="0"/>
                <w:szCs w:val="22"/>
              </w:rPr>
              <w:t>國外標竿企業</w:t>
            </w:r>
            <w:r w:rsidRPr="00F365D5">
              <w:rPr>
                <w:rFonts w:eastAsia="標楷體" w:hint="eastAsia"/>
                <w:kern w:val="0"/>
                <w:szCs w:val="22"/>
              </w:rPr>
              <w:t>/</w:t>
            </w:r>
            <w:r w:rsidRPr="00F365D5">
              <w:rPr>
                <w:rFonts w:eastAsia="標楷體" w:hint="eastAsia"/>
                <w:kern w:val="0"/>
                <w:szCs w:val="22"/>
              </w:rPr>
              <w:t>機構專利布局與核心技術比較；</w:t>
            </w:r>
            <w:r w:rsidRPr="00F365D5">
              <w:rPr>
                <w:rFonts w:eastAsia="標楷體" w:hint="eastAsia"/>
                <w:kern w:val="0"/>
                <w:szCs w:val="22"/>
              </w:rPr>
              <w:t>(B)</w:t>
            </w:r>
            <w:r w:rsidRPr="00F365D5">
              <w:rPr>
                <w:rFonts w:eastAsia="標楷體" w:hint="eastAsia"/>
                <w:kern w:val="0"/>
                <w:szCs w:val="22"/>
              </w:rPr>
              <w:t>國內標竿企業</w:t>
            </w:r>
            <w:r w:rsidRPr="00F365D5">
              <w:rPr>
                <w:rFonts w:eastAsia="標楷體" w:hint="eastAsia"/>
                <w:kern w:val="0"/>
                <w:szCs w:val="22"/>
              </w:rPr>
              <w:t>/</w:t>
            </w:r>
            <w:r w:rsidRPr="00F365D5">
              <w:rPr>
                <w:rFonts w:eastAsia="標楷體" w:hint="eastAsia"/>
                <w:kern w:val="0"/>
                <w:szCs w:val="22"/>
              </w:rPr>
              <w:t>機構專利布局與核心技術比較；</w:t>
            </w:r>
            <w:r w:rsidRPr="00F365D5">
              <w:rPr>
                <w:rFonts w:eastAsia="標楷體" w:hint="eastAsia"/>
                <w:kern w:val="0"/>
                <w:szCs w:val="22"/>
              </w:rPr>
              <w:t>(C)</w:t>
            </w:r>
            <w:r w:rsidRPr="00F365D5">
              <w:rPr>
                <w:rFonts w:eastAsia="標楷體" w:hint="eastAsia"/>
                <w:kern w:val="0"/>
                <w:szCs w:val="22"/>
              </w:rPr>
              <w:t>新興企業投入的技術主軸與專利布局策略；</w:t>
            </w:r>
            <w:r w:rsidRPr="00F365D5">
              <w:rPr>
                <w:rFonts w:eastAsia="標楷體" w:hint="eastAsia"/>
                <w:kern w:val="0"/>
                <w:szCs w:val="22"/>
              </w:rPr>
              <w:t>(D)</w:t>
            </w:r>
            <w:r w:rsidRPr="00F365D5">
              <w:rPr>
                <w:rFonts w:eastAsia="標楷體" w:hint="eastAsia"/>
                <w:kern w:val="0"/>
                <w:szCs w:val="22"/>
              </w:rPr>
              <w:t>國內、外標竿企業</w:t>
            </w:r>
            <w:r w:rsidRPr="00F365D5">
              <w:rPr>
                <w:rFonts w:eastAsia="標楷體" w:hint="eastAsia"/>
                <w:kern w:val="0"/>
                <w:szCs w:val="22"/>
              </w:rPr>
              <w:t>/</w:t>
            </w:r>
            <w:r w:rsidRPr="00F365D5">
              <w:rPr>
                <w:rFonts w:eastAsia="標楷體" w:hint="eastAsia"/>
                <w:kern w:val="0"/>
                <w:szCs w:val="22"/>
              </w:rPr>
              <w:t>機構與新興企業於特定市場（如臺灣、美國、歐洲、日本、中國等）之技術布局重點綜合比較。</w:t>
            </w:r>
          </w:p>
          <w:p w14:paraId="03C8FD6A" w14:textId="77777777" w:rsidR="005369E9" w:rsidRPr="00D94EA9" w:rsidRDefault="005369E9" w:rsidP="009960BA">
            <w:pPr>
              <w:pStyle w:val="a7"/>
              <w:numPr>
                <w:ilvl w:val="0"/>
                <w:numId w:val="108"/>
              </w:numPr>
              <w:spacing w:line="440" w:lineRule="exact"/>
              <w:ind w:leftChars="0"/>
              <w:jc w:val="both"/>
              <w:rPr>
                <w:rFonts w:eastAsia="標楷體"/>
                <w:kern w:val="0"/>
                <w:szCs w:val="22"/>
              </w:rPr>
            </w:pPr>
            <w:r w:rsidRPr="00D94EA9">
              <w:rPr>
                <w:rFonts w:eastAsia="標楷體" w:hint="eastAsia"/>
                <w:kern w:val="0"/>
                <w:szCs w:val="22"/>
              </w:rPr>
              <w:t>技術演進及專利布局策略：</w:t>
            </w:r>
            <w:r w:rsidRPr="00D94EA9">
              <w:rPr>
                <w:rFonts w:eastAsia="標楷體"/>
                <w:kern w:val="0"/>
                <w:szCs w:val="22"/>
              </w:rPr>
              <w:t>(A)</w:t>
            </w:r>
            <w:r w:rsidRPr="00D94EA9">
              <w:rPr>
                <w:rFonts w:eastAsia="標楷體" w:hint="eastAsia"/>
                <w:kern w:val="0"/>
                <w:szCs w:val="22"/>
              </w:rPr>
              <w:t>關鍵技術發展路徑</w:t>
            </w:r>
            <w:r w:rsidRPr="00D94EA9">
              <w:rPr>
                <w:rFonts w:eastAsia="標楷體"/>
                <w:kern w:val="0"/>
                <w:szCs w:val="22"/>
              </w:rPr>
              <w:t>/</w:t>
            </w:r>
            <w:r w:rsidRPr="00D94EA9">
              <w:rPr>
                <w:rFonts w:eastAsia="標楷體" w:hint="eastAsia"/>
                <w:kern w:val="0"/>
                <w:szCs w:val="22"/>
              </w:rPr>
              <w:t>演進歷程；</w:t>
            </w:r>
            <w:r w:rsidRPr="00D94EA9">
              <w:rPr>
                <w:rFonts w:eastAsia="標楷體"/>
                <w:kern w:val="0"/>
                <w:szCs w:val="22"/>
              </w:rPr>
              <w:t>(B)</w:t>
            </w:r>
            <w:r w:rsidRPr="00D94EA9">
              <w:rPr>
                <w:rFonts w:eastAsia="標楷體" w:hint="eastAsia"/>
                <w:kern w:val="0"/>
                <w:szCs w:val="22"/>
              </w:rPr>
              <w:t>技術演進脈絡中重要的突破點（創新技術特徵）及對應布局策略；</w:t>
            </w:r>
            <w:r w:rsidRPr="00D94EA9">
              <w:rPr>
                <w:rFonts w:eastAsia="標楷體"/>
                <w:kern w:val="0"/>
                <w:szCs w:val="22"/>
              </w:rPr>
              <w:t>(C)</w:t>
            </w:r>
            <w:r w:rsidRPr="00D94EA9">
              <w:rPr>
                <w:rFonts w:eastAsia="標楷體" w:hint="eastAsia"/>
                <w:kern w:val="0"/>
                <w:szCs w:val="22"/>
              </w:rPr>
              <w:t>是否衍生</w:t>
            </w:r>
            <w:r w:rsidRPr="00D94EA9">
              <w:rPr>
                <w:rFonts w:eastAsia="標楷體"/>
                <w:kern w:val="0"/>
                <w:szCs w:val="22"/>
              </w:rPr>
              <w:t>/</w:t>
            </w:r>
            <w:r w:rsidRPr="00D94EA9">
              <w:rPr>
                <w:rFonts w:eastAsia="標楷體" w:hint="eastAsia"/>
                <w:kern w:val="0"/>
                <w:szCs w:val="22"/>
              </w:rPr>
              <w:t>整合周邊技術而產生新應用模式；</w:t>
            </w:r>
            <w:r w:rsidRPr="00D94EA9">
              <w:rPr>
                <w:rFonts w:eastAsia="標楷體"/>
                <w:kern w:val="0"/>
                <w:szCs w:val="22"/>
              </w:rPr>
              <w:t>(D)</w:t>
            </w:r>
            <w:r w:rsidRPr="00D94EA9">
              <w:rPr>
                <w:rFonts w:eastAsia="標楷體" w:hint="eastAsia"/>
                <w:kern w:val="0"/>
                <w:szCs w:val="22"/>
              </w:rPr>
              <w:t>可能的迴避設計方向與布局策略。</w:t>
            </w:r>
          </w:p>
          <w:p w14:paraId="50AE8487" w14:textId="77777777" w:rsidR="005369E9" w:rsidRPr="00D0532A" w:rsidRDefault="005369E9" w:rsidP="009960BA">
            <w:pPr>
              <w:pStyle w:val="a7"/>
              <w:numPr>
                <w:ilvl w:val="0"/>
                <w:numId w:val="108"/>
              </w:numPr>
              <w:spacing w:line="440" w:lineRule="exact"/>
              <w:ind w:leftChars="0"/>
              <w:jc w:val="both"/>
              <w:rPr>
                <w:rFonts w:eastAsia="標楷體"/>
                <w:kern w:val="0"/>
                <w:szCs w:val="22"/>
                <w:u w:val="single"/>
              </w:rPr>
            </w:pPr>
            <w:r w:rsidRPr="00D94EA9">
              <w:rPr>
                <w:rFonts w:eastAsia="標楷體" w:hint="eastAsia"/>
                <w:kern w:val="0"/>
                <w:szCs w:val="22"/>
              </w:rPr>
              <w:t>潛在合作與應用評估：</w:t>
            </w:r>
            <w:r w:rsidRPr="00D94EA9">
              <w:rPr>
                <w:rFonts w:eastAsia="標楷體"/>
                <w:kern w:val="0"/>
                <w:szCs w:val="22"/>
              </w:rPr>
              <w:t>(A)</w:t>
            </w:r>
            <w:r w:rsidRPr="00D94EA9">
              <w:rPr>
                <w:rFonts w:eastAsia="標楷體" w:hint="eastAsia"/>
                <w:kern w:val="0"/>
                <w:szCs w:val="22"/>
              </w:rPr>
              <w:t>技術所屬產業定位（上中下游）與合作夥伴評估；</w:t>
            </w:r>
            <w:r w:rsidRPr="00D94EA9">
              <w:rPr>
                <w:rFonts w:eastAsia="標楷體"/>
                <w:kern w:val="0"/>
                <w:szCs w:val="22"/>
              </w:rPr>
              <w:t>(B)</w:t>
            </w:r>
            <w:r w:rsidRPr="00D94EA9">
              <w:rPr>
                <w:rFonts w:eastAsia="標楷體" w:hint="eastAsia"/>
                <w:kern w:val="0"/>
                <w:szCs w:val="22"/>
              </w:rPr>
              <w:t>相關技術之專利</w:t>
            </w:r>
            <w:proofErr w:type="gramStart"/>
            <w:r w:rsidRPr="00D94EA9">
              <w:rPr>
                <w:rFonts w:eastAsia="標楷體" w:hint="eastAsia"/>
                <w:kern w:val="0"/>
                <w:szCs w:val="22"/>
              </w:rPr>
              <w:t>併</w:t>
            </w:r>
            <w:proofErr w:type="gramEnd"/>
            <w:r w:rsidRPr="00D94EA9">
              <w:rPr>
                <w:rFonts w:eastAsia="標楷體" w:hint="eastAsia"/>
                <w:kern w:val="0"/>
                <w:szCs w:val="22"/>
              </w:rPr>
              <w:t>購、授權或合作等案例</w:t>
            </w:r>
            <w:proofErr w:type="gramStart"/>
            <w:r w:rsidRPr="00D94EA9">
              <w:rPr>
                <w:rFonts w:eastAsia="標楷體" w:hint="eastAsia"/>
                <w:kern w:val="0"/>
                <w:szCs w:val="22"/>
              </w:rPr>
              <w:t>研</w:t>
            </w:r>
            <w:proofErr w:type="gramEnd"/>
            <w:r w:rsidRPr="00D94EA9">
              <w:rPr>
                <w:rFonts w:eastAsia="標楷體" w:hint="eastAsia"/>
                <w:kern w:val="0"/>
                <w:szCs w:val="22"/>
              </w:rPr>
              <w:t>析；</w:t>
            </w:r>
            <w:r w:rsidRPr="00D94EA9">
              <w:rPr>
                <w:rFonts w:eastAsia="標楷體"/>
                <w:kern w:val="0"/>
                <w:szCs w:val="22"/>
              </w:rPr>
              <w:t>(C)</w:t>
            </w:r>
            <w:r w:rsidRPr="00D94EA9">
              <w:rPr>
                <w:rFonts w:eastAsia="標楷體" w:hint="eastAsia"/>
                <w:kern w:val="0"/>
                <w:szCs w:val="22"/>
              </w:rPr>
              <w:t>關鍵技術可能鏈結的潛在應用或產品（例如特定標竿企業之相關專利技術可軟硬整合為哪些系統、實現為哪些類型的服務）。</w:t>
            </w:r>
          </w:p>
        </w:tc>
      </w:tr>
    </w:tbl>
    <w:p w14:paraId="0CF4E8A5"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5DF85876" w14:textId="77777777" w:rsidTr="009960BA">
        <w:trPr>
          <w:trHeight w:val="20"/>
          <w:jc w:val="center"/>
        </w:trPr>
        <w:tc>
          <w:tcPr>
            <w:tcW w:w="2069" w:type="dxa"/>
            <w:shd w:val="clear" w:color="auto" w:fill="FFFFFF"/>
            <w:vAlign w:val="center"/>
          </w:tcPr>
          <w:p w14:paraId="2A8DC587"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1BDF9FBE" w14:textId="77777777" w:rsidR="005369E9" w:rsidRPr="00D0532A" w:rsidRDefault="005369E9" w:rsidP="009960BA">
            <w:pPr>
              <w:spacing w:line="500" w:lineRule="exact"/>
              <w:jc w:val="both"/>
              <w:rPr>
                <w:rFonts w:eastAsia="標楷體"/>
                <w:szCs w:val="22"/>
              </w:rPr>
            </w:pPr>
            <w:r w:rsidRPr="007B76EB">
              <w:rPr>
                <w:rFonts w:eastAsia="標楷體"/>
                <w:szCs w:val="22"/>
              </w:rPr>
              <w:t>財團法人工業技術研究院</w:t>
            </w:r>
          </w:p>
        </w:tc>
        <w:tc>
          <w:tcPr>
            <w:tcW w:w="991" w:type="dxa"/>
            <w:shd w:val="clear" w:color="auto" w:fill="FFFFFF"/>
            <w:vAlign w:val="center"/>
          </w:tcPr>
          <w:p w14:paraId="6CFFEB6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30F5BA49" w14:textId="77777777" w:rsidR="005369E9" w:rsidRPr="00C86C38" w:rsidRDefault="005369E9" w:rsidP="009960BA">
            <w:pPr>
              <w:spacing w:line="500" w:lineRule="exact"/>
              <w:jc w:val="center"/>
              <w:rPr>
                <w:rFonts w:eastAsia="標楷體"/>
                <w:szCs w:val="22"/>
              </w:rPr>
            </w:pPr>
            <w:r>
              <w:rPr>
                <w:rFonts w:eastAsia="標楷體" w:hint="eastAsia"/>
                <w:szCs w:val="22"/>
              </w:rPr>
              <w:t>29</w:t>
            </w:r>
          </w:p>
        </w:tc>
      </w:tr>
      <w:tr w:rsidR="005369E9" w:rsidRPr="00D0532A" w14:paraId="78829EDA" w14:textId="77777777" w:rsidTr="009960BA">
        <w:trPr>
          <w:trHeight w:val="20"/>
          <w:jc w:val="center"/>
        </w:trPr>
        <w:tc>
          <w:tcPr>
            <w:tcW w:w="2069" w:type="dxa"/>
            <w:shd w:val="clear" w:color="auto" w:fill="FFFFFF"/>
            <w:vAlign w:val="center"/>
          </w:tcPr>
          <w:p w14:paraId="1B668DD2"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85B7ACB" w14:textId="77777777" w:rsidR="005369E9" w:rsidRPr="00D0532A" w:rsidRDefault="005369E9" w:rsidP="009960BA">
            <w:pPr>
              <w:spacing w:line="500" w:lineRule="exact"/>
              <w:jc w:val="both"/>
              <w:rPr>
                <w:rFonts w:eastAsia="標楷體"/>
                <w:szCs w:val="22"/>
              </w:rPr>
            </w:pPr>
            <w:r w:rsidRPr="00F365D5">
              <w:rPr>
                <w:rFonts w:eastAsia="標楷體"/>
                <w:szCs w:val="22"/>
              </w:rPr>
              <w:t>機器人跨場景語意空間理解與行動</w:t>
            </w:r>
            <w:r w:rsidRPr="00F365D5">
              <w:rPr>
                <w:rFonts w:eastAsia="標楷體"/>
                <w:szCs w:val="22"/>
              </w:rPr>
              <w:t>/</w:t>
            </w:r>
            <w:r w:rsidRPr="00F365D5">
              <w:rPr>
                <w:rFonts w:eastAsia="標楷體"/>
                <w:szCs w:val="22"/>
              </w:rPr>
              <w:t>導航規劃</w:t>
            </w:r>
          </w:p>
        </w:tc>
      </w:tr>
      <w:tr w:rsidR="005369E9" w:rsidRPr="00D0532A" w14:paraId="4CE76ED7" w14:textId="77777777" w:rsidTr="009960BA">
        <w:trPr>
          <w:trHeight w:val="20"/>
          <w:jc w:val="center"/>
        </w:trPr>
        <w:tc>
          <w:tcPr>
            <w:tcW w:w="2069" w:type="dxa"/>
            <w:shd w:val="clear" w:color="auto" w:fill="FFFFFF"/>
            <w:vAlign w:val="center"/>
          </w:tcPr>
          <w:p w14:paraId="4614FA9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DDF6F1E"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6FB6A511" w14:textId="77777777" w:rsidR="005369E9" w:rsidRPr="00D0532A" w:rsidRDefault="005369E9" w:rsidP="009960BA">
            <w:pPr>
              <w:spacing w:line="440" w:lineRule="exact"/>
              <w:jc w:val="both"/>
              <w:rPr>
                <w:rFonts w:eastAsia="標楷體"/>
                <w:kern w:val="0"/>
                <w:szCs w:val="22"/>
              </w:rPr>
            </w:pPr>
            <w:r w:rsidRPr="00F365D5">
              <w:rPr>
                <w:rFonts w:eastAsia="標楷體"/>
                <w:kern w:val="0"/>
                <w:szCs w:val="22"/>
              </w:rPr>
              <w:t>涵蓋服務型機器人、視覺語言模型（</w:t>
            </w:r>
            <w:r w:rsidRPr="00F365D5">
              <w:rPr>
                <w:rFonts w:eastAsia="標楷體"/>
                <w:kern w:val="0"/>
                <w:szCs w:val="22"/>
              </w:rPr>
              <w:t>VLM / VLA</w:t>
            </w:r>
            <w:r w:rsidRPr="00F365D5">
              <w:rPr>
                <w:rFonts w:eastAsia="標楷體"/>
                <w:kern w:val="0"/>
                <w:szCs w:val="22"/>
              </w:rPr>
              <w:t>）及跨場景導航規劃等技術。技術核心為將語言指令直接映射至空間行為，使機器人具備從環境感知轉向語意認知理解的能力，實現複雜環境下的自主決策與行動。</w:t>
            </w:r>
          </w:p>
        </w:tc>
      </w:tr>
      <w:tr w:rsidR="005369E9" w:rsidRPr="00D0532A" w14:paraId="020B190E" w14:textId="77777777" w:rsidTr="009960BA">
        <w:trPr>
          <w:trHeight w:val="20"/>
          <w:jc w:val="center"/>
        </w:trPr>
        <w:tc>
          <w:tcPr>
            <w:tcW w:w="2069" w:type="dxa"/>
            <w:shd w:val="clear" w:color="auto" w:fill="FFFFFF"/>
            <w:vAlign w:val="center"/>
          </w:tcPr>
          <w:p w14:paraId="65941D13"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E2C3C1D" w14:textId="77777777" w:rsidR="005369E9" w:rsidRPr="00D0532A" w:rsidRDefault="005369E9" w:rsidP="009960BA">
            <w:pPr>
              <w:spacing w:line="440" w:lineRule="exact"/>
              <w:jc w:val="both"/>
              <w:rPr>
                <w:rFonts w:eastAsia="標楷體"/>
                <w:kern w:val="0"/>
                <w:szCs w:val="22"/>
              </w:rPr>
            </w:pPr>
            <w:r w:rsidRPr="00F365D5">
              <w:rPr>
                <w:rFonts w:eastAsia="標楷體"/>
                <w:kern w:val="0"/>
                <w:szCs w:val="22"/>
              </w:rPr>
              <w:t>本主題旨在探討服務型機器人如何由單一場景感知演進至跨場景語意認知的關鍵技術，特別是融合大語言模型（</w:t>
            </w:r>
            <w:r w:rsidRPr="00F365D5">
              <w:rPr>
                <w:rFonts w:eastAsia="標楷體"/>
                <w:kern w:val="0"/>
                <w:szCs w:val="22"/>
              </w:rPr>
              <w:t>VLM / VLA</w:t>
            </w:r>
            <w:r w:rsidRPr="00F365D5">
              <w:rPr>
                <w:rFonts w:eastAsia="標楷體"/>
                <w:kern w:val="0"/>
                <w:szCs w:val="22"/>
              </w:rPr>
              <w:t>）與導航規劃的全球動態。透過專利分析，不僅能辨識標竿廠商將語言指令映射至空間行為的核心專利布局，亦能瞭解各國在自主決策與智慧控制領域的開發策略。藉此評估我國在相關重點發展項目上的技術缺口，擬定技術可行的開發方向，並積極發掘潛在的授權合作與應用商機。期能助益搶攻智慧機器人藍海市場，提升我國產業在複雜應用環境下的國際技術領先地位與布局優勢。</w:t>
            </w:r>
          </w:p>
        </w:tc>
      </w:tr>
      <w:tr w:rsidR="005369E9" w:rsidRPr="00D0532A" w14:paraId="4FBDE1A8" w14:textId="77777777" w:rsidTr="009960BA">
        <w:trPr>
          <w:trHeight w:val="20"/>
          <w:jc w:val="center"/>
        </w:trPr>
        <w:tc>
          <w:tcPr>
            <w:tcW w:w="2069" w:type="dxa"/>
            <w:shd w:val="clear" w:color="auto" w:fill="FFFFFF"/>
            <w:vAlign w:val="center"/>
          </w:tcPr>
          <w:p w14:paraId="7ECCCC94"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11D14733" w14:textId="77777777" w:rsidR="005369E9" w:rsidRPr="00D94EA9" w:rsidRDefault="005369E9" w:rsidP="009960BA">
            <w:pPr>
              <w:pStyle w:val="a7"/>
              <w:numPr>
                <w:ilvl w:val="0"/>
                <w:numId w:val="109"/>
              </w:numPr>
              <w:spacing w:line="440" w:lineRule="exact"/>
              <w:ind w:leftChars="0"/>
              <w:jc w:val="both"/>
              <w:rPr>
                <w:rFonts w:eastAsia="標楷體"/>
                <w:kern w:val="0"/>
                <w:szCs w:val="22"/>
              </w:rPr>
            </w:pPr>
            <w:r w:rsidRPr="00B67CCF">
              <w:rPr>
                <w:rFonts w:eastAsia="標楷體" w:hint="eastAsia"/>
                <w:kern w:val="0"/>
                <w:szCs w:val="22"/>
              </w:rPr>
              <w:t>全球專利布局概況：</w:t>
            </w:r>
            <w:r w:rsidRPr="00B67CCF">
              <w:rPr>
                <w:rFonts w:eastAsia="標楷體" w:hint="eastAsia"/>
                <w:kern w:val="0"/>
                <w:szCs w:val="22"/>
              </w:rPr>
              <w:t>(A)</w:t>
            </w:r>
            <w:r w:rsidRPr="00B67CCF">
              <w:rPr>
                <w:rFonts w:eastAsia="標楷體" w:hint="eastAsia"/>
                <w:kern w:val="0"/>
                <w:szCs w:val="22"/>
              </w:rPr>
              <w:t>專利發展趨勢（如近</w:t>
            </w:r>
            <w:r w:rsidRPr="00B67CCF">
              <w:rPr>
                <w:rFonts w:eastAsia="標楷體" w:hint="eastAsia"/>
                <w:kern w:val="0"/>
                <w:szCs w:val="22"/>
              </w:rPr>
              <w:t>10</w:t>
            </w:r>
            <w:r w:rsidRPr="00B67CCF">
              <w:rPr>
                <w:rFonts w:eastAsia="標楷體" w:hint="eastAsia"/>
                <w:kern w:val="0"/>
                <w:szCs w:val="22"/>
              </w:rPr>
              <w:t>年申請、核准、申</w:t>
            </w:r>
            <w:r w:rsidRPr="00B67CCF">
              <w:rPr>
                <w:rFonts w:eastAsia="標楷體" w:hint="eastAsia"/>
                <w:kern w:val="0"/>
                <w:szCs w:val="22"/>
              </w:rPr>
              <w:lastRenderedPageBreak/>
              <w:t>請類型、申請人屬性）；</w:t>
            </w:r>
            <w:r w:rsidRPr="00B67CCF">
              <w:rPr>
                <w:rFonts w:eastAsia="標楷體" w:hint="eastAsia"/>
                <w:kern w:val="0"/>
                <w:szCs w:val="22"/>
              </w:rPr>
              <w:t>(B)</w:t>
            </w:r>
            <w:r w:rsidRPr="00B67CCF">
              <w:rPr>
                <w:rFonts w:eastAsia="標楷體" w:hint="eastAsia"/>
                <w:kern w:val="0"/>
                <w:szCs w:val="22"/>
              </w:rPr>
              <w:t>技術熱點分布與技術生命週期評估。</w:t>
            </w:r>
          </w:p>
          <w:p w14:paraId="24A53CA1" w14:textId="77777777" w:rsidR="005369E9" w:rsidRPr="00D94EA9" w:rsidRDefault="005369E9" w:rsidP="009960BA">
            <w:pPr>
              <w:pStyle w:val="a7"/>
              <w:numPr>
                <w:ilvl w:val="0"/>
                <w:numId w:val="109"/>
              </w:numPr>
              <w:spacing w:line="440" w:lineRule="exact"/>
              <w:ind w:leftChars="0"/>
              <w:jc w:val="both"/>
              <w:rPr>
                <w:rFonts w:eastAsia="標楷體"/>
                <w:kern w:val="0"/>
                <w:szCs w:val="22"/>
              </w:rPr>
            </w:pPr>
            <w:r w:rsidRPr="00B67CCF">
              <w:rPr>
                <w:rFonts w:eastAsia="標楷體" w:hint="eastAsia"/>
                <w:kern w:val="0"/>
                <w:szCs w:val="22"/>
              </w:rPr>
              <w:t>市場觀測：</w:t>
            </w:r>
            <w:r w:rsidRPr="00B67CCF">
              <w:rPr>
                <w:rFonts w:eastAsia="標楷體" w:hint="eastAsia"/>
                <w:kern w:val="0"/>
                <w:szCs w:val="22"/>
              </w:rPr>
              <w:t>(A)</w:t>
            </w:r>
            <w:r w:rsidRPr="00B67CCF">
              <w:rPr>
                <w:rFonts w:eastAsia="標楷體" w:hint="eastAsia"/>
                <w:kern w:val="0"/>
                <w:szCs w:val="22"/>
              </w:rPr>
              <w:t>主要申請國</w:t>
            </w:r>
            <w:r w:rsidRPr="00B67CCF">
              <w:rPr>
                <w:rFonts w:eastAsia="標楷體" w:hint="eastAsia"/>
                <w:kern w:val="0"/>
                <w:szCs w:val="22"/>
              </w:rPr>
              <w:t>/</w:t>
            </w:r>
            <w:r w:rsidRPr="00B67CCF">
              <w:rPr>
                <w:rFonts w:eastAsia="標楷體" w:hint="eastAsia"/>
                <w:kern w:val="0"/>
                <w:szCs w:val="22"/>
              </w:rPr>
              <w:t>區域（如前</w:t>
            </w:r>
            <w:r w:rsidRPr="00B67CCF">
              <w:rPr>
                <w:rFonts w:eastAsia="標楷體" w:hint="eastAsia"/>
                <w:kern w:val="0"/>
                <w:szCs w:val="22"/>
              </w:rPr>
              <w:t>3</w:t>
            </w:r>
            <w:r w:rsidRPr="00B67CCF">
              <w:rPr>
                <w:rFonts w:eastAsia="標楷體" w:hint="eastAsia"/>
                <w:kern w:val="0"/>
                <w:szCs w:val="22"/>
              </w:rPr>
              <w:t>大市場）及其專利技術分布；</w:t>
            </w:r>
            <w:r w:rsidRPr="00B67CCF">
              <w:rPr>
                <w:rFonts w:eastAsia="標楷體" w:hint="eastAsia"/>
                <w:kern w:val="0"/>
                <w:szCs w:val="22"/>
              </w:rPr>
              <w:t>(B)</w:t>
            </w:r>
            <w:r w:rsidRPr="00B67CCF">
              <w:rPr>
                <w:rFonts w:eastAsia="標楷體" w:hint="eastAsia"/>
                <w:kern w:val="0"/>
                <w:szCs w:val="22"/>
              </w:rPr>
              <w:t>關鍵技術於主要申請國</w:t>
            </w:r>
            <w:r w:rsidRPr="00B67CCF">
              <w:rPr>
                <w:rFonts w:eastAsia="標楷體" w:hint="eastAsia"/>
                <w:kern w:val="0"/>
                <w:szCs w:val="22"/>
              </w:rPr>
              <w:t>/</w:t>
            </w:r>
            <w:r w:rsidRPr="00B67CCF">
              <w:rPr>
                <w:rFonts w:eastAsia="標楷體" w:hint="eastAsia"/>
                <w:kern w:val="0"/>
                <w:szCs w:val="22"/>
              </w:rPr>
              <w:t>區域的布局策略。</w:t>
            </w:r>
          </w:p>
          <w:p w14:paraId="7213C2CE" w14:textId="77777777" w:rsidR="005369E9" w:rsidRPr="00B67CCF" w:rsidRDefault="005369E9" w:rsidP="009960BA">
            <w:pPr>
              <w:pStyle w:val="a7"/>
              <w:numPr>
                <w:ilvl w:val="0"/>
                <w:numId w:val="109"/>
              </w:numPr>
              <w:spacing w:line="440" w:lineRule="exact"/>
              <w:ind w:leftChars="0"/>
              <w:jc w:val="both"/>
              <w:rPr>
                <w:rFonts w:eastAsia="標楷體"/>
                <w:kern w:val="0"/>
                <w:szCs w:val="22"/>
              </w:rPr>
            </w:pPr>
            <w:r w:rsidRPr="00B67CCF">
              <w:rPr>
                <w:rFonts w:eastAsia="標楷體" w:hint="eastAsia"/>
                <w:kern w:val="0"/>
                <w:szCs w:val="22"/>
              </w:rPr>
              <w:t>競爭者及其技術分布：</w:t>
            </w:r>
            <w:r w:rsidRPr="00B67CCF">
              <w:rPr>
                <w:rFonts w:eastAsia="標楷體" w:hint="eastAsia"/>
                <w:kern w:val="0"/>
                <w:szCs w:val="22"/>
              </w:rPr>
              <w:t>(A)</w:t>
            </w:r>
            <w:r w:rsidRPr="00B67CCF">
              <w:rPr>
                <w:rFonts w:eastAsia="標楷體" w:hint="eastAsia"/>
                <w:kern w:val="0"/>
                <w:szCs w:val="22"/>
              </w:rPr>
              <w:t>國外標竿企業</w:t>
            </w:r>
            <w:r w:rsidRPr="00B67CCF">
              <w:rPr>
                <w:rFonts w:eastAsia="標楷體" w:hint="eastAsia"/>
                <w:kern w:val="0"/>
                <w:szCs w:val="22"/>
              </w:rPr>
              <w:t>/</w:t>
            </w:r>
            <w:r w:rsidRPr="00B67CCF">
              <w:rPr>
                <w:rFonts w:eastAsia="標楷體" w:hint="eastAsia"/>
                <w:kern w:val="0"/>
                <w:szCs w:val="22"/>
              </w:rPr>
              <w:t>機構專利布局與核心技術比較；</w:t>
            </w:r>
            <w:r w:rsidRPr="00B67CCF">
              <w:rPr>
                <w:rFonts w:eastAsia="標楷體" w:hint="eastAsia"/>
                <w:kern w:val="0"/>
                <w:szCs w:val="22"/>
              </w:rPr>
              <w:t>(B)</w:t>
            </w:r>
            <w:r w:rsidRPr="00B67CCF">
              <w:rPr>
                <w:rFonts w:eastAsia="標楷體" w:hint="eastAsia"/>
                <w:kern w:val="0"/>
                <w:szCs w:val="22"/>
              </w:rPr>
              <w:t>國內標竿企業</w:t>
            </w:r>
            <w:r w:rsidRPr="00B67CCF">
              <w:rPr>
                <w:rFonts w:eastAsia="標楷體" w:hint="eastAsia"/>
                <w:kern w:val="0"/>
                <w:szCs w:val="22"/>
              </w:rPr>
              <w:t>/</w:t>
            </w:r>
            <w:r w:rsidRPr="00B67CCF">
              <w:rPr>
                <w:rFonts w:eastAsia="標楷體" w:hint="eastAsia"/>
                <w:kern w:val="0"/>
                <w:szCs w:val="22"/>
              </w:rPr>
              <w:t>機構專利布局與核心技術比較；</w:t>
            </w:r>
            <w:r w:rsidRPr="00B67CCF">
              <w:rPr>
                <w:rFonts w:eastAsia="標楷體" w:hint="eastAsia"/>
                <w:kern w:val="0"/>
                <w:szCs w:val="22"/>
              </w:rPr>
              <w:t>(C)</w:t>
            </w:r>
            <w:r w:rsidRPr="00B67CCF">
              <w:rPr>
                <w:rFonts w:eastAsia="標楷體" w:hint="eastAsia"/>
                <w:kern w:val="0"/>
                <w:szCs w:val="22"/>
              </w:rPr>
              <w:t>新興企業投入的技術主軸與專利布局策略；</w:t>
            </w:r>
            <w:r w:rsidRPr="00B67CCF">
              <w:rPr>
                <w:rFonts w:eastAsia="標楷體" w:hint="eastAsia"/>
                <w:kern w:val="0"/>
                <w:szCs w:val="22"/>
              </w:rPr>
              <w:t>(D)</w:t>
            </w:r>
            <w:r w:rsidRPr="00B67CCF">
              <w:rPr>
                <w:rFonts w:eastAsia="標楷體" w:hint="eastAsia"/>
                <w:kern w:val="0"/>
                <w:szCs w:val="22"/>
              </w:rPr>
              <w:t>國內、外標竿企業</w:t>
            </w:r>
            <w:r w:rsidRPr="00B67CCF">
              <w:rPr>
                <w:rFonts w:eastAsia="標楷體" w:hint="eastAsia"/>
                <w:kern w:val="0"/>
                <w:szCs w:val="22"/>
              </w:rPr>
              <w:t>/</w:t>
            </w:r>
            <w:r w:rsidRPr="00B67CCF">
              <w:rPr>
                <w:rFonts w:eastAsia="標楷體" w:hint="eastAsia"/>
                <w:kern w:val="0"/>
                <w:szCs w:val="22"/>
              </w:rPr>
              <w:t>機構與新興企業於特定市場（如臺灣、美國、歐洲、日本、中國等）之技術布局重點綜合比較。</w:t>
            </w:r>
          </w:p>
          <w:p w14:paraId="7B253C43" w14:textId="77777777" w:rsidR="005369E9" w:rsidRPr="00B67CCF" w:rsidRDefault="005369E9" w:rsidP="009960BA">
            <w:pPr>
              <w:pStyle w:val="a7"/>
              <w:numPr>
                <w:ilvl w:val="0"/>
                <w:numId w:val="109"/>
              </w:numPr>
              <w:spacing w:line="440" w:lineRule="exact"/>
              <w:ind w:leftChars="0"/>
              <w:jc w:val="both"/>
              <w:rPr>
                <w:rFonts w:eastAsia="標楷體"/>
                <w:kern w:val="0"/>
                <w:szCs w:val="22"/>
              </w:rPr>
            </w:pPr>
            <w:r w:rsidRPr="00B67CCF">
              <w:rPr>
                <w:rFonts w:eastAsia="標楷體" w:hint="eastAsia"/>
                <w:kern w:val="0"/>
                <w:szCs w:val="22"/>
              </w:rPr>
              <w:t>技術演進及專利布局策略：</w:t>
            </w:r>
            <w:r w:rsidRPr="00B67CCF">
              <w:rPr>
                <w:rFonts w:eastAsia="標楷體" w:hint="eastAsia"/>
                <w:kern w:val="0"/>
                <w:szCs w:val="22"/>
              </w:rPr>
              <w:t>(A)</w:t>
            </w:r>
            <w:r w:rsidRPr="00B67CCF">
              <w:rPr>
                <w:rFonts w:eastAsia="標楷體" w:hint="eastAsia"/>
                <w:kern w:val="0"/>
                <w:szCs w:val="22"/>
              </w:rPr>
              <w:t>關鍵技術發展路徑</w:t>
            </w:r>
            <w:r w:rsidRPr="00B67CCF">
              <w:rPr>
                <w:rFonts w:eastAsia="標楷體" w:hint="eastAsia"/>
                <w:kern w:val="0"/>
                <w:szCs w:val="22"/>
              </w:rPr>
              <w:t>/</w:t>
            </w:r>
            <w:r w:rsidRPr="00B67CCF">
              <w:rPr>
                <w:rFonts w:eastAsia="標楷體" w:hint="eastAsia"/>
                <w:kern w:val="0"/>
                <w:szCs w:val="22"/>
              </w:rPr>
              <w:t>演進歷程；</w:t>
            </w:r>
            <w:r w:rsidRPr="00B67CCF">
              <w:rPr>
                <w:rFonts w:eastAsia="標楷體" w:hint="eastAsia"/>
                <w:kern w:val="0"/>
                <w:szCs w:val="22"/>
              </w:rPr>
              <w:t>(B)</w:t>
            </w:r>
            <w:r w:rsidRPr="00B67CCF">
              <w:rPr>
                <w:rFonts w:eastAsia="標楷體" w:hint="eastAsia"/>
                <w:kern w:val="0"/>
                <w:szCs w:val="22"/>
              </w:rPr>
              <w:t>技術演進脈絡中重要的突破點（創新技術特徵）及對應布局策略；</w:t>
            </w:r>
            <w:r w:rsidRPr="00B67CCF">
              <w:rPr>
                <w:rFonts w:eastAsia="標楷體" w:hint="eastAsia"/>
                <w:kern w:val="0"/>
                <w:szCs w:val="22"/>
              </w:rPr>
              <w:t>(C)</w:t>
            </w:r>
            <w:r w:rsidRPr="00B67CCF">
              <w:rPr>
                <w:rFonts w:eastAsia="標楷體" w:hint="eastAsia"/>
                <w:kern w:val="0"/>
                <w:szCs w:val="22"/>
              </w:rPr>
              <w:t>是否衍生</w:t>
            </w:r>
            <w:r w:rsidRPr="00B67CCF">
              <w:rPr>
                <w:rFonts w:eastAsia="標楷體" w:hint="eastAsia"/>
                <w:kern w:val="0"/>
                <w:szCs w:val="22"/>
              </w:rPr>
              <w:t>/</w:t>
            </w:r>
            <w:r w:rsidRPr="00B67CCF">
              <w:rPr>
                <w:rFonts w:eastAsia="標楷體" w:hint="eastAsia"/>
                <w:kern w:val="0"/>
                <w:szCs w:val="22"/>
              </w:rPr>
              <w:t>整合周邊技術而產生新應用模式；</w:t>
            </w:r>
            <w:r w:rsidRPr="00B67CCF">
              <w:rPr>
                <w:rFonts w:eastAsia="標楷體" w:hint="eastAsia"/>
                <w:kern w:val="0"/>
                <w:szCs w:val="22"/>
              </w:rPr>
              <w:t>(D)</w:t>
            </w:r>
            <w:r w:rsidRPr="00B67CCF">
              <w:rPr>
                <w:rFonts w:eastAsia="標楷體" w:hint="eastAsia"/>
                <w:kern w:val="0"/>
                <w:szCs w:val="22"/>
              </w:rPr>
              <w:t>可能的迴避設計方向與布局策略。</w:t>
            </w:r>
          </w:p>
          <w:p w14:paraId="5E85D80A" w14:textId="77777777" w:rsidR="005369E9" w:rsidRPr="00D94EA9" w:rsidRDefault="005369E9" w:rsidP="009960BA">
            <w:pPr>
              <w:pStyle w:val="a7"/>
              <w:numPr>
                <w:ilvl w:val="0"/>
                <w:numId w:val="109"/>
              </w:numPr>
              <w:spacing w:line="440" w:lineRule="exact"/>
              <w:ind w:leftChars="0"/>
              <w:jc w:val="both"/>
              <w:rPr>
                <w:rFonts w:eastAsia="標楷體"/>
                <w:kern w:val="0"/>
                <w:szCs w:val="22"/>
              </w:rPr>
            </w:pPr>
            <w:r w:rsidRPr="00D94EA9">
              <w:rPr>
                <w:rFonts w:eastAsia="標楷體" w:hint="eastAsia"/>
                <w:kern w:val="0"/>
                <w:szCs w:val="22"/>
              </w:rPr>
              <w:t>潛在合作與應用評估：</w:t>
            </w:r>
            <w:r w:rsidRPr="00D94EA9">
              <w:rPr>
                <w:rFonts w:eastAsia="標楷體"/>
                <w:kern w:val="0"/>
                <w:szCs w:val="22"/>
              </w:rPr>
              <w:t>(A)</w:t>
            </w:r>
            <w:r w:rsidRPr="00D94EA9">
              <w:rPr>
                <w:rFonts w:eastAsia="標楷體" w:hint="eastAsia"/>
                <w:kern w:val="0"/>
                <w:szCs w:val="22"/>
              </w:rPr>
              <w:t>技術所屬產業定位（上中下游）與合作夥伴評估；</w:t>
            </w:r>
            <w:r w:rsidRPr="00D94EA9">
              <w:rPr>
                <w:rFonts w:eastAsia="標楷體"/>
                <w:kern w:val="0"/>
                <w:szCs w:val="22"/>
              </w:rPr>
              <w:t>(B)</w:t>
            </w:r>
            <w:r w:rsidRPr="00D94EA9">
              <w:rPr>
                <w:rFonts w:eastAsia="標楷體" w:hint="eastAsia"/>
                <w:kern w:val="0"/>
                <w:szCs w:val="22"/>
              </w:rPr>
              <w:t>相關技術之專利</w:t>
            </w:r>
            <w:proofErr w:type="gramStart"/>
            <w:r w:rsidRPr="00D94EA9">
              <w:rPr>
                <w:rFonts w:eastAsia="標楷體" w:hint="eastAsia"/>
                <w:kern w:val="0"/>
                <w:szCs w:val="22"/>
              </w:rPr>
              <w:t>併</w:t>
            </w:r>
            <w:proofErr w:type="gramEnd"/>
            <w:r w:rsidRPr="00D94EA9">
              <w:rPr>
                <w:rFonts w:eastAsia="標楷體" w:hint="eastAsia"/>
                <w:kern w:val="0"/>
                <w:szCs w:val="22"/>
              </w:rPr>
              <w:t>購、授權或合作等案例</w:t>
            </w:r>
            <w:proofErr w:type="gramStart"/>
            <w:r w:rsidRPr="00D94EA9">
              <w:rPr>
                <w:rFonts w:eastAsia="標楷體" w:hint="eastAsia"/>
                <w:kern w:val="0"/>
                <w:szCs w:val="22"/>
              </w:rPr>
              <w:t>研</w:t>
            </w:r>
            <w:proofErr w:type="gramEnd"/>
            <w:r w:rsidRPr="00D94EA9">
              <w:rPr>
                <w:rFonts w:eastAsia="標楷體" w:hint="eastAsia"/>
                <w:kern w:val="0"/>
                <w:szCs w:val="22"/>
              </w:rPr>
              <w:t>析；</w:t>
            </w:r>
            <w:r w:rsidRPr="00D94EA9">
              <w:rPr>
                <w:rFonts w:eastAsia="標楷體"/>
                <w:kern w:val="0"/>
                <w:szCs w:val="22"/>
              </w:rPr>
              <w:t>(C)</w:t>
            </w:r>
            <w:r w:rsidRPr="00D94EA9">
              <w:rPr>
                <w:rFonts w:eastAsia="標楷體" w:hint="eastAsia"/>
                <w:kern w:val="0"/>
                <w:szCs w:val="22"/>
              </w:rPr>
              <w:t>關鍵技術可能鏈結的潛在應用或產品（例如特定標竿企業之相關專利技術可軟硬整合為哪些系統、實現為哪些類型的服務）。</w:t>
            </w:r>
          </w:p>
        </w:tc>
      </w:tr>
    </w:tbl>
    <w:p w14:paraId="4286C4B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48EDEE93" w14:textId="77777777" w:rsidTr="009960BA">
        <w:trPr>
          <w:trHeight w:val="20"/>
          <w:jc w:val="center"/>
        </w:trPr>
        <w:tc>
          <w:tcPr>
            <w:tcW w:w="2069" w:type="dxa"/>
            <w:shd w:val="clear" w:color="auto" w:fill="FFFFFF"/>
            <w:vAlign w:val="center"/>
          </w:tcPr>
          <w:p w14:paraId="4734B243"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BA786C3" w14:textId="77777777" w:rsidR="005369E9" w:rsidRPr="00D0532A" w:rsidRDefault="005369E9" w:rsidP="009960BA">
            <w:pPr>
              <w:spacing w:line="500" w:lineRule="exact"/>
              <w:jc w:val="both"/>
              <w:rPr>
                <w:rFonts w:eastAsia="標楷體"/>
                <w:szCs w:val="22"/>
              </w:rPr>
            </w:pPr>
            <w:r w:rsidRPr="007B76EB">
              <w:rPr>
                <w:rFonts w:eastAsia="標楷體"/>
                <w:szCs w:val="22"/>
              </w:rPr>
              <w:t>財團法人工業技術研究院</w:t>
            </w:r>
          </w:p>
        </w:tc>
        <w:tc>
          <w:tcPr>
            <w:tcW w:w="991" w:type="dxa"/>
            <w:shd w:val="clear" w:color="auto" w:fill="FFFFFF"/>
            <w:vAlign w:val="center"/>
          </w:tcPr>
          <w:p w14:paraId="74E9B92F"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457231D1" w14:textId="77777777" w:rsidR="005369E9" w:rsidRPr="00C86C38" w:rsidRDefault="005369E9" w:rsidP="009960BA">
            <w:pPr>
              <w:spacing w:line="500" w:lineRule="exact"/>
              <w:jc w:val="center"/>
              <w:rPr>
                <w:rFonts w:eastAsia="標楷體"/>
                <w:szCs w:val="22"/>
              </w:rPr>
            </w:pPr>
            <w:r>
              <w:rPr>
                <w:rFonts w:eastAsia="標楷體" w:hint="eastAsia"/>
                <w:szCs w:val="22"/>
              </w:rPr>
              <w:t>30</w:t>
            </w:r>
          </w:p>
        </w:tc>
      </w:tr>
      <w:tr w:rsidR="005369E9" w:rsidRPr="00D0532A" w14:paraId="262D9BEE" w14:textId="77777777" w:rsidTr="009960BA">
        <w:trPr>
          <w:trHeight w:val="20"/>
          <w:jc w:val="center"/>
        </w:trPr>
        <w:tc>
          <w:tcPr>
            <w:tcW w:w="2069" w:type="dxa"/>
            <w:shd w:val="clear" w:color="auto" w:fill="FFFFFF"/>
            <w:vAlign w:val="center"/>
          </w:tcPr>
          <w:p w14:paraId="6AE65A7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22951A3" w14:textId="77777777" w:rsidR="005369E9" w:rsidRPr="00D0532A" w:rsidRDefault="005369E9" w:rsidP="009960BA">
            <w:pPr>
              <w:spacing w:line="500" w:lineRule="exact"/>
              <w:jc w:val="both"/>
              <w:rPr>
                <w:rFonts w:eastAsia="標楷體"/>
                <w:szCs w:val="22"/>
              </w:rPr>
            </w:pPr>
            <w:r w:rsidRPr="00B67CCF">
              <w:rPr>
                <w:rFonts w:eastAsia="標楷體"/>
                <w:szCs w:val="22"/>
              </w:rPr>
              <w:t>AI</w:t>
            </w:r>
            <w:r w:rsidRPr="00B67CCF">
              <w:rPr>
                <w:rFonts w:eastAsia="標楷體"/>
                <w:szCs w:val="22"/>
              </w:rPr>
              <w:t>驅動之綠色城市能源調度與預測系統</w:t>
            </w:r>
          </w:p>
        </w:tc>
      </w:tr>
      <w:tr w:rsidR="005369E9" w:rsidRPr="00D0532A" w14:paraId="31870B76" w14:textId="77777777" w:rsidTr="009960BA">
        <w:trPr>
          <w:trHeight w:val="20"/>
          <w:jc w:val="center"/>
        </w:trPr>
        <w:tc>
          <w:tcPr>
            <w:tcW w:w="2069" w:type="dxa"/>
            <w:shd w:val="clear" w:color="auto" w:fill="FFFFFF"/>
            <w:vAlign w:val="center"/>
          </w:tcPr>
          <w:p w14:paraId="3EC3B867"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586111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349CE95" w14:textId="77777777" w:rsidR="005369E9" w:rsidRPr="00D0532A" w:rsidRDefault="005369E9" w:rsidP="009960BA">
            <w:pPr>
              <w:spacing w:line="440" w:lineRule="exact"/>
              <w:jc w:val="both"/>
              <w:rPr>
                <w:rFonts w:eastAsia="標楷體"/>
                <w:kern w:val="0"/>
                <w:szCs w:val="22"/>
              </w:rPr>
            </w:pPr>
            <w:r w:rsidRPr="00B67CCF">
              <w:rPr>
                <w:rFonts w:eastAsia="標楷體"/>
                <w:kern w:val="0"/>
                <w:szCs w:val="22"/>
              </w:rPr>
              <w:t>涵蓋分散式能源管理（</w:t>
            </w:r>
            <w:r w:rsidRPr="00B67CCF">
              <w:rPr>
                <w:rFonts w:eastAsia="標楷體"/>
                <w:kern w:val="0"/>
                <w:szCs w:val="22"/>
              </w:rPr>
              <w:t>DERMS</w:t>
            </w:r>
            <w:r w:rsidRPr="00B67CCF">
              <w:rPr>
                <w:rFonts w:eastAsia="標楷體"/>
                <w:kern w:val="0"/>
                <w:szCs w:val="22"/>
              </w:rPr>
              <w:t>）、智慧微電網調度及能源預測系統。核心技術整合再生能源（如太陽能）、</w:t>
            </w:r>
            <w:proofErr w:type="gramStart"/>
            <w:r w:rsidRPr="00B67CCF">
              <w:rPr>
                <w:rFonts w:eastAsia="標楷體"/>
                <w:kern w:val="0"/>
                <w:szCs w:val="22"/>
              </w:rPr>
              <w:t>儲能系統</w:t>
            </w:r>
            <w:proofErr w:type="gramEnd"/>
            <w:r w:rsidRPr="00B67CCF">
              <w:rPr>
                <w:rFonts w:eastAsia="標楷體"/>
                <w:kern w:val="0"/>
                <w:szCs w:val="22"/>
              </w:rPr>
              <w:t>與充電樁，利用</w:t>
            </w:r>
            <w:r>
              <w:rPr>
                <w:rFonts w:eastAsia="標楷體" w:hint="eastAsia"/>
                <w:kern w:val="0"/>
                <w:szCs w:val="22"/>
              </w:rPr>
              <w:t xml:space="preserve"> </w:t>
            </w:r>
            <w:r w:rsidRPr="00B67CCF">
              <w:rPr>
                <w:rFonts w:eastAsia="標楷體"/>
                <w:kern w:val="0"/>
                <w:szCs w:val="22"/>
              </w:rPr>
              <w:t>AI</w:t>
            </w:r>
            <w:r>
              <w:rPr>
                <w:rFonts w:eastAsia="標楷體" w:hint="eastAsia"/>
                <w:kern w:val="0"/>
                <w:szCs w:val="22"/>
              </w:rPr>
              <w:t xml:space="preserve"> </w:t>
            </w:r>
            <w:r w:rsidRPr="00B67CCF">
              <w:rPr>
                <w:rFonts w:eastAsia="標楷體"/>
                <w:kern w:val="0"/>
                <w:szCs w:val="22"/>
              </w:rPr>
              <w:t>演算法進行智慧電網調度，優化能源效率與運算效能。</w:t>
            </w:r>
          </w:p>
        </w:tc>
      </w:tr>
      <w:tr w:rsidR="005369E9" w:rsidRPr="00D0532A" w14:paraId="782163B8" w14:textId="77777777" w:rsidTr="009960BA">
        <w:trPr>
          <w:trHeight w:val="20"/>
          <w:jc w:val="center"/>
        </w:trPr>
        <w:tc>
          <w:tcPr>
            <w:tcW w:w="2069" w:type="dxa"/>
            <w:shd w:val="clear" w:color="auto" w:fill="FFFFFF"/>
            <w:vAlign w:val="center"/>
          </w:tcPr>
          <w:p w14:paraId="24CF85D6"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84E1FA9" w14:textId="77777777" w:rsidR="005369E9" w:rsidRPr="00D0532A" w:rsidRDefault="005369E9" w:rsidP="009960BA">
            <w:pPr>
              <w:spacing w:line="440" w:lineRule="exact"/>
              <w:jc w:val="both"/>
              <w:rPr>
                <w:rFonts w:eastAsia="標楷體"/>
                <w:kern w:val="0"/>
                <w:szCs w:val="22"/>
              </w:rPr>
            </w:pPr>
            <w:r w:rsidRPr="008F01A8">
              <w:rPr>
                <w:rFonts w:eastAsia="標楷體"/>
                <w:kern w:val="0"/>
                <w:szCs w:val="22"/>
              </w:rPr>
              <w:t>本主題旨在掌握綠色城市能源管理與有效用電之專利競爭態勢，以因應</w:t>
            </w:r>
            <w:r w:rsidRPr="008F01A8">
              <w:rPr>
                <w:rFonts w:eastAsia="標楷體"/>
                <w:kern w:val="0"/>
                <w:szCs w:val="22"/>
              </w:rPr>
              <w:t>ESG</w:t>
            </w:r>
            <w:r w:rsidRPr="008F01A8">
              <w:rPr>
                <w:rFonts w:eastAsia="標楷體"/>
                <w:kern w:val="0"/>
                <w:szCs w:val="22"/>
              </w:rPr>
              <w:t>永續趨勢下對再生能源與節能之強大需求。分析重點聚焦於分散式能源管理（</w:t>
            </w:r>
            <w:r w:rsidRPr="008F01A8">
              <w:rPr>
                <w:rFonts w:eastAsia="標楷體"/>
                <w:kern w:val="0"/>
                <w:szCs w:val="22"/>
              </w:rPr>
              <w:t>DERMS</w:t>
            </w:r>
            <w:r w:rsidRPr="008F01A8">
              <w:rPr>
                <w:rFonts w:eastAsia="標楷體"/>
                <w:kern w:val="0"/>
                <w:szCs w:val="22"/>
              </w:rPr>
              <w:t>）中的智慧調度演算法，包括屋頂太陽能、</w:t>
            </w:r>
            <w:proofErr w:type="gramStart"/>
            <w:r w:rsidRPr="008F01A8">
              <w:rPr>
                <w:rFonts w:eastAsia="標楷體"/>
                <w:kern w:val="0"/>
                <w:szCs w:val="22"/>
              </w:rPr>
              <w:t>儲能系統</w:t>
            </w:r>
            <w:proofErr w:type="gramEnd"/>
            <w:r w:rsidRPr="008F01A8">
              <w:rPr>
                <w:rFonts w:eastAsia="標楷體"/>
                <w:kern w:val="0"/>
                <w:szCs w:val="22"/>
              </w:rPr>
              <w:t>與充電樁之整合應用。透過專利探</w:t>
            </w:r>
            <w:proofErr w:type="gramStart"/>
            <w:r w:rsidRPr="008F01A8">
              <w:rPr>
                <w:rFonts w:eastAsia="標楷體"/>
                <w:kern w:val="0"/>
                <w:szCs w:val="22"/>
              </w:rPr>
              <w:t>勘</w:t>
            </w:r>
            <w:proofErr w:type="gramEnd"/>
            <w:r w:rsidRPr="008F01A8">
              <w:rPr>
                <w:rFonts w:eastAsia="標楷體"/>
                <w:kern w:val="0"/>
                <w:szCs w:val="22"/>
              </w:rPr>
              <w:t>，可瞭解全球主要廠商在軟體定義能源領域的技術動態，協助資通訊（</w:t>
            </w:r>
            <w:r w:rsidRPr="008F01A8">
              <w:rPr>
                <w:rFonts w:eastAsia="標楷體"/>
                <w:kern w:val="0"/>
                <w:szCs w:val="22"/>
              </w:rPr>
              <w:t>ICT</w:t>
            </w:r>
            <w:r w:rsidRPr="008F01A8">
              <w:rPr>
                <w:rFonts w:eastAsia="標楷體"/>
                <w:kern w:val="0"/>
                <w:szCs w:val="22"/>
              </w:rPr>
              <w:t>）產業跨足能源服務領域並強化專利實力。藉由分析各區域市場之專利布局，擬定精</w:t>
            </w:r>
            <w:proofErr w:type="gramStart"/>
            <w:r w:rsidRPr="008F01A8">
              <w:rPr>
                <w:rFonts w:eastAsia="標楷體"/>
                <w:kern w:val="0"/>
                <w:szCs w:val="22"/>
              </w:rPr>
              <w:t>準</w:t>
            </w:r>
            <w:proofErr w:type="gramEnd"/>
            <w:r w:rsidRPr="008F01A8">
              <w:rPr>
                <w:rFonts w:eastAsia="標楷體"/>
                <w:kern w:val="0"/>
                <w:szCs w:val="22"/>
              </w:rPr>
              <w:t>的申請與防禦策略，降低侵權風險並評估未來合作契機，期能助益我國在</w:t>
            </w:r>
            <w:proofErr w:type="gramStart"/>
            <w:r w:rsidRPr="008F01A8">
              <w:rPr>
                <w:rFonts w:eastAsia="標楷體"/>
                <w:kern w:val="0"/>
                <w:szCs w:val="22"/>
              </w:rPr>
              <w:t>全球綠能轉型</w:t>
            </w:r>
            <w:proofErr w:type="gramEnd"/>
            <w:r w:rsidRPr="008F01A8">
              <w:rPr>
                <w:rFonts w:eastAsia="標楷體"/>
                <w:kern w:val="0"/>
                <w:szCs w:val="22"/>
              </w:rPr>
              <w:t>浪潮中奪得先機。</w:t>
            </w:r>
          </w:p>
        </w:tc>
      </w:tr>
      <w:tr w:rsidR="005369E9" w:rsidRPr="00D0532A" w14:paraId="7FC3C4F7" w14:textId="77777777" w:rsidTr="009960BA">
        <w:trPr>
          <w:trHeight w:val="20"/>
          <w:jc w:val="center"/>
        </w:trPr>
        <w:tc>
          <w:tcPr>
            <w:tcW w:w="2069" w:type="dxa"/>
            <w:shd w:val="clear" w:color="auto" w:fill="FFFFFF"/>
            <w:vAlign w:val="center"/>
          </w:tcPr>
          <w:p w14:paraId="33FB7511"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0C6E451" w14:textId="77777777" w:rsidR="005369E9" w:rsidRPr="00D94EA9" w:rsidRDefault="005369E9" w:rsidP="009960BA">
            <w:pPr>
              <w:pStyle w:val="a7"/>
              <w:numPr>
                <w:ilvl w:val="0"/>
                <w:numId w:val="110"/>
              </w:numPr>
              <w:spacing w:line="440" w:lineRule="exact"/>
              <w:ind w:leftChars="0"/>
              <w:jc w:val="both"/>
              <w:rPr>
                <w:rFonts w:eastAsia="標楷體"/>
                <w:kern w:val="0"/>
                <w:szCs w:val="22"/>
              </w:rPr>
            </w:pPr>
            <w:r w:rsidRPr="008F01A8">
              <w:rPr>
                <w:rFonts w:eastAsia="標楷體" w:hint="eastAsia"/>
                <w:kern w:val="0"/>
                <w:szCs w:val="22"/>
              </w:rPr>
              <w:t>全球專利布局概況：</w:t>
            </w:r>
            <w:r w:rsidRPr="008F01A8">
              <w:rPr>
                <w:rFonts w:eastAsia="標楷體" w:hint="eastAsia"/>
                <w:kern w:val="0"/>
                <w:szCs w:val="22"/>
              </w:rPr>
              <w:t>(A)</w:t>
            </w:r>
            <w:r w:rsidRPr="008F01A8">
              <w:rPr>
                <w:rFonts w:eastAsia="標楷體" w:hint="eastAsia"/>
                <w:kern w:val="0"/>
                <w:szCs w:val="22"/>
              </w:rPr>
              <w:t>專利發展趨勢（如近</w:t>
            </w:r>
            <w:r w:rsidRPr="008F01A8">
              <w:rPr>
                <w:rFonts w:eastAsia="標楷體" w:hint="eastAsia"/>
                <w:kern w:val="0"/>
                <w:szCs w:val="22"/>
              </w:rPr>
              <w:t>10</w:t>
            </w:r>
            <w:r w:rsidRPr="008F01A8">
              <w:rPr>
                <w:rFonts w:eastAsia="標楷體" w:hint="eastAsia"/>
                <w:kern w:val="0"/>
                <w:szCs w:val="22"/>
              </w:rPr>
              <w:t>年申請、核准、申請類型、申請人屬性）；</w:t>
            </w:r>
            <w:r w:rsidRPr="008F01A8">
              <w:rPr>
                <w:rFonts w:eastAsia="標楷體" w:hint="eastAsia"/>
                <w:kern w:val="0"/>
                <w:szCs w:val="22"/>
              </w:rPr>
              <w:t>(B)</w:t>
            </w:r>
            <w:r w:rsidRPr="008F01A8">
              <w:rPr>
                <w:rFonts w:eastAsia="標楷體" w:hint="eastAsia"/>
                <w:kern w:val="0"/>
                <w:szCs w:val="22"/>
              </w:rPr>
              <w:t>技術熱點分布與技術生命週期評估。</w:t>
            </w:r>
          </w:p>
          <w:p w14:paraId="7931DAC7" w14:textId="77777777" w:rsidR="005369E9" w:rsidRPr="008F01A8" w:rsidRDefault="005369E9" w:rsidP="009960BA">
            <w:pPr>
              <w:pStyle w:val="a7"/>
              <w:numPr>
                <w:ilvl w:val="0"/>
                <w:numId w:val="110"/>
              </w:numPr>
              <w:spacing w:line="440" w:lineRule="exact"/>
              <w:ind w:leftChars="0"/>
              <w:jc w:val="both"/>
              <w:rPr>
                <w:rFonts w:eastAsia="標楷體"/>
                <w:kern w:val="0"/>
                <w:szCs w:val="22"/>
              </w:rPr>
            </w:pPr>
            <w:r w:rsidRPr="008F01A8">
              <w:rPr>
                <w:rFonts w:eastAsia="標楷體" w:hint="eastAsia"/>
                <w:kern w:val="0"/>
                <w:szCs w:val="22"/>
              </w:rPr>
              <w:t>市場觀測：</w:t>
            </w:r>
            <w:r w:rsidRPr="008F01A8">
              <w:rPr>
                <w:rFonts w:eastAsia="標楷體" w:hint="eastAsia"/>
                <w:kern w:val="0"/>
                <w:szCs w:val="22"/>
              </w:rPr>
              <w:t>(A)</w:t>
            </w:r>
            <w:r w:rsidRPr="008F01A8">
              <w:rPr>
                <w:rFonts w:eastAsia="標楷體" w:hint="eastAsia"/>
                <w:kern w:val="0"/>
                <w:szCs w:val="22"/>
              </w:rPr>
              <w:t>主要申請國</w:t>
            </w:r>
            <w:r w:rsidRPr="008F01A8">
              <w:rPr>
                <w:rFonts w:eastAsia="標楷體" w:hint="eastAsia"/>
                <w:kern w:val="0"/>
                <w:szCs w:val="22"/>
              </w:rPr>
              <w:t>/</w:t>
            </w:r>
            <w:r w:rsidRPr="008F01A8">
              <w:rPr>
                <w:rFonts w:eastAsia="標楷體" w:hint="eastAsia"/>
                <w:kern w:val="0"/>
                <w:szCs w:val="22"/>
              </w:rPr>
              <w:t>區域（如前</w:t>
            </w:r>
            <w:r w:rsidRPr="008F01A8">
              <w:rPr>
                <w:rFonts w:eastAsia="標楷體" w:hint="eastAsia"/>
                <w:kern w:val="0"/>
                <w:szCs w:val="22"/>
              </w:rPr>
              <w:t>3</w:t>
            </w:r>
            <w:r w:rsidRPr="008F01A8">
              <w:rPr>
                <w:rFonts w:eastAsia="標楷體" w:hint="eastAsia"/>
                <w:kern w:val="0"/>
                <w:szCs w:val="22"/>
              </w:rPr>
              <w:t>大市場）及其專利技術分</w:t>
            </w:r>
            <w:r w:rsidRPr="008F01A8">
              <w:rPr>
                <w:rFonts w:eastAsia="標楷體" w:hint="eastAsia"/>
                <w:kern w:val="0"/>
                <w:szCs w:val="22"/>
              </w:rPr>
              <w:lastRenderedPageBreak/>
              <w:t>布；</w:t>
            </w:r>
            <w:r w:rsidRPr="008F01A8">
              <w:rPr>
                <w:rFonts w:eastAsia="標楷體" w:hint="eastAsia"/>
                <w:kern w:val="0"/>
                <w:szCs w:val="22"/>
              </w:rPr>
              <w:t>(B)</w:t>
            </w:r>
            <w:r w:rsidRPr="008F01A8">
              <w:rPr>
                <w:rFonts w:eastAsia="標楷體" w:hint="eastAsia"/>
                <w:kern w:val="0"/>
                <w:szCs w:val="22"/>
              </w:rPr>
              <w:t>關鍵技術於主要申請國</w:t>
            </w:r>
            <w:r w:rsidRPr="008F01A8">
              <w:rPr>
                <w:rFonts w:eastAsia="標楷體" w:hint="eastAsia"/>
                <w:kern w:val="0"/>
                <w:szCs w:val="22"/>
              </w:rPr>
              <w:t>/</w:t>
            </w:r>
            <w:r w:rsidRPr="008F01A8">
              <w:rPr>
                <w:rFonts w:eastAsia="標楷體" w:hint="eastAsia"/>
                <w:kern w:val="0"/>
                <w:szCs w:val="22"/>
              </w:rPr>
              <w:t>區域的布局策略。</w:t>
            </w:r>
          </w:p>
          <w:p w14:paraId="08A2FEF4" w14:textId="77777777" w:rsidR="005369E9" w:rsidRPr="00D94EA9" w:rsidRDefault="005369E9" w:rsidP="009960BA">
            <w:pPr>
              <w:pStyle w:val="a7"/>
              <w:numPr>
                <w:ilvl w:val="0"/>
                <w:numId w:val="110"/>
              </w:numPr>
              <w:spacing w:line="440" w:lineRule="exact"/>
              <w:ind w:leftChars="0"/>
              <w:jc w:val="both"/>
              <w:rPr>
                <w:rFonts w:eastAsia="標楷體"/>
                <w:kern w:val="0"/>
                <w:szCs w:val="22"/>
              </w:rPr>
            </w:pPr>
            <w:r w:rsidRPr="00D94EA9">
              <w:rPr>
                <w:rFonts w:eastAsia="標楷體" w:hint="eastAsia"/>
                <w:kern w:val="0"/>
                <w:szCs w:val="22"/>
              </w:rPr>
              <w:t>競爭者及其技術分布：</w:t>
            </w:r>
            <w:r w:rsidRPr="00D94EA9">
              <w:rPr>
                <w:rFonts w:eastAsia="標楷體"/>
                <w:kern w:val="0"/>
                <w:szCs w:val="22"/>
              </w:rPr>
              <w:t>(A)</w:t>
            </w:r>
            <w:r w:rsidRPr="00D94EA9">
              <w:rPr>
                <w:rFonts w:eastAsia="標楷體" w:hint="eastAsia"/>
                <w:kern w:val="0"/>
                <w:szCs w:val="22"/>
              </w:rPr>
              <w:t>國外標竿企業</w:t>
            </w:r>
            <w:r w:rsidRPr="00D94EA9">
              <w:rPr>
                <w:rFonts w:eastAsia="標楷體"/>
                <w:kern w:val="0"/>
                <w:szCs w:val="22"/>
              </w:rPr>
              <w:t>/</w:t>
            </w:r>
            <w:r w:rsidRPr="00D94EA9">
              <w:rPr>
                <w:rFonts w:eastAsia="標楷體" w:hint="eastAsia"/>
                <w:kern w:val="0"/>
                <w:szCs w:val="22"/>
              </w:rPr>
              <w:t>機構專利布局與核心技術比較；</w:t>
            </w:r>
            <w:r w:rsidRPr="00D94EA9">
              <w:rPr>
                <w:rFonts w:eastAsia="標楷體"/>
                <w:kern w:val="0"/>
                <w:szCs w:val="22"/>
              </w:rPr>
              <w:t>(B)</w:t>
            </w:r>
            <w:r w:rsidRPr="00D94EA9">
              <w:rPr>
                <w:rFonts w:eastAsia="標楷體" w:hint="eastAsia"/>
                <w:kern w:val="0"/>
                <w:szCs w:val="22"/>
              </w:rPr>
              <w:t>國內標竿企業</w:t>
            </w:r>
            <w:r w:rsidRPr="00D94EA9">
              <w:rPr>
                <w:rFonts w:eastAsia="標楷體"/>
                <w:kern w:val="0"/>
                <w:szCs w:val="22"/>
              </w:rPr>
              <w:t>/</w:t>
            </w:r>
            <w:r w:rsidRPr="00D94EA9">
              <w:rPr>
                <w:rFonts w:eastAsia="標楷體" w:hint="eastAsia"/>
                <w:kern w:val="0"/>
                <w:szCs w:val="22"/>
              </w:rPr>
              <w:t>機構專利布局與核心技術比較；</w:t>
            </w:r>
            <w:r w:rsidRPr="00D94EA9">
              <w:rPr>
                <w:rFonts w:eastAsia="標楷體"/>
                <w:kern w:val="0"/>
                <w:szCs w:val="22"/>
              </w:rPr>
              <w:t>(C)</w:t>
            </w:r>
            <w:r w:rsidRPr="00D94EA9">
              <w:rPr>
                <w:rFonts w:eastAsia="標楷體" w:hint="eastAsia"/>
                <w:kern w:val="0"/>
                <w:szCs w:val="22"/>
              </w:rPr>
              <w:t>新興企業投入的技術主軸與專利布局策略；</w:t>
            </w:r>
            <w:r w:rsidRPr="00D94EA9">
              <w:rPr>
                <w:rFonts w:eastAsia="標楷體"/>
                <w:kern w:val="0"/>
                <w:szCs w:val="22"/>
              </w:rPr>
              <w:t>(D)</w:t>
            </w:r>
            <w:r w:rsidRPr="00D94EA9">
              <w:rPr>
                <w:rFonts w:eastAsia="標楷體" w:hint="eastAsia"/>
                <w:kern w:val="0"/>
                <w:szCs w:val="22"/>
              </w:rPr>
              <w:t>國內、外標竿企業</w:t>
            </w:r>
            <w:r w:rsidRPr="00D94EA9">
              <w:rPr>
                <w:rFonts w:eastAsia="標楷體"/>
                <w:kern w:val="0"/>
                <w:szCs w:val="22"/>
              </w:rPr>
              <w:t>/</w:t>
            </w:r>
            <w:r w:rsidRPr="00D94EA9">
              <w:rPr>
                <w:rFonts w:eastAsia="標楷體" w:hint="eastAsia"/>
                <w:kern w:val="0"/>
                <w:szCs w:val="22"/>
              </w:rPr>
              <w:t>機構與新興企業於特定市場（如臺灣、美國、歐洲、日本、中國等）之技術布局重點綜合比較。</w:t>
            </w:r>
          </w:p>
          <w:p w14:paraId="701B9773" w14:textId="77777777" w:rsidR="005369E9" w:rsidRPr="00D94EA9" w:rsidRDefault="005369E9" w:rsidP="009960BA">
            <w:pPr>
              <w:pStyle w:val="a7"/>
              <w:numPr>
                <w:ilvl w:val="0"/>
                <w:numId w:val="110"/>
              </w:numPr>
              <w:spacing w:line="440" w:lineRule="exact"/>
              <w:ind w:leftChars="0"/>
              <w:jc w:val="both"/>
              <w:rPr>
                <w:rFonts w:eastAsia="標楷體"/>
                <w:kern w:val="0"/>
                <w:szCs w:val="22"/>
              </w:rPr>
            </w:pPr>
            <w:r w:rsidRPr="00D94EA9">
              <w:rPr>
                <w:rFonts w:eastAsia="標楷體" w:hint="eastAsia"/>
                <w:kern w:val="0"/>
                <w:szCs w:val="22"/>
              </w:rPr>
              <w:t>技術演進及專利布局策略：</w:t>
            </w:r>
            <w:r w:rsidRPr="00D94EA9">
              <w:rPr>
                <w:rFonts w:eastAsia="標楷體"/>
                <w:kern w:val="0"/>
                <w:szCs w:val="22"/>
              </w:rPr>
              <w:t>(A)</w:t>
            </w:r>
            <w:r w:rsidRPr="00D94EA9">
              <w:rPr>
                <w:rFonts w:eastAsia="標楷體" w:hint="eastAsia"/>
                <w:kern w:val="0"/>
                <w:szCs w:val="22"/>
              </w:rPr>
              <w:t>關鍵技術發展路徑</w:t>
            </w:r>
            <w:r w:rsidRPr="00D94EA9">
              <w:rPr>
                <w:rFonts w:eastAsia="標楷體"/>
                <w:kern w:val="0"/>
                <w:szCs w:val="22"/>
              </w:rPr>
              <w:t>/</w:t>
            </w:r>
            <w:r w:rsidRPr="00D94EA9">
              <w:rPr>
                <w:rFonts w:eastAsia="標楷體" w:hint="eastAsia"/>
                <w:kern w:val="0"/>
                <w:szCs w:val="22"/>
              </w:rPr>
              <w:t>演進歷程；</w:t>
            </w:r>
            <w:r w:rsidRPr="00D94EA9">
              <w:rPr>
                <w:rFonts w:eastAsia="標楷體"/>
                <w:kern w:val="0"/>
                <w:szCs w:val="22"/>
              </w:rPr>
              <w:t>(B)</w:t>
            </w:r>
            <w:r w:rsidRPr="00D94EA9">
              <w:rPr>
                <w:rFonts w:eastAsia="標楷體" w:hint="eastAsia"/>
                <w:kern w:val="0"/>
                <w:szCs w:val="22"/>
              </w:rPr>
              <w:t>技術演進脈絡中重要的突破點（創新技術特徵）及對應布局策略；</w:t>
            </w:r>
            <w:r w:rsidRPr="00D94EA9">
              <w:rPr>
                <w:rFonts w:eastAsia="標楷體"/>
                <w:kern w:val="0"/>
                <w:szCs w:val="22"/>
              </w:rPr>
              <w:t>(C)</w:t>
            </w:r>
            <w:r w:rsidRPr="00D94EA9">
              <w:rPr>
                <w:rFonts w:eastAsia="標楷體" w:hint="eastAsia"/>
                <w:kern w:val="0"/>
                <w:szCs w:val="22"/>
              </w:rPr>
              <w:t>是否衍生</w:t>
            </w:r>
            <w:r w:rsidRPr="00D94EA9">
              <w:rPr>
                <w:rFonts w:eastAsia="標楷體"/>
                <w:kern w:val="0"/>
                <w:szCs w:val="22"/>
              </w:rPr>
              <w:t>/</w:t>
            </w:r>
            <w:r w:rsidRPr="00D94EA9">
              <w:rPr>
                <w:rFonts w:eastAsia="標楷體" w:hint="eastAsia"/>
                <w:kern w:val="0"/>
                <w:szCs w:val="22"/>
              </w:rPr>
              <w:t>整合周邊技術而產生新應用模式；</w:t>
            </w:r>
            <w:r w:rsidRPr="00D94EA9">
              <w:rPr>
                <w:rFonts w:eastAsia="標楷體"/>
                <w:kern w:val="0"/>
                <w:szCs w:val="22"/>
              </w:rPr>
              <w:t>(D)</w:t>
            </w:r>
            <w:r w:rsidRPr="00D94EA9">
              <w:rPr>
                <w:rFonts w:eastAsia="標楷體" w:hint="eastAsia"/>
                <w:kern w:val="0"/>
                <w:szCs w:val="22"/>
              </w:rPr>
              <w:t>可能的迴避設計方向與布局策略。</w:t>
            </w:r>
          </w:p>
          <w:p w14:paraId="6D8E1B8C" w14:textId="77777777" w:rsidR="005369E9" w:rsidRPr="00D94EA9" w:rsidRDefault="005369E9" w:rsidP="009960BA">
            <w:pPr>
              <w:pStyle w:val="a7"/>
              <w:numPr>
                <w:ilvl w:val="0"/>
                <w:numId w:val="110"/>
              </w:numPr>
              <w:spacing w:line="440" w:lineRule="exact"/>
              <w:ind w:leftChars="0"/>
              <w:jc w:val="both"/>
              <w:rPr>
                <w:rFonts w:eastAsia="標楷體"/>
                <w:kern w:val="0"/>
                <w:szCs w:val="22"/>
              </w:rPr>
            </w:pPr>
            <w:r w:rsidRPr="00D94EA9">
              <w:rPr>
                <w:rFonts w:eastAsia="標楷體" w:hint="eastAsia"/>
                <w:kern w:val="0"/>
                <w:szCs w:val="22"/>
              </w:rPr>
              <w:t>潛在合作與應用評估：</w:t>
            </w:r>
            <w:r w:rsidRPr="00D94EA9">
              <w:rPr>
                <w:rFonts w:eastAsia="標楷體"/>
                <w:kern w:val="0"/>
                <w:szCs w:val="22"/>
              </w:rPr>
              <w:t>(A)</w:t>
            </w:r>
            <w:r w:rsidRPr="00D94EA9">
              <w:rPr>
                <w:rFonts w:eastAsia="標楷體" w:hint="eastAsia"/>
                <w:kern w:val="0"/>
                <w:szCs w:val="22"/>
              </w:rPr>
              <w:t>技術所屬產業定位（上中下游）與合作夥伴評估；</w:t>
            </w:r>
            <w:r w:rsidRPr="00D94EA9">
              <w:rPr>
                <w:rFonts w:eastAsia="標楷體"/>
                <w:kern w:val="0"/>
                <w:szCs w:val="22"/>
              </w:rPr>
              <w:t>(B)</w:t>
            </w:r>
            <w:r w:rsidRPr="00D94EA9">
              <w:rPr>
                <w:rFonts w:eastAsia="標楷體" w:hint="eastAsia"/>
                <w:kern w:val="0"/>
                <w:szCs w:val="22"/>
              </w:rPr>
              <w:t>相關技術之專利</w:t>
            </w:r>
            <w:proofErr w:type="gramStart"/>
            <w:r w:rsidRPr="00D94EA9">
              <w:rPr>
                <w:rFonts w:eastAsia="標楷體" w:hint="eastAsia"/>
                <w:kern w:val="0"/>
                <w:szCs w:val="22"/>
              </w:rPr>
              <w:t>併</w:t>
            </w:r>
            <w:proofErr w:type="gramEnd"/>
            <w:r w:rsidRPr="00D94EA9">
              <w:rPr>
                <w:rFonts w:eastAsia="標楷體" w:hint="eastAsia"/>
                <w:kern w:val="0"/>
                <w:szCs w:val="22"/>
              </w:rPr>
              <w:t>購、授權或合作等案例</w:t>
            </w:r>
            <w:proofErr w:type="gramStart"/>
            <w:r w:rsidRPr="00D94EA9">
              <w:rPr>
                <w:rFonts w:eastAsia="標楷體" w:hint="eastAsia"/>
                <w:kern w:val="0"/>
                <w:szCs w:val="22"/>
              </w:rPr>
              <w:t>研</w:t>
            </w:r>
            <w:proofErr w:type="gramEnd"/>
            <w:r w:rsidRPr="00D94EA9">
              <w:rPr>
                <w:rFonts w:eastAsia="標楷體" w:hint="eastAsia"/>
                <w:kern w:val="0"/>
                <w:szCs w:val="22"/>
              </w:rPr>
              <w:t>析；</w:t>
            </w:r>
            <w:r w:rsidRPr="00D94EA9">
              <w:rPr>
                <w:rFonts w:eastAsia="標楷體"/>
                <w:kern w:val="0"/>
                <w:szCs w:val="22"/>
              </w:rPr>
              <w:t>(C)</w:t>
            </w:r>
            <w:r w:rsidRPr="00D94EA9">
              <w:rPr>
                <w:rFonts w:eastAsia="標楷體" w:hint="eastAsia"/>
                <w:kern w:val="0"/>
                <w:szCs w:val="22"/>
              </w:rPr>
              <w:t>關鍵技術可能鏈結的潛在應用或產品（例如特定標竿企業之相關專利技術可軟硬整合為哪些系統、實現為哪些類型的服務）。</w:t>
            </w:r>
          </w:p>
        </w:tc>
      </w:tr>
    </w:tbl>
    <w:p w14:paraId="1468225B"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6E7FA75C" w14:textId="77777777" w:rsidTr="009960BA">
        <w:trPr>
          <w:trHeight w:val="20"/>
          <w:jc w:val="center"/>
        </w:trPr>
        <w:tc>
          <w:tcPr>
            <w:tcW w:w="2069" w:type="dxa"/>
            <w:shd w:val="clear" w:color="auto" w:fill="FFFFFF"/>
            <w:vAlign w:val="center"/>
          </w:tcPr>
          <w:p w14:paraId="79FAC2D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410A9E3" w14:textId="77777777" w:rsidR="005369E9" w:rsidRPr="00D0532A" w:rsidRDefault="005369E9" w:rsidP="009960BA">
            <w:pPr>
              <w:spacing w:line="500" w:lineRule="exact"/>
              <w:jc w:val="both"/>
              <w:rPr>
                <w:rFonts w:eastAsia="標楷體"/>
                <w:szCs w:val="22"/>
              </w:rPr>
            </w:pPr>
            <w:r w:rsidRPr="008F01A8">
              <w:rPr>
                <w:rFonts w:eastAsia="標楷體"/>
                <w:szCs w:val="22"/>
              </w:rPr>
              <w:t>財團法人生物技術開發中心</w:t>
            </w:r>
            <w:r w:rsidRPr="008F01A8">
              <w:rPr>
                <w:rFonts w:eastAsia="標楷體"/>
                <w:szCs w:val="22"/>
              </w:rPr>
              <w:t> </w:t>
            </w:r>
          </w:p>
        </w:tc>
        <w:tc>
          <w:tcPr>
            <w:tcW w:w="991" w:type="dxa"/>
            <w:shd w:val="clear" w:color="auto" w:fill="FFFFFF"/>
            <w:vAlign w:val="center"/>
          </w:tcPr>
          <w:p w14:paraId="2E523AE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3AAE77F" w14:textId="77777777" w:rsidR="005369E9" w:rsidRPr="00C86C38" w:rsidRDefault="005369E9" w:rsidP="009960BA">
            <w:pPr>
              <w:spacing w:line="500" w:lineRule="exact"/>
              <w:jc w:val="center"/>
              <w:rPr>
                <w:rFonts w:eastAsia="標楷體"/>
                <w:szCs w:val="22"/>
              </w:rPr>
            </w:pPr>
            <w:r>
              <w:rPr>
                <w:rFonts w:eastAsia="標楷體" w:hint="eastAsia"/>
                <w:szCs w:val="22"/>
              </w:rPr>
              <w:t>31</w:t>
            </w:r>
          </w:p>
        </w:tc>
      </w:tr>
      <w:tr w:rsidR="005369E9" w:rsidRPr="00D0532A" w14:paraId="093846B3" w14:textId="77777777" w:rsidTr="009960BA">
        <w:trPr>
          <w:trHeight w:val="20"/>
          <w:jc w:val="center"/>
        </w:trPr>
        <w:tc>
          <w:tcPr>
            <w:tcW w:w="2069" w:type="dxa"/>
            <w:shd w:val="clear" w:color="auto" w:fill="FFFFFF"/>
            <w:vAlign w:val="center"/>
          </w:tcPr>
          <w:p w14:paraId="3244656A"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04F36A0E" w14:textId="77777777" w:rsidR="005369E9" w:rsidRPr="00D0532A" w:rsidRDefault="005369E9" w:rsidP="009960BA">
            <w:pPr>
              <w:spacing w:line="500" w:lineRule="exact"/>
              <w:jc w:val="both"/>
              <w:rPr>
                <w:rFonts w:eastAsia="標楷體"/>
                <w:szCs w:val="22"/>
              </w:rPr>
            </w:pPr>
            <w:r w:rsidRPr="008F01A8">
              <w:rPr>
                <w:rFonts w:eastAsia="標楷體"/>
                <w:szCs w:val="22"/>
              </w:rPr>
              <w:t>器官</w:t>
            </w:r>
            <w:proofErr w:type="gramStart"/>
            <w:r w:rsidRPr="008F01A8">
              <w:rPr>
                <w:rFonts w:eastAsia="標楷體"/>
                <w:szCs w:val="22"/>
              </w:rPr>
              <w:t>靶向性脂質奈</w:t>
            </w:r>
            <w:proofErr w:type="gramEnd"/>
            <w:r w:rsidRPr="008F01A8">
              <w:rPr>
                <w:rFonts w:eastAsia="標楷體"/>
                <w:szCs w:val="22"/>
              </w:rPr>
              <w:t>米顆粒技術</w:t>
            </w:r>
            <w:r w:rsidRPr="008F01A8">
              <w:rPr>
                <w:rFonts w:eastAsia="標楷體"/>
                <w:szCs w:val="22"/>
              </w:rPr>
              <w:t> </w:t>
            </w:r>
          </w:p>
        </w:tc>
      </w:tr>
      <w:tr w:rsidR="005369E9" w:rsidRPr="00D0532A" w14:paraId="30F00C84" w14:textId="77777777" w:rsidTr="009960BA">
        <w:trPr>
          <w:trHeight w:val="20"/>
          <w:jc w:val="center"/>
        </w:trPr>
        <w:tc>
          <w:tcPr>
            <w:tcW w:w="2069" w:type="dxa"/>
            <w:shd w:val="clear" w:color="auto" w:fill="FFFFFF"/>
            <w:vAlign w:val="center"/>
          </w:tcPr>
          <w:p w14:paraId="4EFCE99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7991D6A"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80A5F20" w14:textId="77777777" w:rsidR="005369E9" w:rsidRPr="00D0532A" w:rsidRDefault="005369E9" w:rsidP="009960BA">
            <w:pPr>
              <w:spacing w:line="440" w:lineRule="exact"/>
              <w:jc w:val="both"/>
              <w:rPr>
                <w:rFonts w:eastAsia="標楷體"/>
                <w:kern w:val="0"/>
                <w:szCs w:val="22"/>
              </w:rPr>
            </w:pPr>
            <w:r w:rsidRPr="008F01A8">
              <w:rPr>
                <w:rFonts w:eastAsia="標楷體"/>
                <w:kern w:val="0"/>
                <w:szCs w:val="22"/>
              </w:rPr>
              <w:t>目前研發中</w:t>
            </w:r>
            <w:proofErr w:type="gramStart"/>
            <w:r w:rsidRPr="008F01A8">
              <w:rPr>
                <w:rFonts w:eastAsia="標楷體"/>
                <w:kern w:val="0"/>
                <w:szCs w:val="22"/>
              </w:rPr>
              <w:t>之脂質奈</w:t>
            </w:r>
            <w:proofErr w:type="gramEnd"/>
            <w:r w:rsidRPr="008F01A8">
              <w:rPr>
                <w:rFonts w:eastAsia="標楷體"/>
                <w:kern w:val="0"/>
                <w:szCs w:val="22"/>
              </w:rPr>
              <w:t>米顆粒（</w:t>
            </w:r>
            <w:r w:rsidRPr="008F01A8">
              <w:rPr>
                <w:rFonts w:eastAsia="標楷體"/>
                <w:kern w:val="0"/>
                <w:szCs w:val="22"/>
              </w:rPr>
              <w:t>LNP</w:t>
            </w:r>
            <w:r w:rsidRPr="008F01A8">
              <w:rPr>
                <w:rFonts w:eastAsia="標楷體"/>
                <w:kern w:val="0"/>
                <w:szCs w:val="22"/>
              </w:rPr>
              <w:t>）多用於核酸藥物遞送，然經靜脈注射後主要蓄積於肝臟與脾臟，限制腎臟</w:t>
            </w:r>
            <w:proofErr w:type="gramStart"/>
            <w:r w:rsidRPr="008F01A8">
              <w:rPr>
                <w:rFonts w:eastAsia="標楷體"/>
                <w:kern w:val="0"/>
                <w:szCs w:val="22"/>
              </w:rPr>
              <w:t>等肝外</w:t>
            </w:r>
            <w:proofErr w:type="gramEnd"/>
            <w:r w:rsidRPr="008F01A8">
              <w:rPr>
                <w:rFonts w:eastAsia="標楷體"/>
                <w:kern w:val="0"/>
                <w:szCs w:val="22"/>
              </w:rPr>
              <w:t>器官之有效給藥。雖已發展多種改良策略，然兼具腎臟選擇性、遞送效率與安全性之</w:t>
            </w:r>
            <w:r w:rsidRPr="008F01A8">
              <w:rPr>
                <w:rFonts w:eastAsia="標楷體"/>
                <w:kern w:val="0"/>
                <w:szCs w:val="22"/>
              </w:rPr>
              <w:t>LNP</w:t>
            </w:r>
            <w:r w:rsidRPr="008F01A8">
              <w:rPr>
                <w:rFonts w:eastAsia="標楷體"/>
                <w:kern w:val="0"/>
                <w:szCs w:val="22"/>
              </w:rPr>
              <w:t>平台仍有未滿足的醫療需求。</w:t>
            </w:r>
          </w:p>
        </w:tc>
      </w:tr>
      <w:tr w:rsidR="005369E9" w:rsidRPr="00D0532A" w14:paraId="444B5312" w14:textId="77777777" w:rsidTr="009960BA">
        <w:trPr>
          <w:trHeight w:val="20"/>
          <w:jc w:val="center"/>
        </w:trPr>
        <w:tc>
          <w:tcPr>
            <w:tcW w:w="2069" w:type="dxa"/>
            <w:shd w:val="clear" w:color="auto" w:fill="FFFFFF"/>
            <w:vAlign w:val="center"/>
          </w:tcPr>
          <w:p w14:paraId="041CFF25"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774E417" w14:textId="77777777" w:rsidR="005369E9" w:rsidRDefault="005369E9" w:rsidP="009960BA">
            <w:pPr>
              <w:pStyle w:val="a7"/>
              <w:numPr>
                <w:ilvl w:val="0"/>
                <w:numId w:val="111"/>
              </w:numPr>
              <w:spacing w:line="440" w:lineRule="exact"/>
              <w:ind w:leftChars="0"/>
              <w:jc w:val="both"/>
              <w:rPr>
                <w:rFonts w:eastAsia="標楷體"/>
                <w:kern w:val="0"/>
                <w:szCs w:val="22"/>
              </w:rPr>
            </w:pPr>
            <w:proofErr w:type="gramStart"/>
            <w:r w:rsidRPr="008F01A8">
              <w:rPr>
                <w:rFonts w:eastAsia="標楷體"/>
                <w:kern w:val="0"/>
                <w:szCs w:val="22"/>
              </w:rPr>
              <w:t>瞭解腎靶向</w:t>
            </w:r>
            <w:proofErr w:type="gramEnd"/>
            <w:r w:rsidRPr="008F01A8">
              <w:rPr>
                <w:rFonts w:eastAsia="標楷體"/>
                <w:kern w:val="0"/>
                <w:szCs w:val="22"/>
              </w:rPr>
              <w:t>LNP</w:t>
            </w:r>
            <w:r w:rsidRPr="008F01A8">
              <w:rPr>
                <w:rFonts w:eastAsia="標楷體"/>
                <w:kern w:val="0"/>
                <w:szCs w:val="22"/>
              </w:rPr>
              <w:t>技術相關專利布局現況</w:t>
            </w:r>
          </w:p>
          <w:p w14:paraId="0A5F224C" w14:textId="77777777" w:rsidR="005369E9" w:rsidRDefault="005369E9" w:rsidP="009960BA">
            <w:pPr>
              <w:pStyle w:val="a7"/>
              <w:numPr>
                <w:ilvl w:val="0"/>
                <w:numId w:val="111"/>
              </w:numPr>
              <w:spacing w:line="440" w:lineRule="exact"/>
              <w:ind w:leftChars="0"/>
              <w:jc w:val="both"/>
              <w:rPr>
                <w:rFonts w:eastAsia="標楷體"/>
                <w:kern w:val="0"/>
                <w:szCs w:val="22"/>
              </w:rPr>
            </w:pPr>
            <w:r w:rsidRPr="00D94EA9">
              <w:rPr>
                <w:rFonts w:eastAsia="標楷體" w:hint="eastAsia"/>
                <w:kern w:val="0"/>
                <w:szCs w:val="22"/>
              </w:rPr>
              <w:t>瞭解潛在競爭廠商或可能合作對象</w:t>
            </w:r>
          </w:p>
          <w:p w14:paraId="7EB36C36" w14:textId="77777777" w:rsidR="005369E9" w:rsidRPr="00D94EA9" w:rsidRDefault="005369E9" w:rsidP="009960BA">
            <w:pPr>
              <w:pStyle w:val="a7"/>
              <w:numPr>
                <w:ilvl w:val="0"/>
                <w:numId w:val="111"/>
              </w:numPr>
              <w:spacing w:line="440" w:lineRule="exact"/>
              <w:ind w:leftChars="0"/>
              <w:jc w:val="both"/>
              <w:rPr>
                <w:rFonts w:eastAsia="標楷體"/>
                <w:kern w:val="0"/>
                <w:szCs w:val="22"/>
              </w:rPr>
            </w:pPr>
            <w:r w:rsidRPr="00D94EA9">
              <w:rPr>
                <w:rFonts w:eastAsia="標楷體" w:hint="eastAsia"/>
                <w:kern w:val="0"/>
                <w:szCs w:val="22"/>
              </w:rPr>
              <w:t>評估未來技術可能研發方向</w:t>
            </w:r>
          </w:p>
        </w:tc>
      </w:tr>
      <w:tr w:rsidR="005369E9" w:rsidRPr="00D0532A" w14:paraId="3AE91289" w14:textId="77777777" w:rsidTr="009960BA">
        <w:trPr>
          <w:trHeight w:val="20"/>
          <w:jc w:val="center"/>
        </w:trPr>
        <w:tc>
          <w:tcPr>
            <w:tcW w:w="2069" w:type="dxa"/>
            <w:shd w:val="clear" w:color="auto" w:fill="FFFFFF"/>
            <w:vAlign w:val="center"/>
          </w:tcPr>
          <w:p w14:paraId="18BEB255"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6CC23B8" w14:textId="77777777" w:rsidR="005369E9" w:rsidRPr="008F01A8" w:rsidRDefault="005369E9" w:rsidP="009960BA">
            <w:pPr>
              <w:pStyle w:val="a7"/>
              <w:numPr>
                <w:ilvl w:val="0"/>
                <w:numId w:val="112"/>
              </w:numPr>
              <w:spacing w:line="440" w:lineRule="exact"/>
              <w:ind w:leftChars="0"/>
              <w:jc w:val="both"/>
              <w:rPr>
                <w:rFonts w:eastAsia="標楷體"/>
                <w:kern w:val="0"/>
                <w:szCs w:val="22"/>
              </w:rPr>
            </w:pPr>
            <w:r w:rsidRPr="008F01A8">
              <w:rPr>
                <w:rFonts w:eastAsia="標楷體" w:hint="eastAsia"/>
                <w:kern w:val="0"/>
                <w:szCs w:val="22"/>
              </w:rPr>
              <w:t>歷年專利申請數量趨勢分析</w:t>
            </w:r>
            <w:r w:rsidRPr="008F01A8">
              <w:rPr>
                <w:rFonts w:eastAsia="標楷體" w:hint="eastAsia"/>
                <w:kern w:val="0"/>
                <w:szCs w:val="22"/>
              </w:rPr>
              <w:t xml:space="preserve"> </w:t>
            </w:r>
          </w:p>
          <w:p w14:paraId="40833691" w14:textId="77777777" w:rsidR="005369E9" w:rsidRPr="008F01A8" w:rsidRDefault="005369E9" w:rsidP="009960BA">
            <w:pPr>
              <w:pStyle w:val="a7"/>
              <w:numPr>
                <w:ilvl w:val="0"/>
                <w:numId w:val="112"/>
              </w:numPr>
              <w:spacing w:line="440" w:lineRule="exact"/>
              <w:ind w:leftChars="0"/>
              <w:jc w:val="both"/>
              <w:rPr>
                <w:rFonts w:eastAsia="標楷體"/>
                <w:kern w:val="0"/>
                <w:szCs w:val="22"/>
              </w:rPr>
            </w:pPr>
            <w:r w:rsidRPr="008F01A8">
              <w:rPr>
                <w:rFonts w:eastAsia="標楷體" w:hint="eastAsia"/>
                <w:kern w:val="0"/>
                <w:szCs w:val="22"/>
              </w:rPr>
              <w:t>主要專利權</w:t>
            </w:r>
            <w:r w:rsidRPr="008F01A8">
              <w:rPr>
                <w:rFonts w:eastAsia="標楷體" w:hint="eastAsia"/>
                <w:kern w:val="0"/>
                <w:szCs w:val="22"/>
              </w:rPr>
              <w:t>/</w:t>
            </w:r>
            <w:r w:rsidRPr="008F01A8">
              <w:rPr>
                <w:rFonts w:eastAsia="標楷體" w:hint="eastAsia"/>
                <w:kern w:val="0"/>
                <w:szCs w:val="22"/>
              </w:rPr>
              <w:t>申請人分析</w:t>
            </w:r>
            <w:r w:rsidRPr="008F01A8">
              <w:rPr>
                <w:rFonts w:eastAsia="標楷體" w:hint="eastAsia"/>
                <w:kern w:val="0"/>
                <w:szCs w:val="22"/>
              </w:rPr>
              <w:t xml:space="preserve"> </w:t>
            </w:r>
          </w:p>
          <w:p w14:paraId="04D121A9" w14:textId="77777777" w:rsidR="005369E9" w:rsidRPr="008F01A8" w:rsidRDefault="005369E9" w:rsidP="009960BA">
            <w:pPr>
              <w:pStyle w:val="a7"/>
              <w:numPr>
                <w:ilvl w:val="0"/>
                <w:numId w:val="112"/>
              </w:numPr>
              <w:spacing w:line="440" w:lineRule="exact"/>
              <w:ind w:leftChars="0"/>
              <w:jc w:val="both"/>
              <w:rPr>
                <w:rFonts w:eastAsia="標楷體"/>
                <w:kern w:val="0"/>
                <w:szCs w:val="22"/>
              </w:rPr>
            </w:pPr>
            <w:r>
              <w:rPr>
                <w:rFonts w:eastAsia="標楷體" w:hint="eastAsia"/>
                <w:kern w:val="0"/>
                <w:szCs w:val="22"/>
              </w:rPr>
              <w:t>布</w:t>
            </w:r>
            <w:r w:rsidRPr="008F01A8">
              <w:rPr>
                <w:rFonts w:eastAsia="標楷體" w:hint="eastAsia"/>
                <w:kern w:val="0"/>
                <w:szCs w:val="22"/>
              </w:rPr>
              <w:t>局區域分析</w:t>
            </w:r>
            <w:r w:rsidRPr="008F01A8">
              <w:rPr>
                <w:rFonts w:eastAsia="標楷體" w:hint="eastAsia"/>
                <w:kern w:val="0"/>
                <w:szCs w:val="22"/>
              </w:rPr>
              <w:t xml:space="preserve"> </w:t>
            </w:r>
          </w:p>
          <w:p w14:paraId="660500B9" w14:textId="77777777" w:rsidR="005369E9" w:rsidRPr="008F01A8" w:rsidRDefault="005369E9" w:rsidP="009960BA">
            <w:pPr>
              <w:pStyle w:val="a7"/>
              <w:numPr>
                <w:ilvl w:val="0"/>
                <w:numId w:val="112"/>
              </w:numPr>
              <w:spacing w:line="440" w:lineRule="exact"/>
              <w:ind w:leftChars="0"/>
              <w:jc w:val="both"/>
              <w:rPr>
                <w:rFonts w:eastAsia="標楷體"/>
                <w:kern w:val="0"/>
                <w:szCs w:val="22"/>
              </w:rPr>
            </w:pPr>
            <w:r w:rsidRPr="008F01A8">
              <w:rPr>
                <w:rFonts w:eastAsia="標楷體" w:hint="eastAsia"/>
                <w:kern w:val="0"/>
                <w:szCs w:val="22"/>
              </w:rPr>
              <w:t>技術</w:t>
            </w:r>
            <w:r w:rsidRPr="008F01A8">
              <w:rPr>
                <w:rFonts w:eastAsia="標楷體" w:hint="eastAsia"/>
                <w:kern w:val="0"/>
                <w:szCs w:val="22"/>
              </w:rPr>
              <w:t>/</w:t>
            </w:r>
            <w:r w:rsidRPr="008F01A8">
              <w:rPr>
                <w:rFonts w:eastAsia="標楷體" w:hint="eastAsia"/>
                <w:kern w:val="0"/>
                <w:szCs w:val="22"/>
              </w:rPr>
              <w:t>功效</w:t>
            </w:r>
            <w:r w:rsidRPr="008F01A8">
              <w:rPr>
                <w:rFonts w:eastAsia="標楷體" w:hint="eastAsia"/>
                <w:kern w:val="0"/>
                <w:szCs w:val="22"/>
              </w:rPr>
              <w:t>/</w:t>
            </w:r>
            <w:r w:rsidRPr="008F01A8">
              <w:rPr>
                <w:rFonts w:eastAsia="標楷體" w:hint="eastAsia"/>
                <w:kern w:val="0"/>
                <w:szCs w:val="22"/>
              </w:rPr>
              <w:t>應用或其交叉分析</w:t>
            </w:r>
            <w:r w:rsidRPr="008F01A8">
              <w:rPr>
                <w:rFonts w:eastAsia="標楷體" w:hint="eastAsia"/>
                <w:kern w:val="0"/>
                <w:szCs w:val="22"/>
              </w:rPr>
              <w:t xml:space="preserve"> </w:t>
            </w:r>
          </w:p>
          <w:p w14:paraId="68F9991D" w14:textId="77777777" w:rsidR="005369E9" w:rsidRDefault="005369E9" w:rsidP="009960BA">
            <w:pPr>
              <w:pStyle w:val="a7"/>
              <w:numPr>
                <w:ilvl w:val="0"/>
                <w:numId w:val="113"/>
              </w:numPr>
              <w:spacing w:line="440" w:lineRule="exact"/>
              <w:ind w:leftChars="0"/>
              <w:jc w:val="both"/>
              <w:rPr>
                <w:rFonts w:eastAsia="標楷體"/>
                <w:kern w:val="0"/>
                <w:szCs w:val="22"/>
              </w:rPr>
            </w:pPr>
            <w:r w:rsidRPr="00D94EA9">
              <w:rPr>
                <w:rFonts w:eastAsia="標楷體" w:hint="eastAsia"/>
                <w:kern w:val="0"/>
                <w:szCs w:val="22"/>
              </w:rPr>
              <w:t>技術手段</w:t>
            </w:r>
            <w:r w:rsidRPr="00D94EA9">
              <w:rPr>
                <w:rFonts w:eastAsia="標楷體"/>
                <w:kern w:val="0"/>
                <w:szCs w:val="22"/>
              </w:rPr>
              <w:t xml:space="preserve">: </w:t>
            </w:r>
            <w:r w:rsidRPr="00D94EA9">
              <w:rPr>
                <w:rFonts w:eastAsia="標楷體" w:hint="eastAsia"/>
                <w:kern w:val="0"/>
                <w:szCs w:val="22"/>
              </w:rPr>
              <w:t>如</w:t>
            </w:r>
            <w:proofErr w:type="gramStart"/>
            <w:r w:rsidRPr="00D94EA9">
              <w:rPr>
                <w:rFonts w:eastAsia="標楷體" w:hint="eastAsia"/>
                <w:kern w:val="0"/>
                <w:szCs w:val="22"/>
              </w:rPr>
              <w:t>新穎脂</w:t>
            </w:r>
            <w:proofErr w:type="gramEnd"/>
            <w:r w:rsidRPr="00D94EA9">
              <w:rPr>
                <w:rFonts w:eastAsia="標楷體" w:hint="eastAsia"/>
                <w:kern w:val="0"/>
                <w:szCs w:val="22"/>
              </w:rPr>
              <w:t>質分子、</w:t>
            </w:r>
            <w:r w:rsidRPr="00D94EA9">
              <w:rPr>
                <w:rFonts w:eastAsia="標楷體"/>
                <w:kern w:val="0"/>
                <w:szCs w:val="22"/>
              </w:rPr>
              <w:t>LNP</w:t>
            </w:r>
            <w:r w:rsidRPr="00D94EA9">
              <w:rPr>
                <w:rFonts w:eastAsia="標楷體" w:hint="eastAsia"/>
                <w:kern w:val="0"/>
                <w:szCs w:val="22"/>
              </w:rPr>
              <w:t>組成、粒徑、表面電荷、表面配體</w:t>
            </w:r>
            <w:proofErr w:type="gramStart"/>
            <w:r w:rsidRPr="00D94EA9">
              <w:rPr>
                <w:rFonts w:eastAsia="標楷體" w:hint="eastAsia"/>
                <w:kern w:val="0"/>
                <w:szCs w:val="22"/>
              </w:rPr>
              <w:t>（</w:t>
            </w:r>
            <w:proofErr w:type="gramEnd"/>
            <w:r w:rsidRPr="00D94EA9">
              <w:rPr>
                <w:rFonts w:eastAsia="標楷體" w:hint="eastAsia"/>
                <w:kern w:val="0"/>
                <w:szCs w:val="22"/>
              </w:rPr>
              <w:t>抗體、</w:t>
            </w:r>
            <w:proofErr w:type="gramStart"/>
            <w:r w:rsidRPr="00D94EA9">
              <w:rPr>
                <w:rFonts w:eastAsia="標楷體" w:hint="eastAsia"/>
                <w:kern w:val="0"/>
                <w:szCs w:val="22"/>
              </w:rPr>
              <w:t>胜</w:t>
            </w:r>
            <w:proofErr w:type="gramEnd"/>
            <w:r w:rsidRPr="00D94EA9">
              <w:rPr>
                <w:rFonts w:eastAsia="標楷體" w:hint="eastAsia"/>
                <w:kern w:val="0"/>
                <w:szCs w:val="22"/>
              </w:rPr>
              <w:t>肽、寡核苷酸、小分子）等</w:t>
            </w:r>
          </w:p>
          <w:p w14:paraId="4A73DA8E" w14:textId="77777777" w:rsidR="005369E9" w:rsidRDefault="005369E9" w:rsidP="009960BA">
            <w:pPr>
              <w:pStyle w:val="a7"/>
              <w:numPr>
                <w:ilvl w:val="0"/>
                <w:numId w:val="113"/>
              </w:numPr>
              <w:spacing w:line="440" w:lineRule="exact"/>
              <w:ind w:leftChars="0"/>
              <w:jc w:val="both"/>
              <w:rPr>
                <w:rFonts w:eastAsia="標楷體"/>
                <w:kern w:val="0"/>
                <w:szCs w:val="22"/>
              </w:rPr>
            </w:pPr>
            <w:r w:rsidRPr="00D94EA9">
              <w:rPr>
                <w:rFonts w:eastAsia="標楷體" w:hint="eastAsia"/>
                <w:kern w:val="0"/>
                <w:szCs w:val="22"/>
              </w:rPr>
              <w:t>功效</w:t>
            </w:r>
            <w:r w:rsidRPr="00D94EA9">
              <w:rPr>
                <w:rFonts w:eastAsia="標楷體"/>
                <w:kern w:val="0"/>
                <w:szCs w:val="22"/>
              </w:rPr>
              <w:t xml:space="preserve">: </w:t>
            </w:r>
            <w:proofErr w:type="gramStart"/>
            <w:r w:rsidRPr="00D94EA9">
              <w:rPr>
                <w:rFonts w:eastAsia="標楷體" w:hint="eastAsia"/>
                <w:kern w:val="0"/>
                <w:szCs w:val="22"/>
              </w:rPr>
              <w:t>靶向部位</w:t>
            </w:r>
            <w:proofErr w:type="gramEnd"/>
            <w:r w:rsidRPr="00D94EA9">
              <w:rPr>
                <w:rFonts w:eastAsia="標楷體" w:hint="eastAsia"/>
                <w:kern w:val="0"/>
                <w:szCs w:val="22"/>
              </w:rPr>
              <w:t>（如腎臟整體、腎皮質、腎髓質、腎小球、近曲小管、遠曲小管、集合管）等、</w:t>
            </w:r>
            <w:proofErr w:type="gramStart"/>
            <w:r w:rsidRPr="00D94EA9">
              <w:rPr>
                <w:rFonts w:eastAsia="標楷體" w:hint="eastAsia"/>
                <w:kern w:val="0"/>
                <w:szCs w:val="22"/>
              </w:rPr>
              <w:t>靶向效率</w:t>
            </w:r>
            <w:proofErr w:type="gramEnd"/>
            <w:r w:rsidRPr="00D94EA9">
              <w:rPr>
                <w:rFonts w:eastAsia="標楷體" w:hint="eastAsia"/>
                <w:kern w:val="0"/>
                <w:szCs w:val="22"/>
              </w:rPr>
              <w:t>、專一性</w:t>
            </w:r>
          </w:p>
          <w:p w14:paraId="59945E70" w14:textId="77777777" w:rsidR="005369E9" w:rsidRPr="00D94EA9" w:rsidRDefault="005369E9" w:rsidP="009960BA">
            <w:pPr>
              <w:pStyle w:val="a7"/>
              <w:numPr>
                <w:ilvl w:val="0"/>
                <w:numId w:val="113"/>
              </w:numPr>
              <w:spacing w:line="440" w:lineRule="exact"/>
              <w:ind w:leftChars="0"/>
              <w:jc w:val="both"/>
              <w:rPr>
                <w:rFonts w:eastAsia="標楷體"/>
                <w:kern w:val="0"/>
                <w:szCs w:val="22"/>
              </w:rPr>
            </w:pPr>
            <w:r w:rsidRPr="00D94EA9">
              <w:rPr>
                <w:rFonts w:eastAsia="標楷體" w:hint="eastAsia"/>
                <w:kern w:val="0"/>
                <w:szCs w:val="22"/>
              </w:rPr>
              <w:t>應用</w:t>
            </w:r>
            <w:r w:rsidRPr="00D94EA9">
              <w:rPr>
                <w:rFonts w:eastAsia="標楷體"/>
                <w:kern w:val="0"/>
                <w:szCs w:val="22"/>
              </w:rPr>
              <w:t xml:space="preserve">: </w:t>
            </w:r>
            <w:r w:rsidRPr="00D94EA9">
              <w:rPr>
                <w:rFonts w:eastAsia="標楷體" w:hint="eastAsia"/>
                <w:kern w:val="0"/>
                <w:szCs w:val="22"/>
              </w:rPr>
              <w:t>搭載藥物類型</w:t>
            </w:r>
            <w:proofErr w:type="gramStart"/>
            <w:r w:rsidRPr="00D94EA9">
              <w:rPr>
                <w:rFonts w:eastAsia="標楷體" w:hint="eastAsia"/>
                <w:kern w:val="0"/>
                <w:szCs w:val="22"/>
              </w:rPr>
              <w:t>（</w:t>
            </w:r>
            <w:proofErr w:type="gramEnd"/>
            <w:r w:rsidRPr="00D94EA9">
              <w:rPr>
                <w:rFonts w:eastAsia="標楷體" w:hint="eastAsia"/>
                <w:kern w:val="0"/>
                <w:szCs w:val="22"/>
              </w:rPr>
              <w:t>如</w:t>
            </w:r>
            <w:r w:rsidRPr="00D94EA9">
              <w:rPr>
                <w:rFonts w:eastAsia="標楷體"/>
                <w:kern w:val="0"/>
                <w:szCs w:val="22"/>
              </w:rPr>
              <w:t>mRNA</w:t>
            </w:r>
            <w:r w:rsidRPr="00D94EA9">
              <w:rPr>
                <w:rFonts w:eastAsia="標楷體" w:hint="eastAsia"/>
                <w:kern w:val="0"/>
                <w:szCs w:val="22"/>
              </w:rPr>
              <w:t>、</w:t>
            </w:r>
            <w:r w:rsidRPr="00D94EA9">
              <w:rPr>
                <w:rFonts w:eastAsia="標楷體"/>
                <w:kern w:val="0"/>
                <w:szCs w:val="22"/>
              </w:rPr>
              <w:t>siRNA</w:t>
            </w:r>
            <w:r w:rsidRPr="00D94EA9">
              <w:rPr>
                <w:rFonts w:eastAsia="標楷體" w:hint="eastAsia"/>
                <w:kern w:val="0"/>
                <w:szCs w:val="22"/>
              </w:rPr>
              <w:t>、</w:t>
            </w:r>
            <w:proofErr w:type="spellStart"/>
            <w:r w:rsidRPr="00D94EA9">
              <w:rPr>
                <w:rFonts w:eastAsia="標楷體"/>
                <w:kern w:val="0"/>
                <w:szCs w:val="22"/>
              </w:rPr>
              <w:t>saRNA</w:t>
            </w:r>
            <w:proofErr w:type="spellEnd"/>
            <w:r w:rsidRPr="00D94EA9">
              <w:rPr>
                <w:rFonts w:eastAsia="標楷體" w:hint="eastAsia"/>
                <w:kern w:val="0"/>
                <w:szCs w:val="22"/>
              </w:rPr>
              <w:t>、</w:t>
            </w:r>
            <w:r w:rsidRPr="00D94EA9">
              <w:rPr>
                <w:rFonts w:eastAsia="標楷體"/>
                <w:kern w:val="0"/>
                <w:szCs w:val="22"/>
              </w:rPr>
              <w:t>ASO</w:t>
            </w:r>
            <w:r w:rsidRPr="00D94EA9">
              <w:rPr>
                <w:rFonts w:eastAsia="標楷體" w:hint="eastAsia"/>
                <w:kern w:val="0"/>
                <w:szCs w:val="22"/>
              </w:rPr>
              <w:t>、小分子、</w:t>
            </w:r>
            <w:proofErr w:type="gramStart"/>
            <w:r w:rsidRPr="00D94EA9">
              <w:rPr>
                <w:rFonts w:eastAsia="標楷體" w:hint="eastAsia"/>
                <w:kern w:val="0"/>
                <w:szCs w:val="22"/>
              </w:rPr>
              <w:lastRenderedPageBreak/>
              <w:t>胜</w:t>
            </w:r>
            <w:proofErr w:type="gramEnd"/>
            <w:r w:rsidRPr="00D94EA9">
              <w:rPr>
                <w:rFonts w:eastAsia="標楷體" w:hint="eastAsia"/>
                <w:kern w:val="0"/>
                <w:szCs w:val="22"/>
              </w:rPr>
              <w:t>肽</w:t>
            </w:r>
            <w:r w:rsidRPr="00D94EA9">
              <w:rPr>
                <w:rFonts w:eastAsia="標楷體"/>
                <w:kern w:val="0"/>
                <w:szCs w:val="22"/>
              </w:rPr>
              <w:t>/</w:t>
            </w:r>
            <w:r w:rsidRPr="00D94EA9">
              <w:rPr>
                <w:rFonts w:eastAsia="標楷體" w:hint="eastAsia"/>
                <w:kern w:val="0"/>
                <w:szCs w:val="22"/>
              </w:rPr>
              <w:t>蛋白、聯合用藥）、上述各藥物類型標的基因或蛋白、應用適應症</w:t>
            </w:r>
          </w:p>
          <w:p w14:paraId="2BF7DB43" w14:textId="77777777" w:rsidR="005369E9" w:rsidRPr="00D94EA9" w:rsidRDefault="005369E9" w:rsidP="009960BA">
            <w:pPr>
              <w:pStyle w:val="a7"/>
              <w:numPr>
                <w:ilvl w:val="0"/>
                <w:numId w:val="112"/>
              </w:numPr>
              <w:spacing w:line="440" w:lineRule="exact"/>
              <w:ind w:leftChars="0"/>
              <w:jc w:val="both"/>
              <w:rPr>
                <w:rFonts w:eastAsia="標楷體"/>
                <w:kern w:val="0"/>
                <w:szCs w:val="22"/>
              </w:rPr>
            </w:pPr>
            <w:r w:rsidRPr="00D94EA9">
              <w:rPr>
                <w:rFonts w:eastAsia="標楷體" w:hint="eastAsia"/>
                <w:kern w:val="0"/>
                <w:szCs w:val="22"/>
              </w:rPr>
              <w:t>重要專利分析</w:t>
            </w:r>
            <w:r w:rsidRPr="00D94EA9">
              <w:rPr>
                <w:rFonts w:eastAsia="標楷體"/>
                <w:kern w:val="0"/>
                <w:szCs w:val="22"/>
              </w:rPr>
              <w:t xml:space="preserve"> </w:t>
            </w:r>
          </w:p>
          <w:p w14:paraId="5EA35462" w14:textId="77777777" w:rsidR="005369E9" w:rsidRPr="00D94EA9" w:rsidRDefault="005369E9" w:rsidP="009960BA">
            <w:pPr>
              <w:pStyle w:val="a7"/>
              <w:numPr>
                <w:ilvl w:val="0"/>
                <w:numId w:val="112"/>
              </w:numPr>
              <w:spacing w:line="440" w:lineRule="exact"/>
              <w:ind w:leftChars="0"/>
              <w:jc w:val="both"/>
              <w:rPr>
                <w:rFonts w:eastAsia="標楷體"/>
                <w:kern w:val="0"/>
                <w:szCs w:val="22"/>
              </w:rPr>
            </w:pPr>
            <w:r w:rsidRPr="00D94EA9">
              <w:rPr>
                <w:rFonts w:eastAsia="標楷體" w:hint="eastAsia"/>
                <w:kern w:val="0"/>
                <w:szCs w:val="22"/>
              </w:rPr>
              <w:t>專利布局建議</w:t>
            </w:r>
          </w:p>
        </w:tc>
      </w:tr>
    </w:tbl>
    <w:p w14:paraId="1A78F0E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00B932CA" w14:textId="77777777" w:rsidTr="009960BA">
        <w:trPr>
          <w:trHeight w:val="20"/>
          <w:jc w:val="center"/>
        </w:trPr>
        <w:tc>
          <w:tcPr>
            <w:tcW w:w="2069" w:type="dxa"/>
            <w:shd w:val="clear" w:color="auto" w:fill="FFFFFF"/>
            <w:vAlign w:val="center"/>
          </w:tcPr>
          <w:p w14:paraId="2CBFA82A"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FA31498" w14:textId="77777777" w:rsidR="005369E9" w:rsidRPr="00D0532A" w:rsidRDefault="005369E9" w:rsidP="009960BA">
            <w:pPr>
              <w:spacing w:line="500" w:lineRule="exact"/>
              <w:jc w:val="both"/>
              <w:rPr>
                <w:rFonts w:eastAsia="標楷體"/>
                <w:szCs w:val="22"/>
              </w:rPr>
            </w:pPr>
            <w:r w:rsidRPr="008F01A8">
              <w:rPr>
                <w:rFonts w:eastAsia="標楷體"/>
                <w:szCs w:val="22"/>
              </w:rPr>
              <w:t>財團法人生物技術開發中心</w:t>
            </w:r>
            <w:r w:rsidRPr="008F01A8">
              <w:rPr>
                <w:rFonts w:eastAsia="標楷體"/>
                <w:szCs w:val="22"/>
              </w:rPr>
              <w:t> </w:t>
            </w:r>
          </w:p>
        </w:tc>
        <w:tc>
          <w:tcPr>
            <w:tcW w:w="991" w:type="dxa"/>
            <w:shd w:val="clear" w:color="auto" w:fill="FFFFFF"/>
            <w:vAlign w:val="center"/>
          </w:tcPr>
          <w:p w14:paraId="3E59F40B"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BF42842" w14:textId="77777777" w:rsidR="005369E9" w:rsidRPr="00C86C38" w:rsidRDefault="005369E9" w:rsidP="009960BA">
            <w:pPr>
              <w:spacing w:line="500" w:lineRule="exact"/>
              <w:jc w:val="center"/>
              <w:rPr>
                <w:rFonts w:eastAsia="標楷體"/>
                <w:szCs w:val="22"/>
              </w:rPr>
            </w:pPr>
            <w:r>
              <w:rPr>
                <w:rFonts w:eastAsia="標楷體" w:hint="eastAsia"/>
                <w:szCs w:val="22"/>
              </w:rPr>
              <w:t>32</w:t>
            </w:r>
          </w:p>
        </w:tc>
      </w:tr>
      <w:tr w:rsidR="005369E9" w:rsidRPr="00D0532A" w14:paraId="29E258A5" w14:textId="77777777" w:rsidTr="009960BA">
        <w:trPr>
          <w:trHeight w:val="20"/>
          <w:jc w:val="center"/>
        </w:trPr>
        <w:tc>
          <w:tcPr>
            <w:tcW w:w="2069" w:type="dxa"/>
            <w:shd w:val="clear" w:color="auto" w:fill="FFFFFF"/>
            <w:vAlign w:val="center"/>
          </w:tcPr>
          <w:p w14:paraId="5BDE1572"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1E99ABE" w14:textId="77777777" w:rsidR="005369E9" w:rsidRPr="00D0532A" w:rsidRDefault="005369E9" w:rsidP="009960BA">
            <w:pPr>
              <w:spacing w:line="500" w:lineRule="exact"/>
              <w:jc w:val="both"/>
              <w:rPr>
                <w:rFonts w:eastAsia="標楷體"/>
                <w:szCs w:val="22"/>
              </w:rPr>
            </w:pPr>
            <w:r w:rsidRPr="00F84460">
              <w:rPr>
                <w:rFonts w:eastAsia="標楷體"/>
                <w:szCs w:val="22"/>
              </w:rPr>
              <w:t>脂肪</w:t>
            </w:r>
            <w:proofErr w:type="gramStart"/>
            <w:r w:rsidRPr="00F84460">
              <w:rPr>
                <w:rFonts w:eastAsia="標楷體"/>
                <w:szCs w:val="22"/>
              </w:rPr>
              <w:t>細胞靶向核酸</w:t>
            </w:r>
            <w:proofErr w:type="gramEnd"/>
            <w:r w:rsidRPr="00F84460">
              <w:rPr>
                <w:rFonts w:eastAsia="標楷體"/>
                <w:szCs w:val="22"/>
              </w:rPr>
              <w:t>藥物傳輸技術</w:t>
            </w:r>
          </w:p>
        </w:tc>
      </w:tr>
      <w:tr w:rsidR="005369E9" w:rsidRPr="00D0532A" w14:paraId="77139B7B" w14:textId="77777777" w:rsidTr="009960BA">
        <w:trPr>
          <w:trHeight w:val="20"/>
          <w:jc w:val="center"/>
        </w:trPr>
        <w:tc>
          <w:tcPr>
            <w:tcW w:w="2069" w:type="dxa"/>
            <w:shd w:val="clear" w:color="auto" w:fill="FFFFFF"/>
            <w:vAlign w:val="center"/>
          </w:tcPr>
          <w:p w14:paraId="6B6F81E3"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FD6DA67"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60855B7C" w14:textId="77777777" w:rsidR="005369E9" w:rsidRPr="00D0532A" w:rsidRDefault="005369E9" w:rsidP="009960BA">
            <w:pPr>
              <w:spacing w:line="440" w:lineRule="exact"/>
              <w:jc w:val="both"/>
              <w:rPr>
                <w:rFonts w:eastAsia="標楷體"/>
                <w:kern w:val="0"/>
                <w:szCs w:val="22"/>
              </w:rPr>
            </w:pPr>
            <w:r w:rsidRPr="00F84460">
              <w:rPr>
                <w:rFonts w:eastAsia="標楷體"/>
                <w:kern w:val="0"/>
                <w:szCs w:val="22"/>
              </w:rPr>
              <w:t>隨著腸</w:t>
            </w:r>
            <w:proofErr w:type="gramStart"/>
            <w:r w:rsidRPr="00F84460">
              <w:rPr>
                <w:rFonts w:eastAsia="標楷體"/>
                <w:kern w:val="0"/>
                <w:szCs w:val="22"/>
              </w:rPr>
              <w:t>泌</w:t>
            </w:r>
            <w:proofErr w:type="gramEnd"/>
            <w:r w:rsidRPr="00F84460">
              <w:rPr>
                <w:rFonts w:eastAsia="標楷體"/>
                <w:kern w:val="0"/>
                <w:szCs w:val="22"/>
              </w:rPr>
              <w:t>素療法的成功，代謝疾病藥物開發需求由單純</w:t>
            </w:r>
            <w:proofErr w:type="gramStart"/>
            <w:r w:rsidRPr="00F84460">
              <w:rPr>
                <w:rFonts w:eastAsia="標楷體"/>
                <w:kern w:val="0"/>
                <w:szCs w:val="22"/>
              </w:rPr>
              <w:t>的降糖</w:t>
            </w:r>
            <w:proofErr w:type="gramEnd"/>
            <w:r w:rsidRPr="00F84460">
              <w:rPr>
                <w:rFonts w:eastAsia="標楷體"/>
                <w:kern w:val="0"/>
                <w:szCs w:val="22"/>
              </w:rPr>
              <w:t>、減重，轉向對特定代謝機制的調控，透過脂肪</w:t>
            </w:r>
            <w:proofErr w:type="gramStart"/>
            <w:r w:rsidRPr="00F84460">
              <w:rPr>
                <w:rFonts w:eastAsia="標楷體"/>
                <w:kern w:val="0"/>
                <w:szCs w:val="22"/>
              </w:rPr>
              <w:t>細胞靶向之</w:t>
            </w:r>
            <w:proofErr w:type="gramEnd"/>
            <w:r w:rsidRPr="00F84460">
              <w:rPr>
                <w:rFonts w:eastAsia="標楷體"/>
                <w:kern w:val="0"/>
                <w:szCs w:val="22"/>
              </w:rPr>
              <w:t>核酸藥物傳輸技術（如脂質奈米粒或直接偶聯策略），可將過去常因全身性副作用而難以成藥</w:t>
            </w:r>
            <w:proofErr w:type="gramStart"/>
            <w:r w:rsidRPr="00F84460">
              <w:rPr>
                <w:rFonts w:eastAsia="標楷體"/>
                <w:kern w:val="0"/>
                <w:szCs w:val="22"/>
              </w:rPr>
              <w:t>的靶點</w:t>
            </w:r>
            <w:proofErr w:type="gramEnd"/>
            <w:r w:rsidRPr="00F84460">
              <w:rPr>
                <w:rFonts w:eastAsia="標楷體"/>
                <w:kern w:val="0"/>
                <w:szCs w:val="22"/>
              </w:rPr>
              <w:t>，轉譯為具有臨床開發價值的新興療法，在維持治療效果的前提下獲得更高的安全性。</w:t>
            </w:r>
          </w:p>
        </w:tc>
      </w:tr>
      <w:tr w:rsidR="005369E9" w:rsidRPr="00D0532A" w14:paraId="5D9717CB" w14:textId="77777777" w:rsidTr="009960BA">
        <w:trPr>
          <w:trHeight w:val="20"/>
          <w:jc w:val="center"/>
        </w:trPr>
        <w:tc>
          <w:tcPr>
            <w:tcW w:w="2069" w:type="dxa"/>
            <w:shd w:val="clear" w:color="auto" w:fill="FFFFFF"/>
            <w:vAlign w:val="center"/>
          </w:tcPr>
          <w:p w14:paraId="4640AC0E"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A155DFE" w14:textId="77777777" w:rsidR="005369E9" w:rsidRPr="00F84460" w:rsidRDefault="005369E9" w:rsidP="009960BA">
            <w:pPr>
              <w:pStyle w:val="a7"/>
              <w:numPr>
                <w:ilvl w:val="0"/>
                <w:numId w:val="114"/>
              </w:numPr>
              <w:spacing w:line="440" w:lineRule="exact"/>
              <w:ind w:leftChars="0"/>
              <w:jc w:val="both"/>
              <w:rPr>
                <w:rFonts w:eastAsia="標楷體"/>
                <w:kern w:val="0"/>
                <w:szCs w:val="22"/>
              </w:rPr>
            </w:pPr>
            <w:r w:rsidRPr="00F84460">
              <w:rPr>
                <w:rFonts w:eastAsia="標楷體" w:hint="eastAsia"/>
                <w:kern w:val="0"/>
                <w:szCs w:val="22"/>
              </w:rPr>
              <w:t>掌握脂肪</w:t>
            </w:r>
            <w:proofErr w:type="gramStart"/>
            <w:r w:rsidRPr="00F84460">
              <w:rPr>
                <w:rFonts w:eastAsia="標楷體" w:hint="eastAsia"/>
                <w:kern w:val="0"/>
                <w:szCs w:val="22"/>
              </w:rPr>
              <w:t>細胞靶向核酸</w:t>
            </w:r>
            <w:proofErr w:type="gramEnd"/>
            <w:r w:rsidRPr="00F84460">
              <w:rPr>
                <w:rFonts w:eastAsia="標楷體" w:hint="eastAsia"/>
                <w:kern w:val="0"/>
                <w:szCs w:val="22"/>
              </w:rPr>
              <w:t>藥物傳輸技術之發展路徑與主要技術方向、適應症範圍，及現有技術瓶頸</w:t>
            </w:r>
          </w:p>
          <w:p w14:paraId="60C3A8FF" w14:textId="77777777" w:rsidR="005369E9" w:rsidRPr="00F84460" w:rsidRDefault="005369E9" w:rsidP="009960BA">
            <w:pPr>
              <w:pStyle w:val="a7"/>
              <w:numPr>
                <w:ilvl w:val="0"/>
                <w:numId w:val="114"/>
              </w:numPr>
              <w:spacing w:line="440" w:lineRule="exact"/>
              <w:ind w:leftChars="0"/>
              <w:jc w:val="both"/>
              <w:rPr>
                <w:rFonts w:eastAsia="標楷體"/>
                <w:kern w:val="0"/>
                <w:szCs w:val="22"/>
              </w:rPr>
            </w:pPr>
            <w:r w:rsidRPr="00F84460">
              <w:rPr>
                <w:rFonts w:eastAsia="標楷體" w:hint="eastAsia"/>
                <w:kern w:val="0"/>
                <w:szCs w:val="22"/>
              </w:rPr>
              <w:t>辨識技術主要專利申請人及其專利保護範圍</w:t>
            </w:r>
          </w:p>
          <w:p w14:paraId="4D3722AA" w14:textId="77777777" w:rsidR="005369E9" w:rsidRPr="00F84460" w:rsidRDefault="005369E9" w:rsidP="009960BA">
            <w:pPr>
              <w:pStyle w:val="a7"/>
              <w:numPr>
                <w:ilvl w:val="0"/>
                <w:numId w:val="114"/>
              </w:numPr>
              <w:spacing w:line="440" w:lineRule="exact"/>
              <w:ind w:leftChars="0"/>
              <w:jc w:val="both"/>
              <w:rPr>
                <w:rFonts w:eastAsia="標楷體"/>
                <w:kern w:val="0"/>
                <w:szCs w:val="22"/>
              </w:rPr>
            </w:pPr>
            <w:r w:rsidRPr="00F84460">
              <w:rPr>
                <w:rFonts w:eastAsia="標楷體" w:hint="eastAsia"/>
                <w:kern w:val="0"/>
                <w:szCs w:val="22"/>
              </w:rPr>
              <w:t>瞭解國際大藥廠布局情形</w:t>
            </w:r>
          </w:p>
          <w:p w14:paraId="5739C067" w14:textId="77777777" w:rsidR="005369E9" w:rsidRPr="00D94EA9" w:rsidRDefault="005369E9" w:rsidP="009960BA">
            <w:pPr>
              <w:pStyle w:val="a7"/>
              <w:numPr>
                <w:ilvl w:val="0"/>
                <w:numId w:val="114"/>
              </w:numPr>
              <w:spacing w:line="440" w:lineRule="exact"/>
              <w:ind w:leftChars="0"/>
              <w:jc w:val="both"/>
              <w:rPr>
                <w:rFonts w:eastAsia="標楷體"/>
                <w:kern w:val="0"/>
                <w:szCs w:val="22"/>
              </w:rPr>
            </w:pPr>
            <w:r w:rsidRPr="00F84460">
              <w:rPr>
                <w:rFonts w:eastAsia="標楷體" w:hint="eastAsia"/>
                <w:kern w:val="0"/>
                <w:szCs w:val="22"/>
              </w:rPr>
              <w:t>評估脂肪</w:t>
            </w:r>
            <w:proofErr w:type="gramStart"/>
            <w:r w:rsidRPr="00F84460">
              <w:rPr>
                <w:rFonts w:eastAsia="標楷體" w:hint="eastAsia"/>
                <w:kern w:val="0"/>
                <w:szCs w:val="22"/>
              </w:rPr>
              <w:t>細胞靶向核酸</w:t>
            </w:r>
            <w:proofErr w:type="gramEnd"/>
            <w:r w:rsidRPr="00F84460">
              <w:rPr>
                <w:rFonts w:eastAsia="標楷體" w:hint="eastAsia"/>
                <w:kern w:val="0"/>
                <w:szCs w:val="22"/>
              </w:rPr>
              <w:t>藥物傳輸技術之應用趨勢與潛在專利布局空間</w:t>
            </w:r>
          </w:p>
        </w:tc>
      </w:tr>
      <w:tr w:rsidR="005369E9" w:rsidRPr="00D0532A" w14:paraId="3FA88666" w14:textId="77777777" w:rsidTr="009960BA">
        <w:trPr>
          <w:trHeight w:val="20"/>
          <w:jc w:val="center"/>
        </w:trPr>
        <w:tc>
          <w:tcPr>
            <w:tcW w:w="2069" w:type="dxa"/>
            <w:shd w:val="clear" w:color="auto" w:fill="FFFFFF"/>
            <w:vAlign w:val="center"/>
          </w:tcPr>
          <w:p w14:paraId="0878A190"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16DACA7C" w14:textId="77777777" w:rsidR="005369E9" w:rsidRPr="00F84460" w:rsidRDefault="005369E9" w:rsidP="009960BA">
            <w:pPr>
              <w:pStyle w:val="a7"/>
              <w:numPr>
                <w:ilvl w:val="0"/>
                <w:numId w:val="115"/>
              </w:numPr>
              <w:spacing w:line="440" w:lineRule="exact"/>
              <w:ind w:leftChars="0"/>
              <w:jc w:val="both"/>
              <w:rPr>
                <w:rFonts w:eastAsia="標楷體"/>
                <w:kern w:val="0"/>
                <w:szCs w:val="22"/>
              </w:rPr>
            </w:pPr>
            <w:r w:rsidRPr="00F84460">
              <w:rPr>
                <w:rFonts w:eastAsia="標楷體" w:hint="eastAsia"/>
                <w:kern w:val="0"/>
                <w:szCs w:val="22"/>
              </w:rPr>
              <w:t>歷年專利申請數量趨勢分析</w:t>
            </w:r>
            <w:r w:rsidRPr="00F84460">
              <w:rPr>
                <w:rFonts w:eastAsia="標楷體" w:hint="eastAsia"/>
                <w:kern w:val="0"/>
                <w:szCs w:val="22"/>
              </w:rPr>
              <w:t xml:space="preserve"> </w:t>
            </w:r>
          </w:p>
          <w:p w14:paraId="6296C139" w14:textId="77777777" w:rsidR="005369E9" w:rsidRPr="00F84460" w:rsidRDefault="005369E9" w:rsidP="009960BA">
            <w:pPr>
              <w:pStyle w:val="a7"/>
              <w:numPr>
                <w:ilvl w:val="0"/>
                <w:numId w:val="115"/>
              </w:numPr>
              <w:spacing w:line="440" w:lineRule="exact"/>
              <w:ind w:leftChars="0"/>
              <w:jc w:val="both"/>
              <w:rPr>
                <w:rFonts w:eastAsia="標楷體"/>
                <w:kern w:val="0"/>
                <w:szCs w:val="22"/>
              </w:rPr>
            </w:pPr>
            <w:r w:rsidRPr="00F84460">
              <w:rPr>
                <w:rFonts w:eastAsia="標楷體" w:hint="eastAsia"/>
                <w:kern w:val="0"/>
                <w:szCs w:val="22"/>
              </w:rPr>
              <w:t>主要專利權</w:t>
            </w:r>
            <w:r w:rsidRPr="00F84460">
              <w:rPr>
                <w:rFonts w:eastAsia="標楷體" w:hint="eastAsia"/>
                <w:kern w:val="0"/>
                <w:szCs w:val="22"/>
              </w:rPr>
              <w:t>/</w:t>
            </w:r>
            <w:r w:rsidRPr="00F84460">
              <w:rPr>
                <w:rFonts w:eastAsia="標楷體" w:hint="eastAsia"/>
                <w:kern w:val="0"/>
                <w:szCs w:val="22"/>
              </w:rPr>
              <w:t>申請人分析</w:t>
            </w:r>
            <w:r w:rsidRPr="00F84460">
              <w:rPr>
                <w:rFonts w:eastAsia="標楷體" w:hint="eastAsia"/>
                <w:kern w:val="0"/>
                <w:szCs w:val="22"/>
              </w:rPr>
              <w:t xml:space="preserve"> </w:t>
            </w:r>
          </w:p>
          <w:p w14:paraId="4C7FA12A" w14:textId="77777777" w:rsidR="005369E9" w:rsidRPr="00F84460" w:rsidRDefault="005369E9" w:rsidP="009960BA">
            <w:pPr>
              <w:pStyle w:val="a7"/>
              <w:numPr>
                <w:ilvl w:val="0"/>
                <w:numId w:val="115"/>
              </w:numPr>
              <w:spacing w:line="440" w:lineRule="exact"/>
              <w:ind w:leftChars="0"/>
              <w:jc w:val="both"/>
              <w:rPr>
                <w:rFonts w:eastAsia="標楷體"/>
                <w:kern w:val="0"/>
                <w:szCs w:val="22"/>
              </w:rPr>
            </w:pPr>
            <w:r w:rsidRPr="00F84460">
              <w:rPr>
                <w:rFonts w:eastAsia="標楷體" w:hint="eastAsia"/>
                <w:kern w:val="0"/>
                <w:szCs w:val="22"/>
              </w:rPr>
              <w:t>特定專利權人分析</w:t>
            </w:r>
            <w:r w:rsidRPr="00F84460">
              <w:rPr>
                <w:rFonts w:eastAsia="標楷體" w:hint="eastAsia"/>
                <w:kern w:val="0"/>
                <w:szCs w:val="22"/>
              </w:rPr>
              <w:t xml:space="preserve">(Alnylam, Ionis, Arrowhead, Eli Lilly, Regeneron, </w:t>
            </w:r>
            <w:proofErr w:type="gramStart"/>
            <w:r w:rsidRPr="00F84460">
              <w:rPr>
                <w:rFonts w:eastAsia="標楷體" w:hint="eastAsia"/>
                <w:kern w:val="0"/>
                <w:szCs w:val="22"/>
              </w:rPr>
              <w:t>靖因藥</w:t>
            </w:r>
            <w:proofErr w:type="gramEnd"/>
            <w:r w:rsidRPr="00F84460">
              <w:rPr>
                <w:rFonts w:eastAsia="標楷體" w:hint="eastAsia"/>
                <w:kern w:val="0"/>
                <w:szCs w:val="22"/>
              </w:rPr>
              <w:t>業</w:t>
            </w:r>
            <w:r w:rsidRPr="00F84460">
              <w:rPr>
                <w:rFonts w:eastAsia="標楷體" w:hint="eastAsia"/>
                <w:kern w:val="0"/>
                <w:szCs w:val="22"/>
              </w:rPr>
              <w:t xml:space="preserve">, </w:t>
            </w:r>
            <w:r w:rsidRPr="00F84460">
              <w:rPr>
                <w:rFonts w:eastAsia="標楷體" w:hint="eastAsia"/>
                <w:kern w:val="0"/>
                <w:szCs w:val="22"/>
              </w:rPr>
              <w:t>聖諾醫藥</w:t>
            </w:r>
            <w:r w:rsidRPr="00F84460">
              <w:rPr>
                <w:rFonts w:eastAsia="標楷體" w:hint="eastAsia"/>
                <w:kern w:val="0"/>
                <w:szCs w:val="22"/>
              </w:rPr>
              <w:t xml:space="preserve">, </w:t>
            </w:r>
            <w:r w:rsidRPr="00F84460">
              <w:rPr>
                <w:rFonts w:eastAsia="標楷體" w:hint="eastAsia"/>
                <w:kern w:val="0"/>
                <w:szCs w:val="22"/>
              </w:rPr>
              <w:t>蘇州瑞博</w:t>
            </w:r>
            <w:r w:rsidRPr="00F84460">
              <w:rPr>
                <w:rFonts w:eastAsia="標楷體" w:hint="eastAsia"/>
                <w:kern w:val="0"/>
                <w:szCs w:val="22"/>
              </w:rPr>
              <w:t xml:space="preserve">) </w:t>
            </w:r>
          </w:p>
          <w:p w14:paraId="5756B2F4" w14:textId="77777777" w:rsidR="005369E9" w:rsidRPr="00F84460" w:rsidRDefault="005369E9" w:rsidP="009960BA">
            <w:pPr>
              <w:pStyle w:val="a7"/>
              <w:numPr>
                <w:ilvl w:val="0"/>
                <w:numId w:val="115"/>
              </w:numPr>
              <w:spacing w:line="440" w:lineRule="exact"/>
              <w:ind w:leftChars="0"/>
              <w:jc w:val="both"/>
              <w:rPr>
                <w:rFonts w:eastAsia="標楷體"/>
                <w:kern w:val="0"/>
                <w:szCs w:val="22"/>
              </w:rPr>
            </w:pPr>
            <w:r>
              <w:rPr>
                <w:rFonts w:eastAsia="標楷體" w:hint="eastAsia"/>
                <w:kern w:val="0"/>
                <w:szCs w:val="22"/>
              </w:rPr>
              <w:t>布</w:t>
            </w:r>
            <w:r w:rsidRPr="00F84460">
              <w:rPr>
                <w:rFonts w:eastAsia="標楷體" w:hint="eastAsia"/>
                <w:kern w:val="0"/>
                <w:szCs w:val="22"/>
              </w:rPr>
              <w:t>局區域分析</w:t>
            </w:r>
            <w:r w:rsidRPr="00F84460">
              <w:rPr>
                <w:rFonts w:eastAsia="標楷體" w:hint="eastAsia"/>
                <w:kern w:val="0"/>
                <w:szCs w:val="22"/>
              </w:rPr>
              <w:t xml:space="preserve"> </w:t>
            </w:r>
          </w:p>
          <w:p w14:paraId="341C2DA8" w14:textId="77777777" w:rsidR="005369E9" w:rsidRDefault="005369E9" w:rsidP="009960BA">
            <w:pPr>
              <w:pStyle w:val="a7"/>
              <w:numPr>
                <w:ilvl w:val="0"/>
                <w:numId w:val="115"/>
              </w:numPr>
              <w:spacing w:line="440" w:lineRule="exact"/>
              <w:ind w:leftChars="0"/>
              <w:jc w:val="both"/>
              <w:rPr>
                <w:rFonts w:eastAsia="標楷體"/>
                <w:kern w:val="0"/>
                <w:szCs w:val="22"/>
              </w:rPr>
            </w:pPr>
            <w:r w:rsidRPr="00F84460">
              <w:rPr>
                <w:rFonts w:eastAsia="標楷體" w:hint="eastAsia"/>
                <w:kern w:val="0"/>
                <w:szCs w:val="22"/>
              </w:rPr>
              <w:t>技術</w:t>
            </w:r>
            <w:r w:rsidRPr="00F84460">
              <w:rPr>
                <w:rFonts w:eastAsia="標楷體" w:hint="eastAsia"/>
                <w:kern w:val="0"/>
                <w:szCs w:val="22"/>
              </w:rPr>
              <w:t>/</w:t>
            </w:r>
            <w:r w:rsidRPr="00F84460">
              <w:rPr>
                <w:rFonts w:eastAsia="標楷體" w:hint="eastAsia"/>
                <w:kern w:val="0"/>
                <w:szCs w:val="22"/>
              </w:rPr>
              <w:t>功效</w:t>
            </w:r>
            <w:r w:rsidRPr="00F84460">
              <w:rPr>
                <w:rFonts w:eastAsia="標楷體" w:hint="eastAsia"/>
                <w:kern w:val="0"/>
                <w:szCs w:val="22"/>
              </w:rPr>
              <w:t>/</w:t>
            </w:r>
            <w:r w:rsidRPr="00F84460">
              <w:rPr>
                <w:rFonts w:eastAsia="標楷體" w:hint="eastAsia"/>
                <w:kern w:val="0"/>
                <w:szCs w:val="22"/>
              </w:rPr>
              <w:t>應用或其交叉分析</w:t>
            </w:r>
          </w:p>
          <w:p w14:paraId="381058E7" w14:textId="77777777" w:rsidR="005369E9" w:rsidRPr="00F84460" w:rsidRDefault="005369E9" w:rsidP="009960BA">
            <w:pPr>
              <w:pStyle w:val="a7"/>
              <w:numPr>
                <w:ilvl w:val="0"/>
                <w:numId w:val="116"/>
              </w:numPr>
              <w:spacing w:line="440" w:lineRule="exact"/>
              <w:ind w:leftChars="0"/>
              <w:jc w:val="both"/>
              <w:rPr>
                <w:rFonts w:eastAsia="標楷體"/>
                <w:kern w:val="0"/>
                <w:szCs w:val="22"/>
              </w:rPr>
            </w:pPr>
            <w:r w:rsidRPr="00F84460">
              <w:rPr>
                <w:rFonts w:eastAsia="標楷體" w:hint="eastAsia"/>
                <w:kern w:val="0"/>
                <w:szCs w:val="22"/>
              </w:rPr>
              <w:t>技術手段</w:t>
            </w:r>
            <w:r w:rsidRPr="00F84460">
              <w:rPr>
                <w:rFonts w:eastAsia="標楷體"/>
                <w:kern w:val="0"/>
                <w:szCs w:val="22"/>
              </w:rPr>
              <w:t xml:space="preserve">: </w:t>
            </w:r>
            <w:r w:rsidRPr="00F84460">
              <w:rPr>
                <w:rFonts w:eastAsia="標楷體" w:hint="eastAsia"/>
                <w:kern w:val="0"/>
                <w:szCs w:val="22"/>
              </w:rPr>
              <w:t>如</w:t>
            </w:r>
            <w:proofErr w:type="gramStart"/>
            <w:r w:rsidRPr="00F84460">
              <w:rPr>
                <w:rFonts w:eastAsia="標楷體" w:hint="eastAsia"/>
                <w:kern w:val="0"/>
                <w:szCs w:val="22"/>
              </w:rPr>
              <w:t>新穎脂</w:t>
            </w:r>
            <w:proofErr w:type="gramEnd"/>
            <w:r w:rsidRPr="00F84460">
              <w:rPr>
                <w:rFonts w:eastAsia="標楷體" w:hint="eastAsia"/>
                <w:kern w:val="0"/>
                <w:szCs w:val="22"/>
              </w:rPr>
              <w:t>質分子、</w:t>
            </w:r>
            <w:r w:rsidRPr="00F84460">
              <w:rPr>
                <w:rFonts w:eastAsia="標楷體"/>
                <w:kern w:val="0"/>
                <w:szCs w:val="22"/>
              </w:rPr>
              <w:t>LNP</w:t>
            </w:r>
            <w:r w:rsidRPr="00F84460">
              <w:rPr>
                <w:rFonts w:eastAsia="標楷體" w:hint="eastAsia"/>
                <w:kern w:val="0"/>
                <w:szCs w:val="22"/>
              </w:rPr>
              <w:t>組成、粒徑、表面電荷、表面配體</w:t>
            </w:r>
            <w:proofErr w:type="gramStart"/>
            <w:r w:rsidRPr="00F84460">
              <w:rPr>
                <w:rFonts w:eastAsia="標楷體" w:hint="eastAsia"/>
                <w:kern w:val="0"/>
                <w:szCs w:val="22"/>
              </w:rPr>
              <w:t>（</w:t>
            </w:r>
            <w:proofErr w:type="gramEnd"/>
            <w:r w:rsidRPr="00F84460">
              <w:rPr>
                <w:rFonts w:eastAsia="標楷體" w:hint="eastAsia"/>
                <w:kern w:val="0"/>
                <w:szCs w:val="22"/>
              </w:rPr>
              <w:t>抗體、</w:t>
            </w:r>
            <w:proofErr w:type="gramStart"/>
            <w:r w:rsidRPr="00F84460">
              <w:rPr>
                <w:rFonts w:eastAsia="標楷體" w:hint="eastAsia"/>
                <w:kern w:val="0"/>
                <w:szCs w:val="22"/>
              </w:rPr>
              <w:t>胜</w:t>
            </w:r>
            <w:proofErr w:type="gramEnd"/>
            <w:r w:rsidRPr="00F84460">
              <w:rPr>
                <w:rFonts w:eastAsia="標楷體" w:hint="eastAsia"/>
                <w:kern w:val="0"/>
                <w:szCs w:val="22"/>
              </w:rPr>
              <w:t>肽、寡核苷酸、小分子）等</w:t>
            </w:r>
          </w:p>
          <w:p w14:paraId="662F6BB5" w14:textId="77777777" w:rsidR="005369E9" w:rsidRPr="00F84460" w:rsidRDefault="005369E9" w:rsidP="009960BA">
            <w:pPr>
              <w:pStyle w:val="a7"/>
              <w:numPr>
                <w:ilvl w:val="0"/>
                <w:numId w:val="116"/>
              </w:numPr>
              <w:spacing w:line="440" w:lineRule="exact"/>
              <w:ind w:leftChars="0"/>
              <w:jc w:val="both"/>
              <w:rPr>
                <w:rFonts w:eastAsia="標楷體"/>
                <w:kern w:val="0"/>
                <w:szCs w:val="22"/>
              </w:rPr>
            </w:pPr>
            <w:r w:rsidRPr="00F84460">
              <w:rPr>
                <w:rFonts w:eastAsia="標楷體" w:hint="eastAsia"/>
                <w:kern w:val="0"/>
                <w:szCs w:val="22"/>
              </w:rPr>
              <w:t>功效</w:t>
            </w:r>
            <w:r w:rsidRPr="00F84460">
              <w:rPr>
                <w:rFonts w:eastAsia="標楷體" w:hint="eastAsia"/>
                <w:kern w:val="0"/>
                <w:szCs w:val="22"/>
              </w:rPr>
              <w:t xml:space="preserve">: </w:t>
            </w:r>
            <w:proofErr w:type="gramStart"/>
            <w:r w:rsidRPr="00F84460">
              <w:rPr>
                <w:rFonts w:eastAsia="標楷體" w:hint="eastAsia"/>
                <w:kern w:val="0"/>
                <w:szCs w:val="22"/>
              </w:rPr>
              <w:t>靶向部位</w:t>
            </w:r>
            <w:proofErr w:type="gramEnd"/>
            <w:r w:rsidRPr="00F84460">
              <w:rPr>
                <w:rFonts w:eastAsia="標楷體" w:hint="eastAsia"/>
                <w:kern w:val="0"/>
                <w:szCs w:val="22"/>
              </w:rPr>
              <w:t>、</w:t>
            </w:r>
            <w:proofErr w:type="gramStart"/>
            <w:r w:rsidRPr="00F84460">
              <w:rPr>
                <w:rFonts w:eastAsia="標楷體" w:hint="eastAsia"/>
                <w:kern w:val="0"/>
                <w:szCs w:val="22"/>
              </w:rPr>
              <w:t>靶向效率</w:t>
            </w:r>
            <w:proofErr w:type="gramEnd"/>
            <w:r w:rsidRPr="00F84460">
              <w:rPr>
                <w:rFonts w:eastAsia="標楷體" w:hint="eastAsia"/>
                <w:kern w:val="0"/>
                <w:szCs w:val="22"/>
              </w:rPr>
              <w:t>、專一性</w:t>
            </w:r>
          </w:p>
          <w:p w14:paraId="4443FE22" w14:textId="77777777" w:rsidR="005369E9" w:rsidRPr="00F84460" w:rsidRDefault="005369E9" w:rsidP="009960BA">
            <w:pPr>
              <w:pStyle w:val="a7"/>
              <w:numPr>
                <w:ilvl w:val="0"/>
                <w:numId w:val="116"/>
              </w:numPr>
              <w:spacing w:line="440" w:lineRule="exact"/>
              <w:ind w:leftChars="0"/>
              <w:jc w:val="both"/>
              <w:rPr>
                <w:rFonts w:eastAsia="標楷體"/>
                <w:kern w:val="0"/>
                <w:szCs w:val="22"/>
              </w:rPr>
            </w:pPr>
            <w:r w:rsidRPr="00F84460">
              <w:rPr>
                <w:rFonts w:eastAsia="標楷體" w:hint="eastAsia"/>
                <w:kern w:val="0"/>
                <w:szCs w:val="22"/>
              </w:rPr>
              <w:t>應用</w:t>
            </w:r>
            <w:r w:rsidRPr="00F84460">
              <w:rPr>
                <w:rFonts w:eastAsia="標楷體"/>
                <w:kern w:val="0"/>
                <w:szCs w:val="22"/>
              </w:rPr>
              <w:t xml:space="preserve">: </w:t>
            </w:r>
            <w:r w:rsidRPr="00F84460">
              <w:rPr>
                <w:rFonts w:eastAsia="標楷體" w:hint="eastAsia"/>
                <w:kern w:val="0"/>
                <w:szCs w:val="22"/>
              </w:rPr>
              <w:t>搭載藥物類型</w:t>
            </w:r>
            <w:proofErr w:type="gramStart"/>
            <w:r w:rsidRPr="00F84460">
              <w:rPr>
                <w:rFonts w:eastAsia="標楷體" w:hint="eastAsia"/>
                <w:kern w:val="0"/>
                <w:szCs w:val="22"/>
              </w:rPr>
              <w:t>（</w:t>
            </w:r>
            <w:proofErr w:type="gramEnd"/>
            <w:r w:rsidRPr="00F84460">
              <w:rPr>
                <w:rFonts w:eastAsia="標楷體" w:hint="eastAsia"/>
                <w:kern w:val="0"/>
                <w:szCs w:val="22"/>
              </w:rPr>
              <w:t>如</w:t>
            </w:r>
            <w:r w:rsidRPr="00F84460">
              <w:rPr>
                <w:rFonts w:eastAsia="標楷體"/>
                <w:kern w:val="0"/>
                <w:szCs w:val="22"/>
              </w:rPr>
              <w:t>mRNA</w:t>
            </w:r>
            <w:r w:rsidRPr="00F84460">
              <w:rPr>
                <w:rFonts w:eastAsia="標楷體" w:hint="eastAsia"/>
                <w:kern w:val="0"/>
                <w:szCs w:val="22"/>
              </w:rPr>
              <w:t>、</w:t>
            </w:r>
            <w:r w:rsidRPr="00F84460">
              <w:rPr>
                <w:rFonts w:eastAsia="標楷體"/>
                <w:kern w:val="0"/>
                <w:szCs w:val="22"/>
              </w:rPr>
              <w:t>siRNA</w:t>
            </w:r>
            <w:r w:rsidRPr="00F84460">
              <w:rPr>
                <w:rFonts w:eastAsia="標楷體" w:hint="eastAsia"/>
                <w:kern w:val="0"/>
                <w:szCs w:val="22"/>
              </w:rPr>
              <w:t>、</w:t>
            </w:r>
            <w:proofErr w:type="spellStart"/>
            <w:r w:rsidRPr="00F84460">
              <w:rPr>
                <w:rFonts w:eastAsia="標楷體"/>
                <w:kern w:val="0"/>
                <w:szCs w:val="22"/>
              </w:rPr>
              <w:t>saRNA</w:t>
            </w:r>
            <w:proofErr w:type="spellEnd"/>
            <w:r w:rsidRPr="00F84460">
              <w:rPr>
                <w:rFonts w:eastAsia="標楷體" w:hint="eastAsia"/>
                <w:kern w:val="0"/>
                <w:szCs w:val="22"/>
              </w:rPr>
              <w:t>、</w:t>
            </w:r>
            <w:r w:rsidRPr="00F84460">
              <w:rPr>
                <w:rFonts w:eastAsia="標楷體"/>
                <w:kern w:val="0"/>
                <w:szCs w:val="22"/>
              </w:rPr>
              <w:t>ASO</w:t>
            </w:r>
            <w:r w:rsidRPr="00F84460">
              <w:rPr>
                <w:rFonts w:eastAsia="標楷體" w:hint="eastAsia"/>
                <w:kern w:val="0"/>
                <w:szCs w:val="22"/>
              </w:rPr>
              <w:t>、小分子、</w:t>
            </w:r>
            <w:proofErr w:type="gramStart"/>
            <w:r w:rsidRPr="00F84460">
              <w:rPr>
                <w:rFonts w:eastAsia="標楷體" w:hint="eastAsia"/>
                <w:kern w:val="0"/>
                <w:szCs w:val="22"/>
              </w:rPr>
              <w:t>胜</w:t>
            </w:r>
            <w:proofErr w:type="gramEnd"/>
            <w:r w:rsidRPr="00F84460">
              <w:rPr>
                <w:rFonts w:eastAsia="標楷體" w:hint="eastAsia"/>
                <w:kern w:val="0"/>
                <w:szCs w:val="22"/>
              </w:rPr>
              <w:t>肽</w:t>
            </w:r>
            <w:r w:rsidRPr="00F84460">
              <w:rPr>
                <w:rFonts w:eastAsia="標楷體"/>
                <w:kern w:val="0"/>
                <w:szCs w:val="22"/>
              </w:rPr>
              <w:t>/</w:t>
            </w:r>
            <w:r w:rsidRPr="00F84460">
              <w:rPr>
                <w:rFonts w:eastAsia="標楷體" w:hint="eastAsia"/>
                <w:kern w:val="0"/>
                <w:szCs w:val="22"/>
              </w:rPr>
              <w:t>蛋白、聯合用藥）、上述各藥物類型標的基因或蛋白、應用適應症</w:t>
            </w:r>
          </w:p>
          <w:p w14:paraId="7F793018" w14:textId="77777777" w:rsidR="005369E9" w:rsidRPr="00D94EA9" w:rsidRDefault="005369E9" w:rsidP="009960BA">
            <w:pPr>
              <w:pStyle w:val="a7"/>
              <w:numPr>
                <w:ilvl w:val="0"/>
                <w:numId w:val="115"/>
              </w:numPr>
              <w:spacing w:line="440" w:lineRule="exact"/>
              <w:ind w:leftChars="0"/>
              <w:jc w:val="both"/>
              <w:rPr>
                <w:rFonts w:eastAsia="標楷體"/>
                <w:kern w:val="0"/>
                <w:szCs w:val="22"/>
              </w:rPr>
            </w:pPr>
            <w:r w:rsidRPr="00D94EA9">
              <w:rPr>
                <w:rFonts w:eastAsia="標楷體" w:hint="eastAsia"/>
                <w:kern w:val="0"/>
                <w:szCs w:val="22"/>
              </w:rPr>
              <w:t>關鍵專利分析</w:t>
            </w:r>
          </w:p>
          <w:p w14:paraId="67370F70" w14:textId="77777777" w:rsidR="005369E9" w:rsidRPr="00D94EA9" w:rsidRDefault="005369E9" w:rsidP="009960BA">
            <w:pPr>
              <w:pStyle w:val="a7"/>
              <w:numPr>
                <w:ilvl w:val="0"/>
                <w:numId w:val="115"/>
              </w:numPr>
              <w:spacing w:line="440" w:lineRule="exact"/>
              <w:ind w:leftChars="0"/>
              <w:jc w:val="both"/>
              <w:rPr>
                <w:rFonts w:eastAsia="標楷體"/>
                <w:kern w:val="0"/>
                <w:szCs w:val="22"/>
              </w:rPr>
            </w:pPr>
            <w:r w:rsidRPr="00D94EA9">
              <w:rPr>
                <w:rFonts w:eastAsia="標楷體" w:hint="eastAsia"/>
                <w:kern w:val="0"/>
                <w:szCs w:val="22"/>
              </w:rPr>
              <w:t>專利布局建議</w:t>
            </w:r>
          </w:p>
          <w:p w14:paraId="46582C4E" w14:textId="77777777" w:rsidR="005369E9" w:rsidRPr="00D94EA9" w:rsidRDefault="005369E9" w:rsidP="009960BA">
            <w:pPr>
              <w:spacing w:line="440" w:lineRule="exact"/>
              <w:jc w:val="both"/>
              <w:rPr>
                <w:rFonts w:eastAsia="標楷體"/>
                <w:kern w:val="0"/>
                <w:szCs w:val="22"/>
                <w:u w:val="single"/>
              </w:rPr>
            </w:pPr>
            <w:proofErr w:type="gramStart"/>
            <w:r w:rsidRPr="00D94EA9">
              <w:rPr>
                <w:rFonts w:eastAsia="標楷體" w:hint="eastAsia"/>
                <w:kern w:val="0"/>
                <w:szCs w:val="22"/>
                <w:u w:val="single"/>
              </w:rPr>
              <w:t>註</w:t>
            </w:r>
            <w:proofErr w:type="gramEnd"/>
            <w:r w:rsidRPr="00D94EA9">
              <w:rPr>
                <w:rFonts w:eastAsia="標楷體"/>
                <w:kern w:val="0"/>
                <w:szCs w:val="22"/>
                <w:u w:val="single"/>
              </w:rPr>
              <w:t>:</w:t>
            </w:r>
            <w:r w:rsidRPr="00D94EA9">
              <w:rPr>
                <w:rFonts w:eastAsia="標楷體" w:hint="eastAsia"/>
                <w:kern w:val="0"/>
                <w:szCs w:val="22"/>
                <w:u w:val="single"/>
              </w:rPr>
              <w:t>可排除病毒載體或物理性傳輸相關技術</w:t>
            </w:r>
          </w:p>
        </w:tc>
      </w:tr>
    </w:tbl>
    <w:p w14:paraId="3F38DDA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52F1B2D8" w14:textId="77777777" w:rsidTr="009960BA">
        <w:trPr>
          <w:trHeight w:val="20"/>
          <w:jc w:val="center"/>
        </w:trPr>
        <w:tc>
          <w:tcPr>
            <w:tcW w:w="2069" w:type="dxa"/>
            <w:shd w:val="clear" w:color="auto" w:fill="FFFFFF"/>
            <w:vAlign w:val="center"/>
          </w:tcPr>
          <w:p w14:paraId="039B5CE2"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A46F316" w14:textId="77777777" w:rsidR="005369E9" w:rsidRPr="00D0532A" w:rsidRDefault="005369E9" w:rsidP="009960BA">
            <w:pPr>
              <w:spacing w:line="500" w:lineRule="exact"/>
              <w:jc w:val="both"/>
              <w:rPr>
                <w:rFonts w:eastAsia="標楷體"/>
                <w:szCs w:val="22"/>
              </w:rPr>
            </w:pPr>
            <w:r w:rsidRPr="00D80E59">
              <w:rPr>
                <w:rFonts w:eastAsia="標楷體"/>
                <w:szCs w:val="22"/>
              </w:rPr>
              <w:t>財團法人金屬工業研究發展中心</w:t>
            </w:r>
          </w:p>
        </w:tc>
        <w:tc>
          <w:tcPr>
            <w:tcW w:w="991" w:type="dxa"/>
            <w:shd w:val="clear" w:color="auto" w:fill="FFFFFF"/>
            <w:vAlign w:val="center"/>
          </w:tcPr>
          <w:p w14:paraId="0EE87A8C"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7B2018A" w14:textId="77777777" w:rsidR="005369E9" w:rsidRPr="00C86C38" w:rsidRDefault="005369E9" w:rsidP="009960BA">
            <w:pPr>
              <w:spacing w:line="500" w:lineRule="exact"/>
              <w:jc w:val="center"/>
              <w:rPr>
                <w:rFonts w:eastAsia="標楷體"/>
                <w:szCs w:val="22"/>
              </w:rPr>
            </w:pPr>
            <w:r>
              <w:rPr>
                <w:rFonts w:eastAsia="標楷體" w:hint="eastAsia"/>
                <w:szCs w:val="22"/>
              </w:rPr>
              <w:t>33</w:t>
            </w:r>
          </w:p>
        </w:tc>
      </w:tr>
      <w:tr w:rsidR="005369E9" w:rsidRPr="00D0532A" w14:paraId="3696A4D0" w14:textId="77777777" w:rsidTr="009960BA">
        <w:trPr>
          <w:trHeight w:val="20"/>
          <w:jc w:val="center"/>
        </w:trPr>
        <w:tc>
          <w:tcPr>
            <w:tcW w:w="2069" w:type="dxa"/>
            <w:shd w:val="clear" w:color="auto" w:fill="FFFFFF"/>
            <w:vAlign w:val="center"/>
          </w:tcPr>
          <w:p w14:paraId="1D66ECA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0917087" w14:textId="77777777" w:rsidR="005369E9" w:rsidRPr="00D0532A" w:rsidRDefault="005369E9" w:rsidP="009960BA">
            <w:pPr>
              <w:spacing w:line="500" w:lineRule="exact"/>
              <w:jc w:val="both"/>
              <w:rPr>
                <w:rFonts w:eastAsia="標楷體"/>
                <w:szCs w:val="22"/>
              </w:rPr>
            </w:pPr>
            <w:r w:rsidRPr="005D2F28">
              <w:rPr>
                <w:rFonts w:eastAsia="標楷體"/>
                <w:szCs w:val="22"/>
              </w:rPr>
              <w:t>醫療照護機器人</w:t>
            </w:r>
          </w:p>
        </w:tc>
      </w:tr>
      <w:tr w:rsidR="005369E9" w:rsidRPr="00D0532A" w14:paraId="482A5646" w14:textId="77777777" w:rsidTr="009960BA">
        <w:trPr>
          <w:trHeight w:val="20"/>
          <w:jc w:val="center"/>
        </w:trPr>
        <w:tc>
          <w:tcPr>
            <w:tcW w:w="2069" w:type="dxa"/>
            <w:shd w:val="clear" w:color="auto" w:fill="FFFFFF"/>
            <w:vAlign w:val="center"/>
          </w:tcPr>
          <w:p w14:paraId="4C3D9B2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274F31D"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0B9F8D3C" w14:textId="77777777" w:rsidR="005369E9" w:rsidRPr="005D2F28" w:rsidRDefault="005369E9" w:rsidP="009960BA">
            <w:pPr>
              <w:spacing w:line="440" w:lineRule="exact"/>
              <w:jc w:val="both"/>
              <w:rPr>
                <w:rFonts w:eastAsia="標楷體"/>
                <w:kern w:val="0"/>
                <w:szCs w:val="22"/>
              </w:rPr>
            </w:pPr>
            <w:r w:rsidRPr="005D2F28">
              <w:rPr>
                <w:rFonts w:eastAsia="標楷體" w:hint="eastAsia"/>
                <w:kern w:val="0"/>
                <w:szCs w:val="22"/>
              </w:rPr>
              <w:t>醫療照護機器人係指應用於醫療院所、長照機構或居家</w:t>
            </w:r>
            <w:proofErr w:type="gramStart"/>
            <w:r w:rsidRPr="005D2F28">
              <w:rPr>
                <w:rFonts w:eastAsia="標楷體" w:hint="eastAsia"/>
                <w:kern w:val="0"/>
                <w:szCs w:val="22"/>
              </w:rPr>
              <w:t>照護場域</w:t>
            </w:r>
            <w:proofErr w:type="gramEnd"/>
            <w:r w:rsidRPr="005D2F28">
              <w:rPr>
                <w:rFonts w:eastAsia="標楷體" w:hint="eastAsia"/>
                <w:kern w:val="0"/>
                <w:szCs w:val="22"/>
              </w:rPr>
              <w:t>，協助醫療人員與照護人力執行日常照護、輔助之機器人或機械手臂，例如病患照護、物品遞送或行動輔助等任務，以提升醫療照護品質與效率，並降低人力負擔。</w:t>
            </w:r>
          </w:p>
          <w:p w14:paraId="02F9E748" w14:textId="77777777" w:rsidR="005369E9" w:rsidRPr="00D0532A" w:rsidRDefault="005369E9" w:rsidP="009960BA">
            <w:pPr>
              <w:spacing w:line="440" w:lineRule="exact"/>
              <w:jc w:val="both"/>
              <w:rPr>
                <w:rFonts w:eastAsia="標楷體"/>
                <w:kern w:val="0"/>
                <w:szCs w:val="22"/>
              </w:rPr>
            </w:pPr>
            <w:r w:rsidRPr="005D2F28">
              <w:rPr>
                <w:rFonts w:eastAsia="標楷體" w:hint="eastAsia"/>
                <w:kern w:val="0"/>
                <w:szCs w:val="22"/>
              </w:rPr>
              <w:t>在照護人力日益吃緊的趨勢下，分析欲聚焦於機器人在實際醫療</w:t>
            </w:r>
            <w:proofErr w:type="gramStart"/>
            <w:r w:rsidRPr="005D2F28">
              <w:rPr>
                <w:rFonts w:eastAsia="標楷體" w:hint="eastAsia"/>
                <w:kern w:val="0"/>
                <w:szCs w:val="22"/>
              </w:rPr>
              <w:t>照護場域中</w:t>
            </w:r>
            <w:proofErr w:type="gramEnd"/>
            <w:r w:rsidRPr="005D2F28">
              <w:rPr>
                <w:rFonts w:eastAsia="標楷體" w:hint="eastAsia"/>
                <w:kern w:val="0"/>
                <w:szCs w:val="22"/>
              </w:rPr>
              <w:t>可應用之方向</w:t>
            </w:r>
            <w:r w:rsidRPr="005D2F28">
              <w:rPr>
                <w:rFonts w:eastAsia="標楷體" w:hint="eastAsia"/>
                <w:kern w:val="0"/>
                <w:szCs w:val="22"/>
              </w:rPr>
              <w:t>(</w:t>
            </w:r>
            <w:r w:rsidRPr="005D2F28">
              <w:rPr>
                <w:rFonts w:eastAsia="標楷體" w:hint="eastAsia"/>
                <w:kern w:val="0"/>
                <w:szCs w:val="22"/>
              </w:rPr>
              <w:t>例如協助病患翻身、遞送藥物、攙扶病人下床</w:t>
            </w:r>
            <w:r w:rsidRPr="005D2F28">
              <w:rPr>
                <w:rFonts w:eastAsia="標楷體" w:hint="eastAsia"/>
                <w:kern w:val="0"/>
                <w:szCs w:val="22"/>
              </w:rPr>
              <w:t>)</w:t>
            </w:r>
            <w:r w:rsidRPr="005D2F28">
              <w:rPr>
                <w:rFonts w:eastAsia="標楷體" w:hint="eastAsia"/>
                <w:kern w:val="0"/>
                <w:szCs w:val="22"/>
              </w:rPr>
              <w:t>、以及其所涉及之關鍵或整合之技術</w:t>
            </w:r>
            <w:r w:rsidRPr="005D2F28">
              <w:rPr>
                <w:rFonts w:eastAsia="標楷體" w:hint="eastAsia"/>
                <w:kern w:val="0"/>
                <w:szCs w:val="22"/>
              </w:rPr>
              <w:t>(</w:t>
            </w:r>
            <w:r w:rsidRPr="005D2F28">
              <w:rPr>
                <w:rFonts w:eastAsia="標楷體" w:hint="eastAsia"/>
                <w:kern w:val="0"/>
                <w:szCs w:val="22"/>
              </w:rPr>
              <w:t>例如機械結構、感測技術、人工智慧、控制系統等</w:t>
            </w:r>
            <w:r w:rsidRPr="005D2F28">
              <w:rPr>
                <w:rFonts w:eastAsia="標楷體" w:hint="eastAsia"/>
                <w:kern w:val="0"/>
                <w:szCs w:val="22"/>
              </w:rPr>
              <w:t>)</w:t>
            </w:r>
            <w:r w:rsidRPr="005D2F28">
              <w:rPr>
                <w:rFonts w:eastAsia="標楷體" w:hint="eastAsia"/>
                <w:kern w:val="0"/>
                <w:szCs w:val="22"/>
              </w:rPr>
              <w:t>。</w:t>
            </w:r>
          </w:p>
        </w:tc>
      </w:tr>
      <w:tr w:rsidR="005369E9" w:rsidRPr="00D0532A" w14:paraId="3C3DB0E5" w14:textId="77777777" w:rsidTr="009960BA">
        <w:trPr>
          <w:trHeight w:val="20"/>
          <w:jc w:val="center"/>
        </w:trPr>
        <w:tc>
          <w:tcPr>
            <w:tcW w:w="2069" w:type="dxa"/>
            <w:shd w:val="clear" w:color="auto" w:fill="FFFFFF"/>
            <w:vAlign w:val="center"/>
          </w:tcPr>
          <w:p w14:paraId="1B3CA037"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FDB0DDB" w14:textId="77777777" w:rsidR="005369E9" w:rsidRPr="005D2F28" w:rsidRDefault="005369E9" w:rsidP="009960BA">
            <w:pPr>
              <w:pStyle w:val="a7"/>
              <w:numPr>
                <w:ilvl w:val="0"/>
                <w:numId w:val="117"/>
              </w:numPr>
              <w:spacing w:line="440" w:lineRule="exact"/>
              <w:ind w:leftChars="0"/>
              <w:jc w:val="both"/>
              <w:rPr>
                <w:rFonts w:eastAsia="標楷體"/>
                <w:kern w:val="0"/>
                <w:szCs w:val="22"/>
              </w:rPr>
            </w:pPr>
            <w:r w:rsidRPr="005D2F28">
              <w:rPr>
                <w:rFonts w:eastAsia="標楷體" w:hint="eastAsia"/>
                <w:kern w:val="0"/>
                <w:szCs w:val="22"/>
              </w:rPr>
              <w:t>探討全球醫療照護機器人之應用、技術發展現況及未來趨勢</w:t>
            </w:r>
          </w:p>
          <w:p w14:paraId="11AF8D63" w14:textId="77777777" w:rsidR="005369E9" w:rsidRPr="005D2F28" w:rsidRDefault="005369E9" w:rsidP="009960BA">
            <w:pPr>
              <w:pStyle w:val="a7"/>
              <w:numPr>
                <w:ilvl w:val="0"/>
                <w:numId w:val="117"/>
              </w:numPr>
              <w:spacing w:line="440" w:lineRule="exact"/>
              <w:ind w:leftChars="0"/>
              <w:jc w:val="both"/>
              <w:rPr>
                <w:rFonts w:eastAsia="標楷體"/>
                <w:kern w:val="0"/>
                <w:szCs w:val="22"/>
              </w:rPr>
            </w:pPr>
            <w:r w:rsidRPr="005D2F28">
              <w:rPr>
                <w:rFonts w:eastAsia="標楷體" w:hint="eastAsia"/>
                <w:kern w:val="0"/>
                <w:szCs w:val="22"/>
              </w:rPr>
              <w:t>瞭解主要市場與技術發展地區</w:t>
            </w:r>
          </w:p>
          <w:p w14:paraId="16CFC823" w14:textId="77777777" w:rsidR="005369E9" w:rsidRPr="00D0532A" w:rsidRDefault="005369E9" w:rsidP="009960BA">
            <w:pPr>
              <w:pStyle w:val="a7"/>
              <w:numPr>
                <w:ilvl w:val="0"/>
                <w:numId w:val="117"/>
              </w:numPr>
              <w:spacing w:line="440" w:lineRule="exact"/>
              <w:ind w:leftChars="0"/>
              <w:jc w:val="both"/>
              <w:rPr>
                <w:rFonts w:eastAsia="標楷體"/>
                <w:kern w:val="0"/>
                <w:szCs w:val="22"/>
              </w:rPr>
            </w:pPr>
            <w:r w:rsidRPr="005D2F28">
              <w:rPr>
                <w:rFonts w:eastAsia="標楷體" w:hint="eastAsia"/>
                <w:kern w:val="0"/>
                <w:szCs w:val="22"/>
              </w:rPr>
              <w:t>解析主要廠商（或研究機構）的專利布局策略與技術重點</w:t>
            </w:r>
          </w:p>
        </w:tc>
      </w:tr>
      <w:tr w:rsidR="005369E9" w:rsidRPr="00D0532A" w14:paraId="3177B277" w14:textId="77777777" w:rsidTr="009960BA">
        <w:trPr>
          <w:trHeight w:val="20"/>
          <w:jc w:val="center"/>
        </w:trPr>
        <w:tc>
          <w:tcPr>
            <w:tcW w:w="2069" w:type="dxa"/>
            <w:shd w:val="clear" w:color="auto" w:fill="FFFFFF"/>
            <w:vAlign w:val="center"/>
          </w:tcPr>
          <w:p w14:paraId="25B8144A"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1EF1F38" w14:textId="77777777" w:rsidR="005369E9" w:rsidRPr="003D645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分析醫療照護機器人之應用，並另針對“應用於協助病患翻身之機</w:t>
            </w:r>
          </w:p>
          <w:p w14:paraId="6D8D73FE" w14:textId="77777777" w:rsidR="005369E9" w:rsidRPr="003D645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器人</w:t>
            </w:r>
            <w:proofErr w:type="gramStart"/>
            <w:r w:rsidRPr="003D6459">
              <w:rPr>
                <w:rFonts w:eastAsia="標楷體" w:hint="eastAsia"/>
                <w:kern w:val="0"/>
                <w:szCs w:val="22"/>
              </w:rPr>
              <w:t>”</w:t>
            </w:r>
            <w:proofErr w:type="gramEnd"/>
            <w:r w:rsidRPr="003D6459">
              <w:rPr>
                <w:rFonts w:eastAsia="標楷體" w:hint="eastAsia"/>
                <w:kern w:val="0"/>
                <w:szCs w:val="22"/>
              </w:rPr>
              <w:t>進行剖析</w:t>
            </w:r>
          </w:p>
          <w:p w14:paraId="66A7D081" w14:textId="77777777" w:rsidR="005369E9" w:rsidRPr="003D645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關鍵廠商技術分析</w:t>
            </w:r>
          </w:p>
          <w:p w14:paraId="4EF6E12B" w14:textId="77777777" w:rsidR="005369E9" w:rsidRPr="003D645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台灣廠商技術發展現況</w:t>
            </w:r>
          </w:p>
          <w:p w14:paraId="70291592" w14:textId="77777777" w:rsidR="005369E9" w:rsidRPr="003D645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國內與國外專利布局差異</w:t>
            </w:r>
          </w:p>
          <w:p w14:paraId="732D71E7" w14:textId="77777777" w:rsidR="005369E9" w:rsidRPr="00D94EA9" w:rsidRDefault="005369E9" w:rsidP="009960BA">
            <w:pPr>
              <w:pStyle w:val="a7"/>
              <w:numPr>
                <w:ilvl w:val="0"/>
                <w:numId w:val="118"/>
              </w:numPr>
              <w:spacing w:line="440" w:lineRule="exact"/>
              <w:ind w:leftChars="0"/>
              <w:jc w:val="both"/>
              <w:rPr>
                <w:rFonts w:eastAsia="標楷體"/>
                <w:kern w:val="0"/>
                <w:szCs w:val="22"/>
              </w:rPr>
            </w:pPr>
            <w:r w:rsidRPr="003D6459">
              <w:rPr>
                <w:rFonts w:eastAsia="標楷體" w:hint="eastAsia"/>
                <w:kern w:val="0"/>
                <w:szCs w:val="22"/>
              </w:rPr>
              <w:t>核心或關鍵專利分析</w:t>
            </w:r>
          </w:p>
        </w:tc>
      </w:tr>
    </w:tbl>
    <w:p w14:paraId="58064955"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3D04800F" w14:textId="77777777" w:rsidTr="009960BA">
        <w:trPr>
          <w:trHeight w:val="20"/>
          <w:jc w:val="center"/>
        </w:trPr>
        <w:tc>
          <w:tcPr>
            <w:tcW w:w="2069" w:type="dxa"/>
            <w:shd w:val="clear" w:color="auto" w:fill="FFFFFF"/>
            <w:vAlign w:val="center"/>
          </w:tcPr>
          <w:p w14:paraId="0438346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7B3DE8F7" w14:textId="77777777" w:rsidR="005369E9" w:rsidRPr="00D0532A" w:rsidRDefault="005369E9" w:rsidP="009960BA">
            <w:pPr>
              <w:spacing w:line="500" w:lineRule="exact"/>
              <w:jc w:val="both"/>
              <w:rPr>
                <w:rFonts w:eastAsia="標楷體"/>
                <w:szCs w:val="22"/>
              </w:rPr>
            </w:pPr>
            <w:r w:rsidRPr="00D80E59">
              <w:rPr>
                <w:rFonts w:eastAsia="標楷體"/>
                <w:szCs w:val="22"/>
              </w:rPr>
              <w:t>財團法人金屬工業研究發展中心</w:t>
            </w:r>
          </w:p>
        </w:tc>
        <w:tc>
          <w:tcPr>
            <w:tcW w:w="991" w:type="dxa"/>
            <w:shd w:val="clear" w:color="auto" w:fill="FFFFFF"/>
            <w:vAlign w:val="center"/>
          </w:tcPr>
          <w:p w14:paraId="111F3E6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6A8990D" w14:textId="77777777" w:rsidR="005369E9" w:rsidRPr="00C86C38" w:rsidRDefault="005369E9" w:rsidP="009960BA">
            <w:pPr>
              <w:spacing w:line="500" w:lineRule="exact"/>
              <w:jc w:val="center"/>
              <w:rPr>
                <w:rFonts w:eastAsia="標楷體"/>
                <w:szCs w:val="22"/>
              </w:rPr>
            </w:pPr>
            <w:r>
              <w:rPr>
                <w:rFonts w:eastAsia="標楷體" w:hint="eastAsia"/>
                <w:szCs w:val="22"/>
              </w:rPr>
              <w:t>34</w:t>
            </w:r>
          </w:p>
        </w:tc>
      </w:tr>
      <w:tr w:rsidR="005369E9" w:rsidRPr="00D0532A" w14:paraId="380BF9DF" w14:textId="77777777" w:rsidTr="009960BA">
        <w:trPr>
          <w:trHeight w:val="20"/>
          <w:jc w:val="center"/>
        </w:trPr>
        <w:tc>
          <w:tcPr>
            <w:tcW w:w="2069" w:type="dxa"/>
            <w:shd w:val="clear" w:color="auto" w:fill="FFFFFF"/>
            <w:vAlign w:val="center"/>
          </w:tcPr>
          <w:p w14:paraId="70B18E7F"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6B4902D" w14:textId="77777777" w:rsidR="005369E9" w:rsidRPr="00D0532A" w:rsidRDefault="005369E9" w:rsidP="009960BA">
            <w:pPr>
              <w:spacing w:line="500" w:lineRule="exact"/>
              <w:jc w:val="both"/>
              <w:rPr>
                <w:rFonts w:eastAsia="標楷體"/>
                <w:szCs w:val="22"/>
              </w:rPr>
            </w:pPr>
            <w:r w:rsidRPr="00D94CA7">
              <w:rPr>
                <w:rFonts w:eastAsia="標楷體"/>
                <w:szCs w:val="22"/>
              </w:rPr>
              <w:t>機器人感知融合技術</w:t>
            </w:r>
          </w:p>
        </w:tc>
      </w:tr>
      <w:tr w:rsidR="005369E9" w:rsidRPr="00D0532A" w14:paraId="3DCAD75D" w14:textId="77777777" w:rsidTr="009960BA">
        <w:trPr>
          <w:trHeight w:val="20"/>
          <w:jc w:val="center"/>
        </w:trPr>
        <w:tc>
          <w:tcPr>
            <w:tcW w:w="2069" w:type="dxa"/>
            <w:shd w:val="clear" w:color="auto" w:fill="FFFFFF"/>
            <w:vAlign w:val="center"/>
          </w:tcPr>
          <w:p w14:paraId="3E7DAC97"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652E8C1"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65B83463" w14:textId="77777777" w:rsidR="005369E9" w:rsidRPr="00D94CA7" w:rsidRDefault="005369E9" w:rsidP="009960BA">
            <w:pPr>
              <w:spacing w:line="440" w:lineRule="exact"/>
              <w:jc w:val="both"/>
              <w:rPr>
                <w:rFonts w:eastAsia="標楷體"/>
                <w:kern w:val="0"/>
                <w:szCs w:val="22"/>
              </w:rPr>
            </w:pPr>
            <w:r w:rsidRPr="00D94CA7">
              <w:rPr>
                <w:rFonts w:eastAsia="標楷體" w:hint="eastAsia"/>
                <w:kern w:val="0"/>
                <w:szCs w:val="22"/>
              </w:rPr>
              <w:t>機器人感知融合</w:t>
            </w:r>
            <w:r w:rsidRPr="00D94CA7">
              <w:rPr>
                <w:rFonts w:eastAsia="標楷體" w:hint="eastAsia"/>
                <w:kern w:val="0"/>
                <w:szCs w:val="22"/>
              </w:rPr>
              <w:t>(Sensor Fusion)</w:t>
            </w:r>
            <w:r w:rsidRPr="00D94CA7">
              <w:rPr>
                <w:rFonts w:eastAsia="標楷體" w:hint="eastAsia"/>
                <w:kern w:val="0"/>
                <w:szCs w:val="22"/>
              </w:rPr>
              <w:t>係指結合多種感測器所取得之資訊，例如視覺感知、聽覺感知、觸覺感知、嗅覺感知、味覺感知、平衡與內部感知等，使機器人能即時理解環境、物體狀態與人類行為，進而提升其操作精度與互動安全性。過去機器人發展多著重於視覺感知，然而隨著應用情境朝向更高精度與更安全的人機互動發展，單一視覺資訊已難以滿足需求。例如在抓取脆弱物品時，機器人不僅需辨識物體位置，亦需透過力道控制實現適當的鬆緊調節與輕放操作，使觸覺感知及其融合技術的重要性日益提升。此類技術未來亦可應用於護理照護，協助照護人員執行照護作業，進而減輕人力負擔與成本。</w:t>
            </w:r>
          </w:p>
          <w:p w14:paraId="66BEB8F7" w14:textId="77777777" w:rsidR="005369E9" w:rsidRPr="00D0532A" w:rsidRDefault="005369E9" w:rsidP="009960BA">
            <w:pPr>
              <w:spacing w:line="440" w:lineRule="exact"/>
              <w:jc w:val="both"/>
              <w:rPr>
                <w:rFonts w:eastAsia="標楷體"/>
                <w:kern w:val="0"/>
                <w:szCs w:val="22"/>
              </w:rPr>
            </w:pPr>
            <w:r w:rsidRPr="00D94CA7">
              <w:rPr>
                <w:rFonts w:eastAsia="標楷體" w:hint="eastAsia"/>
                <w:kern w:val="0"/>
                <w:szCs w:val="22"/>
              </w:rPr>
              <w:t>分析主要聚焦在機器人之“視覺感知”融合“觸覺感知”的技術，其中</w:t>
            </w:r>
            <w:r w:rsidRPr="00D94CA7">
              <w:rPr>
                <w:rFonts w:eastAsia="標楷體" w:hint="eastAsia"/>
                <w:kern w:val="0"/>
                <w:szCs w:val="22"/>
              </w:rPr>
              <w:lastRenderedPageBreak/>
              <w:t>視覺感知包含影像辨識、光學感測等相關技術；觸覺感知包含力／扭矩感測與回饋控制等關鍵技術。</w:t>
            </w:r>
          </w:p>
        </w:tc>
      </w:tr>
      <w:tr w:rsidR="005369E9" w:rsidRPr="00D0532A" w14:paraId="76C123F8" w14:textId="77777777" w:rsidTr="009960BA">
        <w:trPr>
          <w:trHeight w:val="20"/>
          <w:jc w:val="center"/>
        </w:trPr>
        <w:tc>
          <w:tcPr>
            <w:tcW w:w="2069" w:type="dxa"/>
            <w:shd w:val="clear" w:color="auto" w:fill="FFFFFF"/>
            <w:vAlign w:val="center"/>
          </w:tcPr>
          <w:p w14:paraId="29B4D963"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1A047333" w14:textId="77777777" w:rsidR="005369E9" w:rsidRDefault="005369E9" w:rsidP="009960BA">
            <w:pPr>
              <w:pStyle w:val="a7"/>
              <w:numPr>
                <w:ilvl w:val="0"/>
                <w:numId w:val="119"/>
              </w:numPr>
              <w:spacing w:line="440" w:lineRule="exact"/>
              <w:ind w:leftChars="0"/>
              <w:jc w:val="both"/>
              <w:rPr>
                <w:rFonts w:eastAsia="標楷體"/>
                <w:kern w:val="0"/>
                <w:szCs w:val="22"/>
              </w:rPr>
            </w:pPr>
            <w:r w:rsidRPr="00D94CA7">
              <w:rPr>
                <w:rFonts w:eastAsia="標楷體" w:hint="eastAsia"/>
                <w:kern w:val="0"/>
                <w:szCs w:val="22"/>
              </w:rPr>
              <w:t>探討全球機器人感知融合技術發展現況及未來趨勢</w:t>
            </w:r>
          </w:p>
          <w:p w14:paraId="37C422E6" w14:textId="77777777" w:rsidR="005369E9" w:rsidRPr="00D94EA9" w:rsidRDefault="005369E9" w:rsidP="009960BA">
            <w:pPr>
              <w:pStyle w:val="a7"/>
              <w:numPr>
                <w:ilvl w:val="0"/>
                <w:numId w:val="119"/>
              </w:numPr>
              <w:spacing w:line="440" w:lineRule="exact"/>
              <w:ind w:leftChars="0"/>
              <w:jc w:val="both"/>
              <w:rPr>
                <w:rFonts w:eastAsia="標楷體"/>
                <w:kern w:val="0"/>
                <w:szCs w:val="22"/>
              </w:rPr>
            </w:pPr>
            <w:r w:rsidRPr="00D94EA9">
              <w:rPr>
                <w:rFonts w:eastAsia="標楷體" w:hint="eastAsia"/>
                <w:kern w:val="0"/>
                <w:szCs w:val="22"/>
              </w:rPr>
              <w:t>瞭解主要市場與技術發展地區</w:t>
            </w:r>
          </w:p>
          <w:p w14:paraId="7A7BB44F" w14:textId="77777777" w:rsidR="005369E9" w:rsidRPr="00D0532A" w:rsidRDefault="005369E9" w:rsidP="009960BA">
            <w:pPr>
              <w:pStyle w:val="a7"/>
              <w:numPr>
                <w:ilvl w:val="0"/>
                <w:numId w:val="119"/>
              </w:numPr>
              <w:spacing w:line="440" w:lineRule="exact"/>
              <w:ind w:leftChars="0"/>
              <w:jc w:val="both"/>
              <w:rPr>
                <w:rFonts w:eastAsia="標楷體"/>
                <w:kern w:val="0"/>
                <w:szCs w:val="22"/>
              </w:rPr>
            </w:pPr>
            <w:r w:rsidRPr="00D94CA7">
              <w:rPr>
                <w:rFonts w:eastAsia="標楷體" w:hint="eastAsia"/>
                <w:kern w:val="0"/>
                <w:szCs w:val="22"/>
              </w:rPr>
              <w:t>解析主要廠商（或研究機構）的專利布局策略與技術重點</w:t>
            </w:r>
          </w:p>
        </w:tc>
      </w:tr>
      <w:tr w:rsidR="005369E9" w:rsidRPr="00D0532A" w14:paraId="247C05D7" w14:textId="77777777" w:rsidTr="009960BA">
        <w:trPr>
          <w:trHeight w:val="20"/>
          <w:jc w:val="center"/>
        </w:trPr>
        <w:tc>
          <w:tcPr>
            <w:tcW w:w="2069" w:type="dxa"/>
            <w:shd w:val="clear" w:color="auto" w:fill="FFFFFF"/>
            <w:vAlign w:val="center"/>
          </w:tcPr>
          <w:p w14:paraId="6A8DE93C"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139A4A5" w14:textId="77777777" w:rsidR="005369E9" w:rsidRDefault="005369E9" w:rsidP="009960BA">
            <w:pPr>
              <w:pStyle w:val="a7"/>
              <w:numPr>
                <w:ilvl w:val="0"/>
                <w:numId w:val="120"/>
              </w:numPr>
              <w:spacing w:line="440" w:lineRule="exact"/>
              <w:ind w:leftChars="0"/>
              <w:jc w:val="both"/>
              <w:rPr>
                <w:rFonts w:eastAsia="標楷體"/>
                <w:kern w:val="0"/>
                <w:szCs w:val="22"/>
              </w:rPr>
            </w:pPr>
            <w:r w:rsidRPr="00D94EA9">
              <w:rPr>
                <w:rFonts w:eastAsia="標楷體" w:hint="eastAsia"/>
                <w:kern w:val="0"/>
                <w:szCs w:val="22"/>
              </w:rPr>
              <w:t>拆解目前“視覺感知”融合“觸覺感知”相關技術，並探查技術藍海及紅海區</w:t>
            </w:r>
          </w:p>
          <w:p w14:paraId="7B6E45D3" w14:textId="77777777" w:rsidR="005369E9" w:rsidRDefault="005369E9" w:rsidP="009960BA">
            <w:pPr>
              <w:pStyle w:val="a7"/>
              <w:numPr>
                <w:ilvl w:val="0"/>
                <w:numId w:val="120"/>
              </w:numPr>
              <w:spacing w:line="440" w:lineRule="exact"/>
              <w:ind w:leftChars="0"/>
              <w:jc w:val="both"/>
              <w:rPr>
                <w:rFonts w:eastAsia="標楷體"/>
                <w:kern w:val="0"/>
                <w:szCs w:val="22"/>
              </w:rPr>
            </w:pPr>
            <w:r w:rsidRPr="00D94EA9">
              <w:rPr>
                <w:rFonts w:eastAsia="標楷體" w:hint="eastAsia"/>
                <w:kern w:val="0"/>
                <w:szCs w:val="22"/>
              </w:rPr>
              <w:t>關鍵廠商技術分析</w:t>
            </w:r>
          </w:p>
          <w:p w14:paraId="5079A178" w14:textId="77777777" w:rsidR="005369E9" w:rsidRDefault="005369E9" w:rsidP="009960BA">
            <w:pPr>
              <w:pStyle w:val="a7"/>
              <w:numPr>
                <w:ilvl w:val="0"/>
                <w:numId w:val="120"/>
              </w:numPr>
              <w:spacing w:line="440" w:lineRule="exact"/>
              <w:ind w:leftChars="0"/>
              <w:jc w:val="both"/>
              <w:rPr>
                <w:rFonts w:eastAsia="標楷體"/>
                <w:kern w:val="0"/>
                <w:szCs w:val="22"/>
              </w:rPr>
            </w:pPr>
            <w:r w:rsidRPr="00D94EA9">
              <w:rPr>
                <w:rFonts w:eastAsia="標楷體" w:hint="eastAsia"/>
                <w:kern w:val="0"/>
                <w:szCs w:val="22"/>
              </w:rPr>
              <w:t>台灣廠商技術發展現況</w:t>
            </w:r>
          </w:p>
          <w:p w14:paraId="65344F22" w14:textId="77777777" w:rsidR="005369E9" w:rsidRDefault="005369E9" w:rsidP="009960BA">
            <w:pPr>
              <w:pStyle w:val="a7"/>
              <w:numPr>
                <w:ilvl w:val="0"/>
                <w:numId w:val="120"/>
              </w:numPr>
              <w:spacing w:line="440" w:lineRule="exact"/>
              <w:ind w:leftChars="0"/>
              <w:jc w:val="both"/>
              <w:rPr>
                <w:rFonts w:eastAsia="標楷體"/>
                <w:kern w:val="0"/>
                <w:szCs w:val="22"/>
              </w:rPr>
            </w:pPr>
            <w:r w:rsidRPr="00D94EA9">
              <w:rPr>
                <w:rFonts w:eastAsia="標楷體" w:hint="eastAsia"/>
                <w:kern w:val="0"/>
                <w:szCs w:val="22"/>
              </w:rPr>
              <w:t>國內與國外專利布局差異</w:t>
            </w:r>
          </w:p>
          <w:p w14:paraId="22CCC3B0" w14:textId="77777777" w:rsidR="005369E9" w:rsidRPr="00D94EA9" w:rsidRDefault="005369E9" w:rsidP="009960BA">
            <w:pPr>
              <w:pStyle w:val="a7"/>
              <w:numPr>
                <w:ilvl w:val="0"/>
                <w:numId w:val="120"/>
              </w:numPr>
              <w:spacing w:line="440" w:lineRule="exact"/>
              <w:ind w:leftChars="0"/>
              <w:jc w:val="both"/>
              <w:rPr>
                <w:rFonts w:eastAsia="標楷體"/>
                <w:kern w:val="0"/>
                <w:szCs w:val="22"/>
              </w:rPr>
            </w:pPr>
            <w:r w:rsidRPr="00D94EA9">
              <w:rPr>
                <w:rFonts w:eastAsia="標楷體" w:hint="eastAsia"/>
                <w:kern w:val="0"/>
                <w:szCs w:val="22"/>
              </w:rPr>
              <w:t>核心或關鍵專利分析</w:t>
            </w:r>
          </w:p>
        </w:tc>
      </w:tr>
    </w:tbl>
    <w:p w14:paraId="44F8C6D9"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31FC521" w14:textId="77777777" w:rsidTr="009960BA">
        <w:trPr>
          <w:trHeight w:val="20"/>
          <w:jc w:val="center"/>
        </w:trPr>
        <w:tc>
          <w:tcPr>
            <w:tcW w:w="2069" w:type="dxa"/>
            <w:shd w:val="clear" w:color="auto" w:fill="FFFFFF"/>
            <w:vAlign w:val="center"/>
          </w:tcPr>
          <w:p w14:paraId="16F14016"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03449E2" w14:textId="77777777" w:rsidR="005369E9" w:rsidRPr="00D0532A" w:rsidRDefault="005369E9" w:rsidP="009960BA">
            <w:pPr>
              <w:spacing w:line="500" w:lineRule="exact"/>
              <w:jc w:val="both"/>
              <w:rPr>
                <w:rFonts w:eastAsia="標楷體"/>
                <w:szCs w:val="22"/>
              </w:rPr>
            </w:pPr>
            <w:r w:rsidRPr="00D80E59">
              <w:rPr>
                <w:rFonts w:eastAsia="標楷體"/>
                <w:szCs w:val="22"/>
              </w:rPr>
              <w:t>財團法人金屬工業研究發展中心</w:t>
            </w:r>
          </w:p>
        </w:tc>
        <w:tc>
          <w:tcPr>
            <w:tcW w:w="991" w:type="dxa"/>
            <w:shd w:val="clear" w:color="auto" w:fill="FFFFFF"/>
            <w:vAlign w:val="center"/>
          </w:tcPr>
          <w:p w14:paraId="31033E4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47978E5" w14:textId="77777777" w:rsidR="005369E9" w:rsidRPr="00C86C38" w:rsidRDefault="005369E9" w:rsidP="009960BA">
            <w:pPr>
              <w:spacing w:line="500" w:lineRule="exact"/>
              <w:jc w:val="center"/>
              <w:rPr>
                <w:rFonts w:eastAsia="標楷體"/>
                <w:szCs w:val="22"/>
              </w:rPr>
            </w:pPr>
            <w:r>
              <w:rPr>
                <w:rFonts w:eastAsia="標楷體" w:hint="eastAsia"/>
                <w:szCs w:val="22"/>
              </w:rPr>
              <w:t>35</w:t>
            </w:r>
          </w:p>
        </w:tc>
      </w:tr>
      <w:tr w:rsidR="005369E9" w:rsidRPr="00D0532A" w14:paraId="521B106F" w14:textId="77777777" w:rsidTr="009960BA">
        <w:trPr>
          <w:trHeight w:val="20"/>
          <w:jc w:val="center"/>
        </w:trPr>
        <w:tc>
          <w:tcPr>
            <w:tcW w:w="2069" w:type="dxa"/>
            <w:shd w:val="clear" w:color="auto" w:fill="FFFFFF"/>
            <w:vAlign w:val="center"/>
          </w:tcPr>
          <w:p w14:paraId="14DA57F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76D2B19" w14:textId="77777777" w:rsidR="005369E9" w:rsidRPr="00D0532A" w:rsidRDefault="005369E9" w:rsidP="009960BA">
            <w:pPr>
              <w:spacing w:line="500" w:lineRule="exact"/>
              <w:jc w:val="both"/>
              <w:rPr>
                <w:rFonts w:eastAsia="標楷體"/>
                <w:szCs w:val="22"/>
              </w:rPr>
            </w:pPr>
            <w:r w:rsidRPr="00A42642">
              <w:rPr>
                <w:rFonts w:eastAsia="標楷體"/>
                <w:szCs w:val="22"/>
              </w:rPr>
              <w:t>植</w:t>
            </w:r>
            <w:proofErr w:type="gramStart"/>
            <w:r w:rsidRPr="00A42642">
              <w:rPr>
                <w:rFonts w:eastAsia="標楷體"/>
                <w:szCs w:val="22"/>
              </w:rPr>
              <w:t>入式感測</w:t>
            </w:r>
            <w:proofErr w:type="gramEnd"/>
            <w:r w:rsidRPr="00A42642">
              <w:rPr>
                <w:rFonts w:eastAsia="標楷體"/>
                <w:szCs w:val="22"/>
              </w:rPr>
              <w:t>裝置</w:t>
            </w:r>
          </w:p>
        </w:tc>
      </w:tr>
      <w:tr w:rsidR="005369E9" w:rsidRPr="00D0532A" w14:paraId="0A774EA7" w14:textId="77777777" w:rsidTr="009960BA">
        <w:trPr>
          <w:trHeight w:val="20"/>
          <w:jc w:val="center"/>
        </w:trPr>
        <w:tc>
          <w:tcPr>
            <w:tcW w:w="2069" w:type="dxa"/>
            <w:shd w:val="clear" w:color="auto" w:fill="FFFFFF"/>
            <w:vAlign w:val="center"/>
          </w:tcPr>
          <w:p w14:paraId="73524E8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79CB4CB"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1D09881" w14:textId="77777777" w:rsidR="005369E9" w:rsidRPr="00D0532A" w:rsidRDefault="005369E9" w:rsidP="009960BA">
            <w:pPr>
              <w:spacing w:line="440" w:lineRule="exact"/>
              <w:jc w:val="both"/>
              <w:rPr>
                <w:rFonts w:eastAsia="標楷體"/>
                <w:kern w:val="0"/>
                <w:szCs w:val="22"/>
              </w:rPr>
            </w:pPr>
            <w:r w:rsidRPr="00A42642">
              <w:rPr>
                <w:rFonts w:eastAsia="標楷體" w:hint="eastAsia"/>
                <w:kern w:val="0"/>
                <w:szCs w:val="22"/>
              </w:rPr>
              <w:t>植</w:t>
            </w:r>
            <w:proofErr w:type="gramStart"/>
            <w:r w:rsidRPr="00A42642">
              <w:rPr>
                <w:rFonts w:eastAsia="標楷體" w:hint="eastAsia"/>
                <w:kern w:val="0"/>
                <w:szCs w:val="22"/>
              </w:rPr>
              <w:t>入式感測</w:t>
            </w:r>
            <w:proofErr w:type="gramEnd"/>
            <w:r w:rsidRPr="00A42642">
              <w:rPr>
                <w:rFonts w:eastAsia="標楷體" w:hint="eastAsia"/>
                <w:kern w:val="0"/>
                <w:szCs w:val="22"/>
              </w:rPr>
              <w:t>裝置係將微型感測元件或系統植入人體中，以長時間、即時或連續方式量測生理、化學或物理參數，例如可偵測血糖、血壓、心電、腦波、體溫、氧氣濃度，相比於非侵入式裝置可更精</w:t>
            </w:r>
            <w:proofErr w:type="gramStart"/>
            <w:r w:rsidRPr="00A42642">
              <w:rPr>
                <w:rFonts w:eastAsia="標楷體" w:hint="eastAsia"/>
                <w:kern w:val="0"/>
                <w:szCs w:val="22"/>
              </w:rPr>
              <w:t>準</w:t>
            </w:r>
            <w:proofErr w:type="gramEnd"/>
            <w:r w:rsidRPr="00A42642">
              <w:rPr>
                <w:rFonts w:eastAsia="標楷體" w:hint="eastAsia"/>
                <w:kern w:val="0"/>
                <w:szCs w:val="22"/>
              </w:rPr>
              <w:t>的偵測。</w:t>
            </w:r>
            <w:proofErr w:type="gramStart"/>
            <w:r w:rsidRPr="00A42642">
              <w:rPr>
                <w:rFonts w:eastAsia="標楷體" w:hint="eastAsia"/>
                <w:kern w:val="0"/>
                <w:szCs w:val="22"/>
              </w:rPr>
              <w:t>此外，</w:t>
            </w:r>
            <w:proofErr w:type="gramEnd"/>
            <w:r w:rsidRPr="00A42642">
              <w:rPr>
                <w:rFonts w:eastAsia="標楷體" w:hint="eastAsia"/>
                <w:kern w:val="0"/>
                <w:szCs w:val="22"/>
              </w:rPr>
              <w:t>植</w:t>
            </w:r>
            <w:proofErr w:type="gramStart"/>
            <w:r w:rsidRPr="00A42642">
              <w:rPr>
                <w:rFonts w:eastAsia="標楷體" w:hint="eastAsia"/>
                <w:kern w:val="0"/>
                <w:szCs w:val="22"/>
              </w:rPr>
              <w:t>入式感測</w:t>
            </w:r>
            <w:proofErr w:type="gramEnd"/>
            <w:r w:rsidRPr="00A42642">
              <w:rPr>
                <w:rFonts w:eastAsia="標楷體" w:hint="eastAsia"/>
                <w:kern w:val="0"/>
                <w:szCs w:val="22"/>
              </w:rPr>
              <w:t>裝置可以生物可吸收材料進行製備，以用於術後監測生理數值，並避免需要二次手術拔除而提升損傷或感染的風險。分析主要聚焦在探討植</w:t>
            </w:r>
            <w:proofErr w:type="gramStart"/>
            <w:r w:rsidRPr="00A42642">
              <w:rPr>
                <w:rFonts w:eastAsia="標楷體" w:hint="eastAsia"/>
                <w:kern w:val="0"/>
                <w:szCs w:val="22"/>
              </w:rPr>
              <w:t>入式感測</w:t>
            </w:r>
            <w:proofErr w:type="gramEnd"/>
            <w:r w:rsidRPr="00A42642">
              <w:rPr>
                <w:rFonts w:eastAsia="標楷體" w:hint="eastAsia"/>
                <w:kern w:val="0"/>
                <w:szCs w:val="22"/>
              </w:rPr>
              <w:t>裝置的應用</w:t>
            </w:r>
            <w:r w:rsidRPr="00A42642">
              <w:rPr>
                <w:rFonts w:eastAsia="標楷體" w:hint="eastAsia"/>
                <w:kern w:val="0"/>
                <w:szCs w:val="22"/>
              </w:rPr>
              <w:t>(</w:t>
            </w:r>
            <w:r w:rsidRPr="00A42642">
              <w:rPr>
                <w:rFonts w:eastAsia="標楷體" w:hint="eastAsia"/>
                <w:kern w:val="0"/>
                <w:szCs w:val="22"/>
              </w:rPr>
              <w:t>監測的種類</w:t>
            </w:r>
            <w:r w:rsidRPr="00A42642">
              <w:rPr>
                <w:rFonts w:eastAsia="標楷體" w:hint="eastAsia"/>
                <w:kern w:val="0"/>
                <w:szCs w:val="22"/>
              </w:rPr>
              <w:t>)</w:t>
            </w:r>
            <w:r w:rsidRPr="00A42642">
              <w:rPr>
                <w:rFonts w:eastAsia="標楷體" w:hint="eastAsia"/>
                <w:kern w:val="0"/>
                <w:szCs w:val="22"/>
              </w:rPr>
              <w:t>、感測元件的結構設計及其成形方法、材料</w:t>
            </w:r>
            <w:r w:rsidRPr="00A42642">
              <w:rPr>
                <w:rFonts w:eastAsia="標楷體" w:hint="eastAsia"/>
                <w:kern w:val="0"/>
                <w:szCs w:val="22"/>
              </w:rPr>
              <w:t>(</w:t>
            </w:r>
            <w:r w:rsidRPr="00A42642">
              <w:rPr>
                <w:rFonts w:eastAsia="標楷體" w:hint="eastAsia"/>
                <w:kern w:val="0"/>
                <w:szCs w:val="22"/>
              </w:rPr>
              <w:t>例如生物可吸收材料的種類</w:t>
            </w:r>
            <w:r w:rsidRPr="00A42642">
              <w:rPr>
                <w:rFonts w:eastAsia="標楷體" w:hint="eastAsia"/>
                <w:kern w:val="0"/>
                <w:szCs w:val="22"/>
              </w:rPr>
              <w:t>)</w:t>
            </w:r>
            <w:r w:rsidRPr="00A42642">
              <w:rPr>
                <w:rFonts w:eastAsia="標楷體" w:hint="eastAsia"/>
                <w:kern w:val="0"/>
                <w:szCs w:val="22"/>
              </w:rPr>
              <w:t>。</w:t>
            </w:r>
          </w:p>
        </w:tc>
      </w:tr>
      <w:tr w:rsidR="005369E9" w:rsidRPr="00D0532A" w14:paraId="777054AD" w14:textId="77777777" w:rsidTr="009960BA">
        <w:trPr>
          <w:trHeight w:val="20"/>
          <w:jc w:val="center"/>
        </w:trPr>
        <w:tc>
          <w:tcPr>
            <w:tcW w:w="2069" w:type="dxa"/>
            <w:shd w:val="clear" w:color="auto" w:fill="FFFFFF"/>
            <w:vAlign w:val="center"/>
          </w:tcPr>
          <w:p w14:paraId="1E112294"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12684D4D" w14:textId="77777777" w:rsidR="005369E9" w:rsidRPr="00A42642" w:rsidRDefault="005369E9" w:rsidP="009960BA">
            <w:pPr>
              <w:pStyle w:val="a7"/>
              <w:numPr>
                <w:ilvl w:val="0"/>
                <w:numId w:val="121"/>
              </w:numPr>
              <w:spacing w:line="440" w:lineRule="exact"/>
              <w:ind w:leftChars="0"/>
              <w:jc w:val="both"/>
              <w:rPr>
                <w:rFonts w:eastAsia="標楷體"/>
                <w:kern w:val="0"/>
                <w:szCs w:val="22"/>
              </w:rPr>
            </w:pPr>
            <w:r w:rsidRPr="00A42642">
              <w:rPr>
                <w:rFonts w:eastAsia="標楷體" w:hint="eastAsia"/>
                <w:kern w:val="0"/>
                <w:szCs w:val="22"/>
              </w:rPr>
              <w:t>探討全球植</w:t>
            </w:r>
            <w:proofErr w:type="gramStart"/>
            <w:r w:rsidRPr="00A42642">
              <w:rPr>
                <w:rFonts w:eastAsia="標楷體" w:hint="eastAsia"/>
                <w:kern w:val="0"/>
                <w:szCs w:val="22"/>
              </w:rPr>
              <w:t>入式感測</w:t>
            </w:r>
            <w:proofErr w:type="gramEnd"/>
            <w:r w:rsidRPr="00A42642">
              <w:rPr>
                <w:rFonts w:eastAsia="標楷體" w:hint="eastAsia"/>
                <w:kern w:val="0"/>
                <w:szCs w:val="22"/>
              </w:rPr>
              <w:t>裝置技術發展現況及未來趨勢</w:t>
            </w:r>
          </w:p>
          <w:p w14:paraId="466A4C07" w14:textId="77777777" w:rsidR="005369E9" w:rsidRPr="00A42642" w:rsidRDefault="005369E9" w:rsidP="009960BA">
            <w:pPr>
              <w:pStyle w:val="a7"/>
              <w:numPr>
                <w:ilvl w:val="0"/>
                <w:numId w:val="121"/>
              </w:numPr>
              <w:spacing w:line="440" w:lineRule="exact"/>
              <w:ind w:leftChars="0"/>
              <w:jc w:val="both"/>
              <w:rPr>
                <w:rFonts w:eastAsia="標楷體"/>
                <w:kern w:val="0"/>
                <w:szCs w:val="22"/>
              </w:rPr>
            </w:pPr>
            <w:r w:rsidRPr="00A42642">
              <w:rPr>
                <w:rFonts w:eastAsia="標楷體" w:hint="eastAsia"/>
                <w:kern w:val="0"/>
                <w:szCs w:val="22"/>
              </w:rPr>
              <w:t>瞭解主要市場與技術發展地區</w:t>
            </w:r>
          </w:p>
          <w:p w14:paraId="76F38633" w14:textId="77777777" w:rsidR="005369E9" w:rsidRPr="00D0532A" w:rsidRDefault="005369E9" w:rsidP="009960BA">
            <w:pPr>
              <w:pStyle w:val="a7"/>
              <w:numPr>
                <w:ilvl w:val="0"/>
                <w:numId w:val="121"/>
              </w:numPr>
              <w:spacing w:line="440" w:lineRule="exact"/>
              <w:ind w:leftChars="0"/>
              <w:jc w:val="both"/>
              <w:rPr>
                <w:rFonts w:eastAsia="標楷體"/>
                <w:kern w:val="0"/>
                <w:szCs w:val="22"/>
              </w:rPr>
            </w:pPr>
            <w:r w:rsidRPr="00A42642">
              <w:rPr>
                <w:rFonts w:eastAsia="標楷體" w:hint="eastAsia"/>
                <w:kern w:val="0"/>
                <w:szCs w:val="22"/>
              </w:rPr>
              <w:t>解析主要廠商（或研究機構）的專利布局策略與技術重點</w:t>
            </w:r>
          </w:p>
        </w:tc>
      </w:tr>
      <w:tr w:rsidR="005369E9" w:rsidRPr="00D0532A" w14:paraId="03413ED0" w14:textId="77777777" w:rsidTr="009960BA">
        <w:trPr>
          <w:trHeight w:val="20"/>
          <w:jc w:val="center"/>
        </w:trPr>
        <w:tc>
          <w:tcPr>
            <w:tcW w:w="2069" w:type="dxa"/>
            <w:shd w:val="clear" w:color="auto" w:fill="FFFFFF"/>
            <w:vAlign w:val="center"/>
          </w:tcPr>
          <w:p w14:paraId="2B6D5E52"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1DC831CE" w14:textId="77777777" w:rsidR="005369E9" w:rsidRPr="00D94EA9" w:rsidRDefault="005369E9" w:rsidP="009960BA">
            <w:pPr>
              <w:pStyle w:val="a7"/>
              <w:numPr>
                <w:ilvl w:val="0"/>
                <w:numId w:val="122"/>
              </w:numPr>
              <w:spacing w:line="440" w:lineRule="exact"/>
              <w:ind w:leftChars="0"/>
              <w:jc w:val="both"/>
              <w:rPr>
                <w:rFonts w:eastAsia="標楷體"/>
                <w:kern w:val="0"/>
                <w:szCs w:val="22"/>
              </w:rPr>
            </w:pPr>
            <w:r w:rsidRPr="00A42642">
              <w:rPr>
                <w:rFonts w:eastAsia="標楷體" w:hint="eastAsia"/>
                <w:kern w:val="0"/>
                <w:szCs w:val="22"/>
              </w:rPr>
              <w:t>除了植</w:t>
            </w:r>
            <w:proofErr w:type="gramStart"/>
            <w:r w:rsidRPr="00A42642">
              <w:rPr>
                <w:rFonts w:eastAsia="標楷體" w:hint="eastAsia"/>
                <w:kern w:val="0"/>
                <w:szCs w:val="22"/>
              </w:rPr>
              <w:t>入式感測</w:t>
            </w:r>
            <w:proofErr w:type="gramEnd"/>
            <w:r w:rsidRPr="00A42642">
              <w:rPr>
                <w:rFonts w:eastAsia="標楷體" w:hint="eastAsia"/>
                <w:kern w:val="0"/>
                <w:szCs w:val="22"/>
              </w:rPr>
              <w:t>裝置整體發展現況及未來趨勢，並另針對</w:t>
            </w:r>
            <w:r w:rsidRPr="00A42642">
              <w:rPr>
                <w:rFonts w:eastAsia="標楷體" w:hint="eastAsia"/>
                <w:kern w:val="0"/>
                <w:szCs w:val="22"/>
              </w:rPr>
              <w:t xml:space="preserve"> </w:t>
            </w:r>
            <w:r w:rsidRPr="00A42642">
              <w:rPr>
                <w:rFonts w:eastAsia="標楷體" w:hint="eastAsia"/>
                <w:kern w:val="0"/>
                <w:szCs w:val="22"/>
              </w:rPr>
              <w:t>“血液數</w:t>
            </w:r>
            <w:r w:rsidRPr="00D94EA9">
              <w:rPr>
                <w:rFonts w:eastAsia="標楷體" w:hint="eastAsia"/>
                <w:kern w:val="0"/>
                <w:szCs w:val="22"/>
              </w:rPr>
              <w:t>值的偵測”技術</w:t>
            </w:r>
            <w:r w:rsidRPr="00D94EA9">
              <w:rPr>
                <w:rFonts w:eastAsia="標楷體"/>
                <w:kern w:val="0"/>
                <w:szCs w:val="22"/>
              </w:rPr>
              <w:t>(</w:t>
            </w:r>
            <w:r w:rsidRPr="00D94EA9">
              <w:rPr>
                <w:rFonts w:eastAsia="標楷體" w:hint="eastAsia"/>
                <w:kern w:val="0"/>
                <w:szCs w:val="22"/>
              </w:rPr>
              <w:t>特別是血壓、血流等參數</w:t>
            </w:r>
            <w:r w:rsidRPr="00D94EA9">
              <w:rPr>
                <w:rFonts w:eastAsia="標楷體"/>
                <w:kern w:val="0"/>
                <w:szCs w:val="22"/>
              </w:rPr>
              <w:t>)</w:t>
            </w:r>
            <w:r w:rsidRPr="00D94EA9">
              <w:rPr>
                <w:rFonts w:eastAsia="標楷體" w:hint="eastAsia"/>
                <w:kern w:val="0"/>
                <w:szCs w:val="22"/>
              </w:rPr>
              <w:t>分析</w:t>
            </w:r>
          </w:p>
          <w:p w14:paraId="242B604A" w14:textId="77777777" w:rsidR="005369E9" w:rsidRPr="00A42642" w:rsidRDefault="005369E9" w:rsidP="009960BA">
            <w:pPr>
              <w:pStyle w:val="a7"/>
              <w:numPr>
                <w:ilvl w:val="0"/>
                <w:numId w:val="122"/>
              </w:numPr>
              <w:spacing w:line="440" w:lineRule="exact"/>
              <w:ind w:leftChars="0"/>
              <w:jc w:val="both"/>
              <w:rPr>
                <w:rFonts w:eastAsia="標楷體"/>
                <w:kern w:val="0"/>
                <w:szCs w:val="22"/>
              </w:rPr>
            </w:pPr>
            <w:r w:rsidRPr="00A42642">
              <w:rPr>
                <w:rFonts w:eastAsia="標楷體" w:hint="eastAsia"/>
                <w:kern w:val="0"/>
                <w:szCs w:val="22"/>
              </w:rPr>
              <w:t>關鍵廠商技術分析</w:t>
            </w:r>
          </w:p>
          <w:p w14:paraId="2F19B00E" w14:textId="77777777" w:rsidR="005369E9" w:rsidRPr="00A42642" w:rsidRDefault="005369E9" w:rsidP="009960BA">
            <w:pPr>
              <w:pStyle w:val="a7"/>
              <w:numPr>
                <w:ilvl w:val="0"/>
                <w:numId w:val="122"/>
              </w:numPr>
              <w:spacing w:line="440" w:lineRule="exact"/>
              <w:ind w:leftChars="0"/>
              <w:jc w:val="both"/>
              <w:rPr>
                <w:rFonts w:eastAsia="標楷體"/>
                <w:kern w:val="0"/>
                <w:szCs w:val="22"/>
              </w:rPr>
            </w:pPr>
            <w:r w:rsidRPr="00A42642">
              <w:rPr>
                <w:rFonts w:eastAsia="標楷體" w:hint="eastAsia"/>
                <w:kern w:val="0"/>
                <w:szCs w:val="22"/>
              </w:rPr>
              <w:t>台灣廠商技術發展現況</w:t>
            </w:r>
          </w:p>
          <w:p w14:paraId="0783D345" w14:textId="77777777" w:rsidR="005369E9" w:rsidRPr="00A42642" w:rsidRDefault="005369E9" w:rsidP="009960BA">
            <w:pPr>
              <w:pStyle w:val="a7"/>
              <w:numPr>
                <w:ilvl w:val="0"/>
                <w:numId w:val="122"/>
              </w:numPr>
              <w:spacing w:line="440" w:lineRule="exact"/>
              <w:ind w:leftChars="0"/>
              <w:jc w:val="both"/>
              <w:rPr>
                <w:rFonts w:eastAsia="標楷體"/>
                <w:kern w:val="0"/>
                <w:szCs w:val="22"/>
              </w:rPr>
            </w:pPr>
            <w:r w:rsidRPr="00A42642">
              <w:rPr>
                <w:rFonts w:eastAsia="標楷體" w:hint="eastAsia"/>
                <w:kern w:val="0"/>
                <w:szCs w:val="22"/>
              </w:rPr>
              <w:t>國內與國外專利布局差異</w:t>
            </w:r>
          </w:p>
          <w:p w14:paraId="674CAACC" w14:textId="77777777" w:rsidR="005369E9" w:rsidRPr="00D0532A" w:rsidRDefault="005369E9" w:rsidP="009960BA">
            <w:pPr>
              <w:pStyle w:val="a7"/>
              <w:numPr>
                <w:ilvl w:val="0"/>
                <w:numId w:val="122"/>
              </w:numPr>
              <w:spacing w:line="440" w:lineRule="exact"/>
              <w:ind w:leftChars="0"/>
              <w:jc w:val="both"/>
              <w:rPr>
                <w:rFonts w:eastAsia="標楷體"/>
                <w:kern w:val="0"/>
                <w:szCs w:val="22"/>
              </w:rPr>
            </w:pPr>
            <w:r w:rsidRPr="00A42642">
              <w:rPr>
                <w:rFonts w:eastAsia="標楷體" w:hint="eastAsia"/>
                <w:kern w:val="0"/>
                <w:szCs w:val="22"/>
              </w:rPr>
              <w:t>核心或關鍵專利分析</w:t>
            </w:r>
            <w:r w:rsidRPr="00A42642">
              <w:rPr>
                <w:rFonts w:eastAsia="標楷體" w:hint="eastAsia"/>
                <w:kern w:val="0"/>
                <w:szCs w:val="22"/>
              </w:rPr>
              <w:t xml:space="preserve"> (</w:t>
            </w:r>
            <w:r w:rsidRPr="00A42642">
              <w:rPr>
                <w:rFonts w:eastAsia="標楷體" w:hint="eastAsia"/>
                <w:kern w:val="0"/>
                <w:szCs w:val="22"/>
              </w:rPr>
              <w:t>較佳為同時提及“偵測血液相關數值”與“感測元件的結構設計或其成形方法”；或同時提及“偵測血液相關數值”與“生物可吸收材料”之專利</w:t>
            </w:r>
            <w:r w:rsidRPr="00A42642">
              <w:rPr>
                <w:rFonts w:eastAsia="標楷體" w:hint="eastAsia"/>
                <w:kern w:val="0"/>
                <w:szCs w:val="22"/>
              </w:rPr>
              <w:t>)</w:t>
            </w:r>
          </w:p>
        </w:tc>
      </w:tr>
    </w:tbl>
    <w:p w14:paraId="791357D9"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091B9FF2" w14:textId="77777777" w:rsidTr="009960BA">
        <w:trPr>
          <w:trHeight w:val="20"/>
          <w:jc w:val="center"/>
        </w:trPr>
        <w:tc>
          <w:tcPr>
            <w:tcW w:w="2069" w:type="dxa"/>
            <w:shd w:val="clear" w:color="auto" w:fill="FFFFFF"/>
            <w:vAlign w:val="center"/>
          </w:tcPr>
          <w:p w14:paraId="761E1911" w14:textId="77777777" w:rsidR="005369E9" w:rsidRPr="00D0532A" w:rsidRDefault="005369E9" w:rsidP="009960BA">
            <w:pPr>
              <w:spacing w:line="500" w:lineRule="exact"/>
              <w:jc w:val="center"/>
              <w:rPr>
                <w:rFonts w:eastAsia="標楷體"/>
              </w:rPr>
            </w:pPr>
            <w:r w:rsidRPr="00D0532A">
              <w:rPr>
                <w:rFonts w:eastAsia="標楷體"/>
                <w:szCs w:val="22"/>
              </w:rPr>
              <w:lastRenderedPageBreak/>
              <w:t>出題企業</w:t>
            </w:r>
          </w:p>
        </w:tc>
        <w:tc>
          <w:tcPr>
            <w:tcW w:w="5585" w:type="dxa"/>
            <w:shd w:val="clear" w:color="auto" w:fill="FFFFFF"/>
            <w:vAlign w:val="center"/>
          </w:tcPr>
          <w:p w14:paraId="7BB48E0B" w14:textId="77777777" w:rsidR="005369E9" w:rsidRPr="00D0532A" w:rsidRDefault="005369E9" w:rsidP="009960BA">
            <w:pPr>
              <w:spacing w:line="500" w:lineRule="exact"/>
              <w:jc w:val="both"/>
              <w:rPr>
                <w:rFonts w:eastAsia="標楷體"/>
                <w:szCs w:val="22"/>
              </w:rPr>
            </w:pPr>
            <w:r w:rsidRPr="005D5AD6">
              <w:rPr>
                <w:rFonts w:eastAsia="標楷體"/>
                <w:szCs w:val="22"/>
              </w:rPr>
              <w:t>高通半導體有限公司</w:t>
            </w:r>
          </w:p>
        </w:tc>
        <w:tc>
          <w:tcPr>
            <w:tcW w:w="991" w:type="dxa"/>
            <w:shd w:val="clear" w:color="auto" w:fill="FFFFFF"/>
            <w:vAlign w:val="center"/>
          </w:tcPr>
          <w:p w14:paraId="58BA395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B37072F" w14:textId="77777777" w:rsidR="005369E9" w:rsidRPr="00C86C38" w:rsidRDefault="005369E9" w:rsidP="009960BA">
            <w:pPr>
              <w:spacing w:line="500" w:lineRule="exact"/>
              <w:jc w:val="center"/>
              <w:rPr>
                <w:rFonts w:eastAsia="標楷體"/>
                <w:szCs w:val="22"/>
              </w:rPr>
            </w:pPr>
            <w:r>
              <w:rPr>
                <w:rFonts w:eastAsia="標楷體" w:hint="eastAsia"/>
                <w:szCs w:val="22"/>
              </w:rPr>
              <w:t>36</w:t>
            </w:r>
          </w:p>
        </w:tc>
      </w:tr>
      <w:tr w:rsidR="005369E9" w:rsidRPr="00D0532A" w14:paraId="6B180D24" w14:textId="77777777" w:rsidTr="009960BA">
        <w:trPr>
          <w:trHeight w:val="20"/>
          <w:jc w:val="center"/>
        </w:trPr>
        <w:tc>
          <w:tcPr>
            <w:tcW w:w="2069" w:type="dxa"/>
            <w:shd w:val="clear" w:color="auto" w:fill="FFFFFF"/>
            <w:vAlign w:val="center"/>
          </w:tcPr>
          <w:p w14:paraId="03D3C2C9"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DE45183" w14:textId="77777777" w:rsidR="005369E9" w:rsidRPr="00D0532A" w:rsidRDefault="005369E9" w:rsidP="009960BA">
            <w:pPr>
              <w:spacing w:line="500" w:lineRule="exact"/>
              <w:jc w:val="both"/>
              <w:rPr>
                <w:rFonts w:eastAsia="標楷體"/>
                <w:szCs w:val="22"/>
              </w:rPr>
            </w:pPr>
            <w:r w:rsidRPr="0034125B">
              <w:rPr>
                <w:rFonts w:eastAsia="標楷體" w:hint="eastAsia"/>
                <w:szCs w:val="22"/>
              </w:rPr>
              <w:t>高單位能量容量效率的電池技術</w:t>
            </w:r>
            <w:r>
              <w:rPr>
                <w:rFonts w:eastAsia="標楷體"/>
                <w:szCs w:val="22"/>
              </w:rPr>
              <w:br/>
            </w:r>
            <w:r w:rsidRPr="0034125B">
              <w:rPr>
                <w:rFonts w:eastAsia="標楷體"/>
                <w:szCs w:val="22"/>
              </w:rPr>
              <w:t>Battery technology for increased efficiency per energy capacity</w:t>
            </w:r>
          </w:p>
        </w:tc>
      </w:tr>
      <w:tr w:rsidR="005369E9" w:rsidRPr="00D0532A" w14:paraId="638C4767" w14:textId="77777777" w:rsidTr="009960BA">
        <w:trPr>
          <w:trHeight w:val="20"/>
          <w:jc w:val="center"/>
        </w:trPr>
        <w:tc>
          <w:tcPr>
            <w:tcW w:w="2069" w:type="dxa"/>
            <w:shd w:val="clear" w:color="auto" w:fill="FFFFFF"/>
            <w:vAlign w:val="center"/>
          </w:tcPr>
          <w:p w14:paraId="14BD1657"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50ECF9D"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43F82DE" w14:textId="77777777" w:rsidR="005369E9" w:rsidRPr="00D0532A" w:rsidRDefault="005369E9" w:rsidP="009960BA">
            <w:pPr>
              <w:spacing w:line="440" w:lineRule="exact"/>
              <w:jc w:val="both"/>
              <w:rPr>
                <w:rFonts w:eastAsia="標楷體"/>
                <w:kern w:val="0"/>
                <w:szCs w:val="22"/>
              </w:rPr>
            </w:pPr>
            <w:r w:rsidRPr="0034125B">
              <w:rPr>
                <w:rFonts w:eastAsia="標楷體" w:hint="eastAsia"/>
                <w:kern w:val="0"/>
                <w:szCs w:val="22"/>
              </w:rPr>
              <w:t>汽車、消費性電子產品與家用</w:t>
            </w:r>
            <w:proofErr w:type="gramStart"/>
            <w:r w:rsidRPr="0034125B">
              <w:rPr>
                <w:rFonts w:eastAsia="標楷體" w:hint="eastAsia"/>
                <w:kern w:val="0"/>
                <w:szCs w:val="22"/>
              </w:rPr>
              <w:t>電池儲能</w:t>
            </w:r>
            <w:proofErr w:type="gramEnd"/>
            <w:r>
              <w:rPr>
                <w:rFonts w:eastAsia="標楷體"/>
                <w:kern w:val="0"/>
                <w:szCs w:val="22"/>
              </w:rPr>
              <w:br/>
            </w:r>
            <w:r w:rsidRPr="0034125B">
              <w:rPr>
                <w:rFonts w:eastAsia="標楷體"/>
                <w:kern w:val="0"/>
                <w:szCs w:val="22"/>
              </w:rPr>
              <w:t>Auto, consumer electronics and home energy storage batteries</w:t>
            </w:r>
          </w:p>
        </w:tc>
      </w:tr>
      <w:tr w:rsidR="005369E9" w:rsidRPr="00D0532A" w14:paraId="481C2FD0" w14:textId="77777777" w:rsidTr="009960BA">
        <w:trPr>
          <w:trHeight w:val="20"/>
          <w:jc w:val="center"/>
        </w:trPr>
        <w:tc>
          <w:tcPr>
            <w:tcW w:w="2069" w:type="dxa"/>
            <w:shd w:val="clear" w:color="auto" w:fill="FFFFFF"/>
            <w:vAlign w:val="center"/>
          </w:tcPr>
          <w:p w14:paraId="179C229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5BE700F2" w14:textId="77777777" w:rsidR="005369E9" w:rsidRPr="00D94EA9" w:rsidRDefault="005369E9" w:rsidP="009960BA">
            <w:pPr>
              <w:spacing w:line="440" w:lineRule="exact"/>
              <w:jc w:val="both"/>
              <w:rPr>
                <w:rFonts w:eastAsia="標楷體"/>
                <w:kern w:val="0"/>
                <w:szCs w:val="22"/>
              </w:rPr>
            </w:pPr>
            <w:r w:rsidRPr="0034125B">
              <w:rPr>
                <w:rFonts w:eastAsia="標楷體" w:hint="eastAsia"/>
                <w:kern w:val="0"/>
                <w:szCs w:val="22"/>
              </w:rPr>
              <w:t>解生產和</w:t>
            </w:r>
            <w:proofErr w:type="gramStart"/>
            <w:r w:rsidRPr="0034125B">
              <w:rPr>
                <w:rFonts w:eastAsia="標楷體" w:hint="eastAsia"/>
                <w:kern w:val="0"/>
                <w:szCs w:val="22"/>
              </w:rPr>
              <w:t>製造儲能電池</w:t>
            </w:r>
            <w:proofErr w:type="gramEnd"/>
            <w:r w:rsidRPr="0034125B">
              <w:rPr>
                <w:rFonts w:eastAsia="標楷體" w:hint="eastAsia"/>
                <w:kern w:val="0"/>
                <w:szCs w:val="22"/>
              </w:rPr>
              <w:t>的公司，以及該領域未來的創新方向（化學成分、物理設計與結構、電池管理系統等，但不包括電池充電）。</w:t>
            </w:r>
            <w:r>
              <w:rPr>
                <w:rFonts w:eastAsia="標楷體"/>
                <w:kern w:val="0"/>
                <w:szCs w:val="22"/>
              </w:rPr>
              <w:br/>
            </w:r>
            <w:r w:rsidRPr="0034125B">
              <w:rPr>
                <w:rFonts w:eastAsia="標楷體"/>
                <w:kern w:val="0"/>
                <w:szCs w:val="22"/>
              </w:rPr>
              <w:t>Understand the companies that produce and manufacture energy storage batteries, and future innovation in this space (chemical composition, physical design and construction, battery management system, etc., but excluding battery charging).</w:t>
            </w:r>
          </w:p>
        </w:tc>
      </w:tr>
      <w:tr w:rsidR="005369E9" w:rsidRPr="00D0532A" w14:paraId="62E31962" w14:textId="77777777" w:rsidTr="009960BA">
        <w:trPr>
          <w:trHeight w:val="20"/>
          <w:jc w:val="center"/>
        </w:trPr>
        <w:tc>
          <w:tcPr>
            <w:tcW w:w="2069" w:type="dxa"/>
            <w:shd w:val="clear" w:color="auto" w:fill="FFFFFF"/>
            <w:vAlign w:val="center"/>
          </w:tcPr>
          <w:p w14:paraId="7C63079D"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7E28160E" w14:textId="77777777" w:rsidR="005369E9" w:rsidRPr="00D94EA9" w:rsidRDefault="005369E9" w:rsidP="009960BA">
            <w:pPr>
              <w:spacing w:line="440" w:lineRule="exact"/>
              <w:jc w:val="both"/>
              <w:rPr>
                <w:rFonts w:eastAsia="標楷體"/>
                <w:kern w:val="0"/>
                <w:szCs w:val="22"/>
              </w:rPr>
            </w:pPr>
            <w:r w:rsidRPr="0034125B">
              <w:rPr>
                <w:rFonts w:eastAsia="標楷體" w:hint="eastAsia"/>
                <w:kern w:val="0"/>
                <w:szCs w:val="22"/>
              </w:rPr>
              <w:t>全球各主要司法管轄區的製造技術、改進與進步、智慧財產權發展；參與這些發展的企業（包括大型企業與小型企業）；跨司法管轄區與企業的智慧財產權覆蓋率統計資料。</w:t>
            </w:r>
            <w:r>
              <w:rPr>
                <w:rFonts w:eastAsia="標楷體"/>
                <w:kern w:val="0"/>
                <w:szCs w:val="22"/>
              </w:rPr>
              <w:br/>
            </w:r>
            <w:r w:rsidRPr="0034125B">
              <w:rPr>
                <w:rFonts w:eastAsia="標楷體"/>
                <w:kern w:val="0"/>
                <w:szCs w:val="22"/>
              </w:rPr>
              <w:t>Manufacturing technology, improvements and advancements, IP development in various key jurisdictions around the world; companies participating in these developments (large and small enterprises); statistics on IP coverage across jurisdictions and enterprises.</w:t>
            </w:r>
          </w:p>
        </w:tc>
      </w:tr>
    </w:tbl>
    <w:p w14:paraId="3D51C00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709B5C8" w14:textId="77777777" w:rsidTr="009960BA">
        <w:trPr>
          <w:trHeight w:val="20"/>
          <w:jc w:val="center"/>
        </w:trPr>
        <w:tc>
          <w:tcPr>
            <w:tcW w:w="2069" w:type="dxa"/>
            <w:shd w:val="clear" w:color="auto" w:fill="FFFFFF"/>
            <w:vAlign w:val="center"/>
          </w:tcPr>
          <w:p w14:paraId="043FECCA"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36BAF9E" w14:textId="77777777" w:rsidR="005369E9" w:rsidRPr="00D0532A" w:rsidRDefault="005369E9" w:rsidP="009960BA">
            <w:pPr>
              <w:spacing w:line="500" w:lineRule="exact"/>
              <w:jc w:val="both"/>
              <w:rPr>
                <w:rFonts w:eastAsia="標楷體"/>
                <w:szCs w:val="22"/>
              </w:rPr>
            </w:pPr>
            <w:proofErr w:type="gramStart"/>
            <w:r w:rsidRPr="0034125B">
              <w:rPr>
                <w:rFonts w:eastAsia="標楷體"/>
                <w:szCs w:val="22"/>
              </w:rPr>
              <w:t>眾里科技</w:t>
            </w:r>
            <w:proofErr w:type="gramEnd"/>
            <w:r w:rsidRPr="0034125B">
              <w:rPr>
                <w:rFonts w:eastAsia="標楷體"/>
                <w:szCs w:val="22"/>
              </w:rPr>
              <w:t>股份有限公司</w:t>
            </w:r>
          </w:p>
        </w:tc>
        <w:tc>
          <w:tcPr>
            <w:tcW w:w="991" w:type="dxa"/>
            <w:shd w:val="clear" w:color="auto" w:fill="FFFFFF"/>
            <w:vAlign w:val="center"/>
          </w:tcPr>
          <w:p w14:paraId="753CF6A5"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3ECF0543" w14:textId="77777777" w:rsidR="005369E9" w:rsidRPr="00C86C38" w:rsidRDefault="005369E9" w:rsidP="009960BA">
            <w:pPr>
              <w:spacing w:line="500" w:lineRule="exact"/>
              <w:jc w:val="center"/>
              <w:rPr>
                <w:rFonts w:eastAsia="標楷體"/>
                <w:szCs w:val="22"/>
              </w:rPr>
            </w:pPr>
            <w:r>
              <w:rPr>
                <w:rFonts w:eastAsia="標楷體" w:hint="eastAsia"/>
                <w:szCs w:val="22"/>
              </w:rPr>
              <w:t>37</w:t>
            </w:r>
          </w:p>
        </w:tc>
      </w:tr>
      <w:tr w:rsidR="005369E9" w:rsidRPr="00D0532A" w14:paraId="4636371F" w14:textId="77777777" w:rsidTr="009960BA">
        <w:trPr>
          <w:trHeight w:val="20"/>
          <w:jc w:val="center"/>
        </w:trPr>
        <w:tc>
          <w:tcPr>
            <w:tcW w:w="2069" w:type="dxa"/>
            <w:shd w:val="clear" w:color="auto" w:fill="FFFFFF"/>
            <w:vAlign w:val="center"/>
          </w:tcPr>
          <w:p w14:paraId="3A8F7659"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CBC131E" w14:textId="77777777" w:rsidR="005369E9" w:rsidRPr="00D0532A" w:rsidRDefault="005369E9" w:rsidP="009960BA">
            <w:pPr>
              <w:spacing w:line="500" w:lineRule="exact"/>
              <w:jc w:val="both"/>
              <w:rPr>
                <w:rFonts w:eastAsia="標楷體"/>
                <w:szCs w:val="22"/>
              </w:rPr>
            </w:pPr>
            <w:r w:rsidRPr="0034125B">
              <w:rPr>
                <w:rFonts w:eastAsia="標楷體"/>
                <w:szCs w:val="22"/>
              </w:rPr>
              <w:t>改善呼吸中止症的契機</w:t>
            </w:r>
            <w:r w:rsidRPr="0034125B">
              <w:rPr>
                <w:rFonts w:eastAsia="標楷體"/>
                <w:szCs w:val="22"/>
              </w:rPr>
              <w:t xml:space="preserve"> - </w:t>
            </w:r>
            <w:r w:rsidRPr="0034125B">
              <w:rPr>
                <w:rFonts w:eastAsia="標楷體"/>
                <w:szCs w:val="22"/>
              </w:rPr>
              <w:t>智慧呼吸機之</w:t>
            </w:r>
            <w:r w:rsidRPr="0034125B">
              <w:rPr>
                <w:rFonts w:eastAsia="標楷體"/>
                <w:szCs w:val="22"/>
              </w:rPr>
              <w:t xml:space="preserve"> AI </w:t>
            </w:r>
            <w:r w:rsidRPr="0034125B">
              <w:rPr>
                <w:rFonts w:eastAsia="標楷體"/>
                <w:szCs w:val="22"/>
              </w:rPr>
              <w:t>自適應壓力控制技術專利分析</w:t>
            </w:r>
            <w:r w:rsidRPr="0034125B">
              <w:rPr>
                <w:rFonts w:eastAsia="標楷體"/>
                <w:szCs w:val="22"/>
              </w:rPr>
              <w:t>/</w:t>
            </w:r>
            <w:r w:rsidRPr="0034125B">
              <w:rPr>
                <w:rFonts w:eastAsia="標楷體"/>
                <w:szCs w:val="22"/>
              </w:rPr>
              <w:t>布局</w:t>
            </w:r>
          </w:p>
        </w:tc>
      </w:tr>
      <w:tr w:rsidR="005369E9" w:rsidRPr="00D0532A" w14:paraId="7DE9B4BC" w14:textId="77777777" w:rsidTr="009960BA">
        <w:trPr>
          <w:trHeight w:val="20"/>
          <w:jc w:val="center"/>
        </w:trPr>
        <w:tc>
          <w:tcPr>
            <w:tcW w:w="2069" w:type="dxa"/>
            <w:shd w:val="clear" w:color="auto" w:fill="FFFFFF"/>
            <w:vAlign w:val="center"/>
          </w:tcPr>
          <w:p w14:paraId="28ED7635"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8DC8FD8"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00871AFA" w14:textId="77777777" w:rsidR="005369E9" w:rsidRPr="0034125B" w:rsidRDefault="005369E9" w:rsidP="009960BA">
            <w:pPr>
              <w:spacing w:line="440" w:lineRule="exact"/>
              <w:jc w:val="both"/>
              <w:rPr>
                <w:rFonts w:eastAsia="標楷體"/>
                <w:kern w:val="0"/>
                <w:szCs w:val="22"/>
              </w:rPr>
            </w:pPr>
            <w:proofErr w:type="gramStart"/>
            <w:r w:rsidRPr="0034125B">
              <w:rPr>
                <w:rFonts w:eastAsia="標楷體" w:hint="eastAsia"/>
                <w:kern w:val="0"/>
                <w:szCs w:val="22"/>
              </w:rPr>
              <w:t>陽壓呼吸器</w:t>
            </w:r>
            <w:proofErr w:type="gramEnd"/>
            <w:r w:rsidRPr="0034125B">
              <w:rPr>
                <w:rFonts w:eastAsia="標楷體" w:hint="eastAsia"/>
                <w:kern w:val="0"/>
                <w:szCs w:val="22"/>
              </w:rPr>
              <w:t>（</w:t>
            </w:r>
            <w:r w:rsidRPr="0034125B">
              <w:rPr>
                <w:rFonts w:eastAsia="標楷體" w:hint="eastAsia"/>
                <w:kern w:val="0"/>
                <w:szCs w:val="22"/>
              </w:rPr>
              <w:t>CPAP/BiPAP</w:t>
            </w:r>
            <w:r w:rsidRPr="0034125B">
              <w:rPr>
                <w:rFonts w:eastAsia="標楷體" w:hint="eastAsia"/>
                <w:kern w:val="0"/>
                <w:szCs w:val="22"/>
              </w:rPr>
              <w:t>）之核心演算法。</w:t>
            </w:r>
          </w:p>
          <w:p w14:paraId="5A22A390" w14:textId="77777777" w:rsidR="005369E9" w:rsidRPr="00D0532A" w:rsidRDefault="005369E9" w:rsidP="009960BA">
            <w:pPr>
              <w:spacing w:line="440" w:lineRule="exact"/>
              <w:jc w:val="both"/>
              <w:rPr>
                <w:rFonts w:eastAsia="標楷體"/>
                <w:kern w:val="0"/>
                <w:szCs w:val="22"/>
              </w:rPr>
            </w:pPr>
            <w:r w:rsidRPr="0034125B">
              <w:rPr>
                <w:rFonts w:eastAsia="標楷體" w:hint="eastAsia"/>
                <w:kern w:val="0"/>
                <w:szCs w:val="22"/>
              </w:rPr>
              <w:t>傳統呼吸器多</w:t>
            </w:r>
            <w:proofErr w:type="gramStart"/>
            <w:r w:rsidRPr="0034125B">
              <w:rPr>
                <w:rFonts w:eastAsia="標楷體" w:hint="eastAsia"/>
                <w:kern w:val="0"/>
                <w:szCs w:val="22"/>
              </w:rPr>
              <w:t>為定壓或</w:t>
            </w:r>
            <w:proofErr w:type="gramEnd"/>
            <w:r w:rsidRPr="0034125B">
              <w:rPr>
                <w:rFonts w:eastAsia="標楷體" w:hint="eastAsia"/>
                <w:kern w:val="0"/>
                <w:szCs w:val="22"/>
              </w:rPr>
              <w:t>簡單的自動調壓，本題聚焦於利用</w:t>
            </w:r>
            <w:r w:rsidRPr="0034125B">
              <w:rPr>
                <w:rFonts w:eastAsia="標楷體" w:hint="eastAsia"/>
                <w:kern w:val="0"/>
                <w:szCs w:val="22"/>
              </w:rPr>
              <w:t xml:space="preserve"> AI </w:t>
            </w:r>
            <w:r w:rsidRPr="0034125B">
              <w:rPr>
                <w:rFonts w:eastAsia="標楷體" w:hint="eastAsia"/>
                <w:kern w:val="0"/>
                <w:szCs w:val="22"/>
              </w:rPr>
              <w:t>深度學習模型分析使用者即時呼吸波形，以預測呼吸中止事件並動態調整氣流壓力的技術。</w:t>
            </w:r>
          </w:p>
        </w:tc>
      </w:tr>
      <w:tr w:rsidR="005369E9" w:rsidRPr="00D0532A" w14:paraId="77F7E24E" w14:textId="77777777" w:rsidTr="009960BA">
        <w:trPr>
          <w:trHeight w:val="20"/>
          <w:jc w:val="center"/>
        </w:trPr>
        <w:tc>
          <w:tcPr>
            <w:tcW w:w="2069" w:type="dxa"/>
            <w:shd w:val="clear" w:color="auto" w:fill="FFFFFF"/>
            <w:vAlign w:val="center"/>
          </w:tcPr>
          <w:p w14:paraId="09C78B68"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73BD90A" w14:textId="77777777" w:rsidR="005369E9" w:rsidRDefault="005369E9" w:rsidP="009960BA">
            <w:pPr>
              <w:pStyle w:val="a7"/>
              <w:numPr>
                <w:ilvl w:val="0"/>
                <w:numId w:val="123"/>
              </w:numPr>
              <w:spacing w:line="440" w:lineRule="exact"/>
              <w:ind w:leftChars="0"/>
              <w:jc w:val="both"/>
              <w:rPr>
                <w:rFonts w:eastAsia="標楷體"/>
                <w:kern w:val="0"/>
                <w:szCs w:val="22"/>
              </w:rPr>
            </w:pPr>
            <w:r w:rsidRPr="0034125B">
              <w:rPr>
                <w:rFonts w:eastAsia="標楷體" w:hint="eastAsia"/>
                <w:kern w:val="0"/>
                <w:szCs w:val="22"/>
              </w:rPr>
              <w:t>了解主要競爭對手（如</w:t>
            </w:r>
            <w:r w:rsidRPr="0034125B">
              <w:rPr>
                <w:rFonts w:eastAsia="標楷體" w:hint="eastAsia"/>
                <w:kern w:val="0"/>
                <w:szCs w:val="22"/>
              </w:rPr>
              <w:t xml:space="preserve"> ResMed, Philips</w:t>
            </w:r>
            <w:r w:rsidRPr="0034125B">
              <w:rPr>
                <w:rFonts w:eastAsia="標楷體" w:hint="eastAsia"/>
                <w:kern w:val="0"/>
                <w:szCs w:val="22"/>
              </w:rPr>
              <w:t>）在</w:t>
            </w:r>
            <w:r w:rsidRPr="0034125B">
              <w:rPr>
                <w:rFonts w:eastAsia="標楷體" w:hint="eastAsia"/>
                <w:kern w:val="0"/>
                <w:szCs w:val="22"/>
              </w:rPr>
              <w:t xml:space="preserve"> AI </w:t>
            </w:r>
            <w:r w:rsidRPr="0034125B">
              <w:rPr>
                <w:rFonts w:eastAsia="標楷體" w:hint="eastAsia"/>
                <w:kern w:val="0"/>
                <w:szCs w:val="22"/>
              </w:rPr>
              <w:t>驅動的氣道壓力控制上的專利壁壘。</w:t>
            </w:r>
          </w:p>
          <w:p w14:paraId="5E0240AE" w14:textId="77777777" w:rsidR="005369E9" w:rsidRDefault="005369E9" w:rsidP="009960BA">
            <w:pPr>
              <w:pStyle w:val="a7"/>
              <w:numPr>
                <w:ilvl w:val="0"/>
                <w:numId w:val="123"/>
              </w:numPr>
              <w:spacing w:line="440" w:lineRule="exact"/>
              <w:ind w:leftChars="0"/>
              <w:jc w:val="both"/>
              <w:rPr>
                <w:rFonts w:eastAsia="標楷體"/>
                <w:kern w:val="0"/>
                <w:szCs w:val="22"/>
              </w:rPr>
            </w:pPr>
            <w:r w:rsidRPr="0034125B">
              <w:rPr>
                <w:rFonts w:eastAsia="標楷體" w:hint="eastAsia"/>
                <w:kern w:val="0"/>
                <w:szCs w:val="22"/>
              </w:rPr>
              <w:t>尋找現有演算法在處理複雜呼吸模式（如中樞型呼吸中止）的技術缺口。</w:t>
            </w:r>
          </w:p>
          <w:p w14:paraId="17782A35" w14:textId="77777777" w:rsidR="005369E9" w:rsidRPr="00D0532A" w:rsidRDefault="005369E9" w:rsidP="009960BA">
            <w:pPr>
              <w:pStyle w:val="a7"/>
              <w:numPr>
                <w:ilvl w:val="0"/>
                <w:numId w:val="123"/>
              </w:numPr>
              <w:spacing w:line="440" w:lineRule="exact"/>
              <w:ind w:leftChars="0"/>
              <w:jc w:val="both"/>
              <w:rPr>
                <w:rFonts w:eastAsia="標楷體"/>
                <w:kern w:val="0"/>
                <w:szCs w:val="22"/>
              </w:rPr>
            </w:pPr>
            <w:r w:rsidRPr="0034125B">
              <w:rPr>
                <w:rFonts w:eastAsia="標楷體" w:hint="eastAsia"/>
                <w:kern w:val="0"/>
                <w:szCs w:val="22"/>
              </w:rPr>
              <w:t>評估引入神經網絡模型於嵌入式系統中的專利風險。</w:t>
            </w:r>
          </w:p>
        </w:tc>
      </w:tr>
      <w:tr w:rsidR="005369E9" w:rsidRPr="00D0532A" w14:paraId="4C12C902" w14:textId="77777777" w:rsidTr="009960BA">
        <w:trPr>
          <w:trHeight w:val="20"/>
          <w:jc w:val="center"/>
        </w:trPr>
        <w:tc>
          <w:tcPr>
            <w:tcW w:w="2069" w:type="dxa"/>
            <w:shd w:val="clear" w:color="auto" w:fill="FFFFFF"/>
            <w:vAlign w:val="center"/>
          </w:tcPr>
          <w:p w14:paraId="7BB1CD3B"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F1B5D39" w14:textId="77777777" w:rsidR="005369E9" w:rsidRDefault="005369E9" w:rsidP="009960BA">
            <w:pPr>
              <w:pStyle w:val="a7"/>
              <w:numPr>
                <w:ilvl w:val="0"/>
                <w:numId w:val="124"/>
              </w:numPr>
              <w:spacing w:line="440" w:lineRule="exact"/>
              <w:ind w:leftChars="0"/>
              <w:jc w:val="both"/>
              <w:rPr>
                <w:rFonts w:eastAsia="標楷體"/>
                <w:kern w:val="0"/>
                <w:szCs w:val="22"/>
              </w:rPr>
            </w:pPr>
            <w:r w:rsidRPr="00F204D9">
              <w:rPr>
                <w:rFonts w:eastAsia="標楷體" w:hint="eastAsia"/>
                <w:kern w:val="0"/>
                <w:szCs w:val="22"/>
              </w:rPr>
              <w:t>主要國家：美國、歐洲、中國、臺灣。</w:t>
            </w:r>
          </w:p>
          <w:p w14:paraId="07D4393D" w14:textId="77777777" w:rsidR="005369E9" w:rsidRDefault="005369E9" w:rsidP="009960BA">
            <w:pPr>
              <w:pStyle w:val="a7"/>
              <w:numPr>
                <w:ilvl w:val="0"/>
                <w:numId w:val="124"/>
              </w:numPr>
              <w:spacing w:line="440" w:lineRule="exact"/>
              <w:ind w:leftChars="0"/>
              <w:jc w:val="both"/>
              <w:rPr>
                <w:rFonts w:eastAsia="標楷體"/>
                <w:kern w:val="0"/>
                <w:szCs w:val="22"/>
              </w:rPr>
            </w:pPr>
            <w:r w:rsidRPr="00D94EA9">
              <w:rPr>
                <w:rFonts w:eastAsia="標楷體" w:hint="eastAsia"/>
                <w:kern w:val="0"/>
                <w:szCs w:val="22"/>
              </w:rPr>
              <w:lastRenderedPageBreak/>
              <w:t>技術分類分析：針對感測器訊號處理、事件預測模型、壓力調節邏輯進行分</w:t>
            </w:r>
            <w:r w:rsidRPr="00C02480">
              <w:rPr>
                <w:rFonts w:eastAsia="標楷體" w:hint="eastAsia"/>
                <w:kern w:val="0"/>
                <w:szCs w:val="22"/>
              </w:rPr>
              <w:t>類。</w:t>
            </w:r>
          </w:p>
          <w:p w14:paraId="73A4916E" w14:textId="77777777" w:rsidR="005369E9" w:rsidRDefault="005369E9" w:rsidP="009960BA">
            <w:pPr>
              <w:pStyle w:val="a7"/>
              <w:numPr>
                <w:ilvl w:val="0"/>
                <w:numId w:val="124"/>
              </w:numPr>
              <w:spacing w:line="440" w:lineRule="exact"/>
              <w:ind w:leftChars="0"/>
              <w:jc w:val="both"/>
              <w:rPr>
                <w:rFonts w:eastAsia="標楷體"/>
                <w:kern w:val="0"/>
                <w:szCs w:val="22"/>
              </w:rPr>
            </w:pPr>
            <w:r w:rsidRPr="00D94EA9">
              <w:rPr>
                <w:rFonts w:eastAsia="標楷體" w:hint="eastAsia"/>
                <w:kern w:val="0"/>
                <w:szCs w:val="22"/>
              </w:rPr>
              <w:t>競爭對手分析：分析指標廠商如何透過專利保護其「舒適度演算法」（如呼氣</w:t>
            </w:r>
            <w:r w:rsidRPr="00C02480">
              <w:rPr>
                <w:rFonts w:eastAsia="標楷體" w:hint="eastAsia"/>
                <w:kern w:val="0"/>
                <w:szCs w:val="22"/>
              </w:rPr>
              <w:t>減壓技術）。</w:t>
            </w:r>
          </w:p>
          <w:p w14:paraId="0B6C129D" w14:textId="77777777" w:rsidR="005369E9" w:rsidRPr="00D94EA9" w:rsidRDefault="005369E9" w:rsidP="009960BA">
            <w:pPr>
              <w:pStyle w:val="a7"/>
              <w:numPr>
                <w:ilvl w:val="0"/>
                <w:numId w:val="124"/>
              </w:numPr>
              <w:spacing w:line="440" w:lineRule="exact"/>
              <w:ind w:leftChars="0"/>
              <w:jc w:val="both"/>
              <w:rPr>
                <w:rFonts w:eastAsia="標楷體"/>
                <w:kern w:val="0"/>
                <w:szCs w:val="22"/>
              </w:rPr>
            </w:pPr>
            <w:r w:rsidRPr="00D94EA9">
              <w:rPr>
                <w:rFonts w:eastAsia="標楷體" w:hint="eastAsia"/>
                <w:kern w:val="0"/>
                <w:szCs w:val="22"/>
              </w:rPr>
              <w:t>功效矩陣：繪製「演算法響應速度」與「病患舒適度</w:t>
            </w:r>
            <w:r w:rsidRPr="00D94EA9">
              <w:rPr>
                <w:rFonts w:eastAsia="標楷體"/>
                <w:kern w:val="0"/>
                <w:szCs w:val="22"/>
              </w:rPr>
              <w:t>/</w:t>
            </w:r>
            <w:r w:rsidRPr="00D94EA9">
              <w:rPr>
                <w:rFonts w:eastAsia="標楷體" w:hint="eastAsia"/>
                <w:kern w:val="0"/>
                <w:szCs w:val="22"/>
              </w:rPr>
              <w:t>順從性」的技術功效圖。</w:t>
            </w:r>
          </w:p>
        </w:tc>
      </w:tr>
    </w:tbl>
    <w:p w14:paraId="07B61F8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E3EB275" w14:textId="77777777" w:rsidTr="009960BA">
        <w:trPr>
          <w:trHeight w:val="20"/>
          <w:jc w:val="center"/>
        </w:trPr>
        <w:tc>
          <w:tcPr>
            <w:tcW w:w="2069" w:type="dxa"/>
            <w:shd w:val="clear" w:color="auto" w:fill="FFFFFF"/>
            <w:vAlign w:val="center"/>
          </w:tcPr>
          <w:p w14:paraId="70E3602B"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DED3653" w14:textId="77777777" w:rsidR="005369E9" w:rsidRPr="00D0532A" w:rsidRDefault="005369E9" w:rsidP="009960BA">
            <w:pPr>
              <w:spacing w:line="500" w:lineRule="exact"/>
              <w:jc w:val="both"/>
              <w:rPr>
                <w:rFonts w:eastAsia="標楷體"/>
                <w:szCs w:val="22"/>
              </w:rPr>
            </w:pPr>
            <w:proofErr w:type="gramStart"/>
            <w:r w:rsidRPr="0034125B">
              <w:rPr>
                <w:rFonts w:eastAsia="標楷體"/>
                <w:szCs w:val="22"/>
              </w:rPr>
              <w:t>眾里科技</w:t>
            </w:r>
            <w:proofErr w:type="gramEnd"/>
            <w:r w:rsidRPr="0034125B">
              <w:rPr>
                <w:rFonts w:eastAsia="標楷體"/>
                <w:szCs w:val="22"/>
              </w:rPr>
              <w:t>股份有限公司</w:t>
            </w:r>
          </w:p>
        </w:tc>
        <w:tc>
          <w:tcPr>
            <w:tcW w:w="991" w:type="dxa"/>
            <w:shd w:val="clear" w:color="auto" w:fill="FFFFFF"/>
            <w:vAlign w:val="center"/>
          </w:tcPr>
          <w:p w14:paraId="7049ECC9"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5F0DC4AB" w14:textId="77777777" w:rsidR="005369E9" w:rsidRPr="00D01D19" w:rsidRDefault="005369E9" w:rsidP="009960BA">
            <w:pPr>
              <w:spacing w:line="500" w:lineRule="exact"/>
              <w:jc w:val="center"/>
              <w:rPr>
                <w:rFonts w:eastAsia="標楷體"/>
                <w:szCs w:val="22"/>
              </w:rPr>
            </w:pPr>
            <w:r>
              <w:rPr>
                <w:rFonts w:eastAsia="標楷體" w:hint="eastAsia"/>
                <w:szCs w:val="22"/>
              </w:rPr>
              <w:t>38</w:t>
            </w:r>
          </w:p>
        </w:tc>
      </w:tr>
      <w:tr w:rsidR="005369E9" w:rsidRPr="00D0532A" w14:paraId="64F39D92" w14:textId="77777777" w:rsidTr="009960BA">
        <w:trPr>
          <w:trHeight w:val="20"/>
          <w:jc w:val="center"/>
        </w:trPr>
        <w:tc>
          <w:tcPr>
            <w:tcW w:w="2069" w:type="dxa"/>
            <w:shd w:val="clear" w:color="auto" w:fill="FFFFFF"/>
            <w:vAlign w:val="center"/>
          </w:tcPr>
          <w:p w14:paraId="36510048"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5C849276" w14:textId="77777777" w:rsidR="005369E9" w:rsidRPr="00D0532A" w:rsidRDefault="005369E9" w:rsidP="009960BA">
            <w:pPr>
              <w:spacing w:line="500" w:lineRule="exact"/>
              <w:jc w:val="both"/>
              <w:rPr>
                <w:rFonts w:eastAsia="標楷體"/>
                <w:szCs w:val="22"/>
              </w:rPr>
            </w:pPr>
            <w:r w:rsidRPr="00D01D19">
              <w:rPr>
                <w:rFonts w:eastAsia="標楷體"/>
                <w:szCs w:val="22"/>
              </w:rPr>
              <w:t>改善呼吸中止症的契機</w:t>
            </w:r>
            <w:r w:rsidRPr="00D01D19">
              <w:rPr>
                <w:rFonts w:eastAsia="標楷體"/>
                <w:szCs w:val="22"/>
              </w:rPr>
              <w:t xml:space="preserve"> </w:t>
            </w:r>
            <w:proofErr w:type="gramStart"/>
            <w:r w:rsidRPr="00D01D19">
              <w:rPr>
                <w:rFonts w:eastAsia="標楷體"/>
                <w:szCs w:val="22"/>
              </w:rPr>
              <w:t>–</w:t>
            </w:r>
            <w:proofErr w:type="gramEnd"/>
            <w:r w:rsidRPr="00D01D19">
              <w:rPr>
                <w:rFonts w:eastAsia="標楷體"/>
                <w:szCs w:val="22"/>
              </w:rPr>
              <w:t xml:space="preserve"> </w:t>
            </w:r>
            <w:r w:rsidRPr="00D01D19">
              <w:rPr>
                <w:rFonts w:eastAsia="標楷體"/>
                <w:szCs w:val="22"/>
              </w:rPr>
              <w:t>旅行用智慧呼吸機之微型化與靜音結構專利分析</w:t>
            </w:r>
            <w:r w:rsidRPr="00D01D19">
              <w:rPr>
                <w:rFonts w:eastAsia="標楷體"/>
                <w:szCs w:val="22"/>
              </w:rPr>
              <w:t>/</w:t>
            </w:r>
            <w:r w:rsidRPr="00D01D19">
              <w:rPr>
                <w:rFonts w:eastAsia="標楷體"/>
                <w:szCs w:val="22"/>
              </w:rPr>
              <w:t>布局</w:t>
            </w:r>
          </w:p>
        </w:tc>
      </w:tr>
      <w:tr w:rsidR="005369E9" w:rsidRPr="00D0532A" w14:paraId="3D166BC9" w14:textId="77777777" w:rsidTr="009960BA">
        <w:trPr>
          <w:trHeight w:val="20"/>
          <w:jc w:val="center"/>
        </w:trPr>
        <w:tc>
          <w:tcPr>
            <w:tcW w:w="2069" w:type="dxa"/>
            <w:shd w:val="clear" w:color="auto" w:fill="FFFFFF"/>
            <w:vAlign w:val="center"/>
          </w:tcPr>
          <w:p w14:paraId="70F0C8AC"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604F582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EF4EEAF" w14:textId="77777777" w:rsidR="005369E9" w:rsidRPr="00D01D19" w:rsidRDefault="005369E9" w:rsidP="009960BA">
            <w:pPr>
              <w:spacing w:line="440" w:lineRule="exact"/>
              <w:jc w:val="both"/>
              <w:rPr>
                <w:rFonts w:eastAsia="標楷體"/>
                <w:kern w:val="0"/>
                <w:szCs w:val="22"/>
              </w:rPr>
            </w:pPr>
            <w:r w:rsidRPr="00D01D19">
              <w:rPr>
                <w:rFonts w:eastAsia="標楷體" w:hint="eastAsia"/>
                <w:kern w:val="0"/>
                <w:szCs w:val="22"/>
              </w:rPr>
              <w:t>旅行用微型</w:t>
            </w:r>
            <w:r w:rsidRPr="00D01D19">
              <w:rPr>
                <w:rFonts w:eastAsia="標楷體" w:hint="eastAsia"/>
                <w:kern w:val="0"/>
                <w:szCs w:val="22"/>
              </w:rPr>
              <w:t xml:space="preserve"> CPAP </w:t>
            </w:r>
            <w:r w:rsidRPr="00D01D19">
              <w:rPr>
                <w:rFonts w:eastAsia="標楷體" w:hint="eastAsia"/>
                <w:kern w:val="0"/>
                <w:szCs w:val="22"/>
              </w:rPr>
              <w:t>裝置。</w:t>
            </w:r>
          </w:p>
          <w:p w14:paraId="7575A3B6" w14:textId="77777777" w:rsidR="005369E9" w:rsidRPr="00D0532A" w:rsidRDefault="005369E9" w:rsidP="009960BA">
            <w:pPr>
              <w:spacing w:line="440" w:lineRule="exact"/>
              <w:jc w:val="both"/>
              <w:rPr>
                <w:rFonts w:eastAsia="標楷體"/>
                <w:kern w:val="0"/>
                <w:szCs w:val="22"/>
              </w:rPr>
            </w:pPr>
            <w:r w:rsidRPr="00D01D19">
              <w:rPr>
                <w:rFonts w:eastAsia="標楷體" w:hint="eastAsia"/>
                <w:kern w:val="0"/>
                <w:szCs w:val="22"/>
              </w:rPr>
              <w:t>聚焦於微型鼓風機（</w:t>
            </w:r>
            <w:r w:rsidRPr="00D01D19">
              <w:rPr>
                <w:rFonts w:eastAsia="標楷體" w:hint="eastAsia"/>
                <w:kern w:val="0"/>
                <w:szCs w:val="22"/>
              </w:rPr>
              <w:t>Blower</w:t>
            </w:r>
            <w:r w:rsidRPr="00D01D19">
              <w:rPr>
                <w:rFonts w:eastAsia="標楷體" w:hint="eastAsia"/>
                <w:kern w:val="0"/>
                <w:szCs w:val="22"/>
              </w:rPr>
              <w:t>）結構、主動降噪技術（</w:t>
            </w:r>
            <w:r w:rsidRPr="00D01D19">
              <w:rPr>
                <w:rFonts w:eastAsia="標楷體" w:hint="eastAsia"/>
                <w:kern w:val="0"/>
                <w:szCs w:val="22"/>
              </w:rPr>
              <w:t>ANC</w:t>
            </w:r>
            <w:r w:rsidRPr="00D01D19">
              <w:rPr>
                <w:rFonts w:eastAsia="標楷體" w:hint="eastAsia"/>
                <w:kern w:val="0"/>
                <w:szCs w:val="22"/>
              </w:rPr>
              <w:t>）、以及整合電池管理的微型化機殼設計。</w:t>
            </w:r>
          </w:p>
        </w:tc>
      </w:tr>
      <w:tr w:rsidR="005369E9" w:rsidRPr="00D0532A" w14:paraId="23E08405" w14:textId="77777777" w:rsidTr="009960BA">
        <w:trPr>
          <w:trHeight w:val="20"/>
          <w:jc w:val="center"/>
        </w:trPr>
        <w:tc>
          <w:tcPr>
            <w:tcW w:w="2069" w:type="dxa"/>
            <w:shd w:val="clear" w:color="auto" w:fill="FFFFFF"/>
            <w:vAlign w:val="center"/>
          </w:tcPr>
          <w:p w14:paraId="2031E2CD"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34D691B7" w14:textId="77777777" w:rsidR="005369E9" w:rsidRPr="00D94EA9" w:rsidRDefault="005369E9" w:rsidP="009960BA">
            <w:pPr>
              <w:spacing w:line="440" w:lineRule="exact"/>
              <w:jc w:val="both"/>
              <w:rPr>
                <w:rFonts w:eastAsia="標楷體"/>
                <w:kern w:val="0"/>
                <w:szCs w:val="22"/>
              </w:rPr>
            </w:pPr>
            <w:r>
              <w:rPr>
                <w:rFonts w:eastAsia="標楷體" w:hint="eastAsia"/>
                <w:kern w:val="0"/>
                <w:szCs w:val="22"/>
              </w:rPr>
              <w:t>隨</w:t>
            </w:r>
            <w:r w:rsidRPr="00D01D19">
              <w:rPr>
                <w:rFonts w:eastAsia="標楷體"/>
                <w:kern w:val="0"/>
                <w:szCs w:val="22"/>
              </w:rPr>
              <w:t>著商旅需求增加，呼吸器從居家走向行動化。目的在於：</w:t>
            </w:r>
          </w:p>
          <w:p w14:paraId="26A0D8A6" w14:textId="77777777" w:rsidR="005369E9" w:rsidRPr="00D01D19" w:rsidRDefault="005369E9" w:rsidP="009960BA">
            <w:pPr>
              <w:pStyle w:val="a7"/>
              <w:numPr>
                <w:ilvl w:val="0"/>
                <w:numId w:val="125"/>
              </w:numPr>
              <w:spacing w:line="440" w:lineRule="exact"/>
              <w:ind w:leftChars="0"/>
              <w:jc w:val="both"/>
              <w:rPr>
                <w:rFonts w:eastAsia="標楷體"/>
                <w:kern w:val="0"/>
                <w:szCs w:val="22"/>
              </w:rPr>
            </w:pPr>
            <w:r w:rsidRPr="00D01D19">
              <w:rPr>
                <w:rFonts w:eastAsia="標楷體" w:hint="eastAsia"/>
                <w:kern w:val="0"/>
                <w:szCs w:val="22"/>
              </w:rPr>
              <w:t>探討如何在縮小體積的同時維持足夠風壓與低噪音。</w:t>
            </w:r>
            <w:r w:rsidRPr="00D01D19">
              <w:rPr>
                <w:rFonts w:eastAsia="標楷體" w:hint="eastAsia"/>
                <w:kern w:val="0"/>
                <w:szCs w:val="22"/>
              </w:rPr>
              <w:t xml:space="preserve"> </w:t>
            </w:r>
          </w:p>
          <w:p w14:paraId="03A41081" w14:textId="77777777" w:rsidR="005369E9" w:rsidRPr="00D01D19" w:rsidRDefault="005369E9" w:rsidP="009960BA">
            <w:pPr>
              <w:pStyle w:val="a7"/>
              <w:numPr>
                <w:ilvl w:val="0"/>
                <w:numId w:val="125"/>
              </w:numPr>
              <w:spacing w:line="440" w:lineRule="exact"/>
              <w:ind w:leftChars="0"/>
              <w:jc w:val="both"/>
              <w:rPr>
                <w:rFonts w:eastAsia="標楷體"/>
                <w:kern w:val="0"/>
                <w:szCs w:val="22"/>
              </w:rPr>
            </w:pPr>
            <w:r w:rsidRPr="00D01D19">
              <w:rPr>
                <w:rFonts w:eastAsia="標楷體" w:hint="eastAsia"/>
                <w:kern w:val="0"/>
                <w:szCs w:val="22"/>
              </w:rPr>
              <w:t>分析大廠在微型馬達</w:t>
            </w:r>
            <w:proofErr w:type="gramStart"/>
            <w:r w:rsidRPr="00D01D19">
              <w:rPr>
                <w:rFonts w:eastAsia="標楷體" w:hint="eastAsia"/>
                <w:kern w:val="0"/>
                <w:szCs w:val="22"/>
              </w:rPr>
              <w:t>與流道</w:t>
            </w:r>
            <w:proofErr w:type="gramEnd"/>
            <w:r w:rsidRPr="00D01D19">
              <w:rPr>
                <w:rFonts w:eastAsia="標楷體" w:hint="eastAsia"/>
                <w:kern w:val="0"/>
                <w:szCs w:val="22"/>
              </w:rPr>
              <w:t>設計上的專利布局，避免侵權。</w:t>
            </w:r>
            <w:r w:rsidRPr="00D01D19">
              <w:rPr>
                <w:rFonts w:eastAsia="標楷體" w:hint="eastAsia"/>
                <w:kern w:val="0"/>
                <w:szCs w:val="22"/>
              </w:rPr>
              <w:t xml:space="preserve"> </w:t>
            </w:r>
          </w:p>
          <w:p w14:paraId="4819E12E" w14:textId="77777777" w:rsidR="005369E9" w:rsidRPr="00D0532A" w:rsidRDefault="005369E9" w:rsidP="009960BA">
            <w:pPr>
              <w:pStyle w:val="a7"/>
              <w:numPr>
                <w:ilvl w:val="0"/>
                <w:numId w:val="125"/>
              </w:numPr>
              <w:spacing w:line="440" w:lineRule="exact"/>
              <w:ind w:leftChars="0"/>
              <w:jc w:val="both"/>
              <w:rPr>
                <w:rFonts w:eastAsia="標楷體"/>
                <w:kern w:val="0"/>
                <w:szCs w:val="22"/>
              </w:rPr>
            </w:pPr>
            <w:r w:rsidRPr="00D01D19">
              <w:rPr>
                <w:rFonts w:eastAsia="標楷體" w:hint="eastAsia"/>
                <w:kern w:val="0"/>
                <w:szCs w:val="22"/>
              </w:rPr>
              <w:t>開發差異化的靜音結構設計。</w:t>
            </w:r>
          </w:p>
        </w:tc>
      </w:tr>
      <w:tr w:rsidR="005369E9" w:rsidRPr="00D0532A" w14:paraId="78241ADF" w14:textId="77777777" w:rsidTr="009960BA">
        <w:trPr>
          <w:trHeight w:val="20"/>
          <w:jc w:val="center"/>
        </w:trPr>
        <w:tc>
          <w:tcPr>
            <w:tcW w:w="2069" w:type="dxa"/>
            <w:shd w:val="clear" w:color="auto" w:fill="FFFFFF"/>
            <w:vAlign w:val="center"/>
          </w:tcPr>
          <w:p w14:paraId="77357347"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894653A" w14:textId="77777777" w:rsidR="005369E9" w:rsidRDefault="005369E9" w:rsidP="009960BA">
            <w:pPr>
              <w:pStyle w:val="a7"/>
              <w:numPr>
                <w:ilvl w:val="0"/>
                <w:numId w:val="126"/>
              </w:numPr>
              <w:spacing w:line="440" w:lineRule="exact"/>
              <w:ind w:leftChars="0"/>
              <w:jc w:val="both"/>
              <w:rPr>
                <w:rFonts w:eastAsia="標楷體"/>
                <w:kern w:val="0"/>
                <w:szCs w:val="22"/>
              </w:rPr>
            </w:pPr>
            <w:r w:rsidRPr="00D01D19">
              <w:rPr>
                <w:rFonts w:eastAsia="標楷體" w:hint="eastAsia"/>
                <w:kern w:val="0"/>
                <w:szCs w:val="22"/>
              </w:rPr>
              <w:t>特定技術檢索：微型馬達結構、流體力學降</w:t>
            </w:r>
            <w:proofErr w:type="gramStart"/>
            <w:r w:rsidRPr="00D01D19">
              <w:rPr>
                <w:rFonts w:eastAsia="標楷體" w:hint="eastAsia"/>
                <w:kern w:val="0"/>
                <w:szCs w:val="22"/>
              </w:rPr>
              <w:t>噪風道</w:t>
            </w:r>
            <w:proofErr w:type="gramEnd"/>
            <w:r w:rsidRPr="00D01D19">
              <w:rPr>
                <w:rFonts w:eastAsia="標楷體" w:hint="eastAsia"/>
                <w:kern w:val="0"/>
                <w:szCs w:val="22"/>
              </w:rPr>
              <w:t>、聲學超材料應用。</w:t>
            </w:r>
          </w:p>
          <w:p w14:paraId="4FFC346A" w14:textId="77777777" w:rsidR="005369E9" w:rsidRDefault="005369E9" w:rsidP="009960BA">
            <w:pPr>
              <w:pStyle w:val="a7"/>
              <w:numPr>
                <w:ilvl w:val="0"/>
                <w:numId w:val="126"/>
              </w:numPr>
              <w:spacing w:line="440" w:lineRule="exact"/>
              <w:ind w:leftChars="0"/>
              <w:jc w:val="both"/>
              <w:rPr>
                <w:rFonts w:eastAsia="標楷體"/>
                <w:kern w:val="0"/>
                <w:szCs w:val="22"/>
              </w:rPr>
            </w:pPr>
            <w:proofErr w:type="gramStart"/>
            <w:r w:rsidRPr="00D01D19">
              <w:rPr>
                <w:rFonts w:eastAsia="標楷體" w:hint="eastAsia"/>
                <w:kern w:val="0"/>
                <w:szCs w:val="22"/>
              </w:rPr>
              <w:t>競品分析</w:t>
            </w:r>
            <w:proofErr w:type="gramEnd"/>
            <w:r w:rsidRPr="00D01D19">
              <w:rPr>
                <w:rFonts w:eastAsia="標楷體" w:hint="eastAsia"/>
                <w:kern w:val="0"/>
                <w:szCs w:val="22"/>
              </w:rPr>
              <w:t>：針對市售熱門旅行機種（如</w:t>
            </w:r>
            <w:r w:rsidRPr="00D01D19">
              <w:rPr>
                <w:rFonts w:eastAsia="標楷體" w:hint="eastAsia"/>
                <w:kern w:val="0"/>
                <w:szCs w:val="22"/>
              </w:rPr>
              <w:t xml:space="preserve"> ResMed </w:t>
            </w:r>
            <w:proofErr w:type="spellStart"/>
            <w:r w:rsidRPr="00D01D19">
              <w:rPr>
                <w:rFonts w:eastAsia="標楷體" w:hint="eastAsia"/>
                <w:kern w:val="0"/>
                <w:szCs w:val="22"/>
              </w:rPr>
              <w:t>AirMini</w:t>
            </w:r>
            <w:proofErr w:type="spellEnd"/>
            <w:r w:rsidRPr="00D01D19">
              <w:rPr>
                <w:rFonts w:eastAsia="標楷體" w:hint="eastAsia"/>
                <w:kern w:val="0"/>
                <w:szCs w:val="22"/>
              </w:rPr>
              <w:t xml:space="preserve"> </w:t>
            </w:r>
            <w:r w:rsidRPr="00D01D19">
              <w:rPr>
                <w:rFonts w:eastAsia="標楷體" w:hint="eastAsia"/>
                <w:kern w:val="0"/>
                <w:szCs w:val="22"/>
              </w:rPr>
              <w:t>等）進行相關專利拆解。</w:t>
            </w:r>
          </w:p>
          <w:p w14:paraId="1973B840" w14:textId="77777777" w:rsidR="005369E9" w:rsidRDefault="005369E9" w:rsidP="009960BA">
            <w:pPr>
              <w:pStyle w:val="a7"/>
              <w:numPr>
                <w:ilvl w:val="0"/>
                <w:numId w:val="126"/>
              </w:numPr>
              <w:spacing w:line="440" w:lineRule="exact"/>
              <w:ind w:leftChars="0"/>
              <w:jc w:val="both"/>
              <w:rPr>
                <w:rFonts w:eastAsia="標楷體"/>
                <w:kern w:val="0"/>
                <w:szCs w:val="22"/>
              </w:rPr>
            </w:pPr>
            <w:r w:rsidRPr="00D01D19">
              <w:rPr>
                <w:rFonts w:eastAsia="標楷體" w:hint="eastAsia"/>
                <w:kern w:val="0"/>
                <w:szCs w:val="22"/>
              </w:rPr>
              <w:t>專利地圖：分析近</w:t>
            </w:r>
            <w:r w:rsidRPr="00D01D19">
              <w:rPr>
                <w:rFonts w:eastAsia="標楷體" w:hint="eastAsia"/>
                <w:kern w:val="0"/>
                <w:szCs w:val="22"/>
              </w:rPr>
              <w:t xml:space="preserve"> 10 </w:t>
            </w:r>
            <w:proofErr w:type="gramStart"/>
            <w:r w:rsidRPr="00D01D19">
              <w:rPr>
                <w:rFonts w:eastAsia="標楷體" w:hint="eastAsia"/>
                <w:kern w:val="0"/>
                <w:szCs w:val="22"/>
              </w:rPr>
              <w:t>年來</w:t>
            </w:r>
            <w:proofErr w:type="gramEnd"/>
            <w:r w:rsidRPr="00D01D19">
              <w:rPr>
                <w:rFonts w:eastAsia="標楷體" w:hint="eastAsia"/>
                <w:kern w:val="0"/>
                <w:szCs w:val="22"/>
              </w:rPr>
              <w:t>「降低噪音」與「縮小體積」相關專利的交叉點。</w:t>
            </w:r>
          </w:p>
          <w:p w14:paraId="07703EC1" w14:textId="77777777" w:rsidR="005369E9" w:rsidRPr="00D0532A" w:rsidRDefault="005369E9" w:rsidP="009960BA">
            <w:pPr>
              <w:pStyle w:val="a7"/>
              <w:numPr>
                <w:ilvl w:val="0"/>
                <w:numId w:val="126"/>
              </w:numPr>
              <w:spacing w:line="440" w:lineRule="exact"/>
              <w:ind w:leftChars="0"/>
              <w:jc w:val="both"/>
              <w:rPr>
                <w:rFonts w:eastAsia="標楷體"/>
                <w:kern w:val="0"/>
                <w:szCs w:val="22"/>
              </w:rPr>
            </w:pPr>
            <w:r w:rsidRPr="00D01D19">
              <w:rPr>
                <w:rFonts w:eastAsia="標楷體" w:hint="eastAsia"/>
                <w:kern w:val="0"/>
                <w:szCs w:val="22"/>
              </w:rPr>
              <w:t>技術發展路線：從被動隔音材料走向主動抗噪系統的演進趨勢。</w:t>
            </w:r>
          </w:p>
        </w:tc>
      </w:tr>
    </w:tbl>
    <w:p w14:paraId="1C27D606"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6761E545" w14:textId="77777777" w:rsidTr="009960BA">
        <w:trPr>
          <w:trHeight w:val="20"/>
          <w:jc w:val="center"/>
        </w:trPr>
        <w:tc>
          <w:tcPr>
            <w:tcW w:w="2069" w:type="dxa"/>
            <w:shd w:val="clear" w:color="auto" w:fill="FFFFFF"/>
            <w:vAlign w:val="center"/>
          </w:tcPr>
          <w:p w14:paraId="3F4A6525"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417026D" w14:textId="77777777" w:rsidR="005369E9" w:rsidRPr="00D0532A" w:rsidRDefault="005369E9" w:rsidP="009960BA">
            <w:pPr>
              <w:spacing w:line="500" w:lineRule="exact"/>
              <w:jc w:val="both"/>
              <w:rPr>
                <w:rFonts w:eastAsia="標楷體"/>
                <w:szCs w:val="22"/>
              </w:rPr>
            </w:pPr>
            <w:proofErr w:type="gramStart"/>
            <w:r w:rsidRPr="0034125B">
              <w:rPr>
                <w:rFonts w:eastAsia="標楷體"/>
                <w:szCs w:val="22"/>
              </w:rPr>
              <w:t>眾里科技</w:t>
            </w:r>
            <w:proofErr w:type="gramEnd"/>
            <w:r w:rsidRPr="0034125B">
              <w:rPr>
                <w:rFonts w:eastAsia="標楷體"/>
                <w:szCs w:val="22"/>
              </w:rPr>
              <w:t>股份有限公司</w:t>
            </w:r>
          </w:p>
        </w:tc>
        <w:tc>
          <w:tcPr>
            <w:tcW w:w="991" w:type="dxa"/>
            <w:shd w:val="clear" w:color="auto" w:fill="FFFFFF"/>
            <w:vAlign w:val="center"/>
          </w:tcPr>
          <w:p w14:paraId="21C4DC1A"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83C9662" w14:textId="77777777" w:rsidR="005369E9" w:rsidRPr="00D0532A" w:rsidRDefault="005369E9" w:rsidP="009960BA">
            <w:pPr>
              <w:spacing w:line="500" w:lineRule="exact"/>
              <w:jc w:val="center"/>
              <w:rPr>
                <w:rFonts w:eastAsia="標楷體"/>
                <w:szCs w:val="22"/>
              </w:rPr>
            </w:pPr>
            <w:r>
              <w:rPr>
                <w:rFonts w:eastAsia="標楷體" w:hint="eastAsia"/>
                <w:szCs w:val="22"/>
              </w:rPr>
              <w:t>39</w:t>
            </w:r>
          </w:p>
        </w:tc>
      </w:tr>
      <w:tr w:rsidR="005369E9" w:rsidRPr="00D0532A" w14:paraId="7F1BCC58" w14:textId="77777777" w:rsidTr="009960BA">
        <w:trPr>
          <w:trHeight w:val="20"/>
          <w:jc w:val="center"/>
        </w:trPr>
        <w:tc>
          <w:tcPr>
            <w:tcW w:w="2069" w:type="dxa"/>
            <w:shd w:val="clear" w:color="auto" w:fill="FFFFFF"/>
            <w:vAlign w:val="center"/>
          </w:tcPr>
          <w:p w14:paraId="31A586B2"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62D3374" w14:textId="77777777" w:rsidR="005369E9" w:rsidRPr="00D0532A" w:rsidRDefault="005369E9" w:rsidP="009960BA">
            <w:pPr>
              <w:spacing w:line="500" w:lineRule="exact"/>
              <w:jc w:val="both"/>
              <w:rPr>
                <w:rFonts w:eastAsia="標楷體"/>
                <w:szCs w:val="22"/>
              </w:rPr>
            </w:pPr>
            <w:r w:rsidRPr="00D01D19">
              <w:rPr>
                <w:rFonts w:eastAsia="標楷體"/>
                <w:szCs w:val="22"/>
              </w:rPr>
              <w:t>改善呼吸中止症的契機</w:t>
            </w:r>
            <w:r w:rsidRPr="00D01D19">
              <w:rPr>
                <w:rFonts w:eastAsia="標楷體"/>
                <w:szCs w:val="22"/>
              </w:rPr>
              <w:t xml:space="preserve"> - </w:t>
            </w:r>
            <w:r w:rsidRPr="00D01D19">
              <w:rPr>
                <w:rFonts w:eastAsia="標楷體"/>
                <w:szCs w:val="22"/>
              </w:rPr>
              <w:t>呼吸中止症雲端</w:t>
            </w:r>
            <w:proofErr w:type="gramStart"/>
            <w:r w:rsidRPr="00D01D19">
              <w:rPr>
                <w:rFonts w:eastAsia="標楷體"/>
                <w:szCs w:val="22"/>
              </w:rPr>
              <w:t>遠距照護</w:t>
            </w:r>
            <w:proofErr w:type="gramEnd"/>
            <w:r w:rsidRPr="00D01D19">
              <w:rPr>
                <w:rFonts w:eastAsia="標楷體"/>
                <w:szCs w:val="22"/>
              </w:rPr>
              <w:t>與順從性管理系統專利布局</w:t>
            </w:r>
          </w:p>
        </w:tc>
      </w:tr>
      <w:tr w:rsidR="005369E9" w:rsidRPr="00D0532A" w14:paraId="0C14C6E3" w14:textId="77777777" w:rsidTr="009960BA">
        <w:trPr>
          <w:trHeight w:val="20"/>
          <w:jc w:val="center"/>
        </w:trPr>
        <w:tc>
          <w:tcPr>
            <w:tcW w:w="2069" w:type="dxa"/>
            <w:shd w:val="clear" w:color="auto" w:fill="FFFFFF"/>
            <w:vAlign w:val="center"/>
          </w:tcPr>
          <w:p w14:paraId="687B38B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A3AA75B"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7332BB9" w14:textId="77777777" w:rsidR="005369E9" w:rsidRPr="00D01D19" w:rsidRDefault="005369E9" w:rsidP="009960BA">
            <w:pPr>
              <w:spacing w:line="440" w:lineRule="exact"/>
              <w:jc w:val="both"/>
              <w:rPr>
                <w:rFonts w:eastAsia="標楷體"/>
                <w:kern w:val="0"/>
                <w:szCs w:val="22"/>
              </w:rPr>
            </w:pPr>
            <w:r w:rsidRPr="00D01D19">
              <w:rPr>
                <w:rFonts w:eastAsia="標楷體" w:hint="eastAsia"/>
                <w:kern w:val="0"/>
                <w:szCs w:val="22"/>
              </w:rPr>
              <w:t>雲端資料管理平台（</w:t>
            </w:r>
            <w:r w:rsidRPr="00D01D19">
              <w:rPr>
                <w:rFonts w:eastAsia="標楷體" w:hint="eastAsia"/>
                <w:kern w:val="0"/>
                <w:szCs w:val="22"/>
              </w:rPr>
              <w:t>SaaS</w:t>
            </w:r>
            <w:r w:rsidRPr="00D01D19">
              <w:rPr>
                <w:rFonts w:eastAsia="標楷體" w:hint="eastAsia"/>
                <w:kern w:val="0"/>
                <w:szCs w:val="22"/>
              </w:rPr>
              <w:t>）。</w:t>
            </w:r>
          </w:p>
          <w:p w14:paraId="21210DA2" w14:textId="77777777" w:rsidR="005369E9" w:rsidRPr="00D0532A" w:rsidRDefault="005369E9" w:rsidP="009960BA">
            <w:pPr>
              <w:spacing w:line="440" w:lineRule="exact"/>
              <w:jc w:val="both"/>
              <w:rPr>
                <w:rFonts w:eastAsia="標楷體"/>
                <w:kern w:val="0"/>
                <w:szCs w:val="22"/>
              </w:rPr>
            </w:pPr>
            <w:r w:rsidRPr="00D01D19">
              <w:rPr>
                <w:rFonts w:eastAsia="標楷體" w:hint="eastAsia"/>
                <w:kern w:val="0"/>
                <w:szCs w:val="22"/>
              </w:rPr>
              <w:t>技術包括：呼吸器數據的自動上傳（</w:t>
            </w:r>
            <w:r w:rsidRPr="00D01D19">
              <w:rPr>
                <w:rFonts w:eastAsia="標楷體" w:hint="eastAsia"/>
                <w:kern w:val="0"/>
                <w:szCs w:val="22"/>
              </w:rPr>
              <w:t>IoT</w:t>
            </w:r>
            <w:r w:rsidRPr="00D01D19">
              <w:rPr>
                <w:rFonts w:eastAsia="標楷體" w:hint="eastAsia"/>
                <w:kern w:val="0"/>
                <w:szCs w:val="22"/>
              </w:rPr>
              <w:t>）、遠距參數調整（</w:t>
            </w:r>
            <w:r w:rsidRPr="00D01D19">
              <w:rPr>
                <w:rFonts w:eastAsia="標楷體" w:hint="eastAsia"/>
                <w:kern w:val="0"/>
                <w:szCs w:val="22"/>
              </w:rPr>
              <w:t>Tele-monitoring</w:t>
            </w:r>
            <w:r w:rsidRPr="00D01D19">
              <w:rPr>
                <w:rFonts w:eastAsia="標楷體" w:hint="eastAsia"/>
                <w:kern w:val="0"/>
                <w:szCs w:val="22"/>
              </w:rPr>
              <w:t>）、以及利用大數據分析患者使用習慣以提升治療順從性（</w:t>
            </w:r>
            <w:r w:rsidRPr="00D01D19">
              <w:rPr>
                <w:rFonts w:eastAsia="標楷體" w:hint="eastAsia"/>
                <w:kern w:val="0"/>
                <w:szCs w:val="22"/>
              </w:rPr>
              <w:t>Compliance</w:t>
            </w:r>
            <w:r w:rsidRPr="00D01D19">
              <w:rPr>
                <w:rFonts w:eastAsia="標楷體" w:hint="eastAsia"/>
                <w:kern w:val="0"/>
                <w:szCs w:val="22"/>
              </w:rPr>
              <w:t>）的系統。</w:t>
            </w:r>
          </w:p>
        </w:tc>
      </w:tr>
      <w:tr w:rsidR="005369E9" w:rsidRPr="00D0532A" w14:paraId="4794C039" w14:textId="77777777" w:rsidTr="009960BA">
        <w:trPr>
          <w:trHeight w:val="20"/>
          <w:jc w:val="center"/>
        </w:trPr>
        <w:tc>
          <w:tcPr>
            <w:tcW w:w="2069" w:type="dxa"/>
            <w:shd w:val="clear" w:color="auto" w:fill="FFFFFF"/>
            <w:vAlign w:val="center"/>
          </w:tcPr>
          <w:p w14:paraId="141EAD70"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77F05349" w14:textId="77777777" w:rsidR="005369E9" w:rsidRPr="00BC1476" w:rsidRDefault="005369E9" w:rsidP="009960BA">
            <w:pPr>
              <w:pStyle w:val="a7"/>
              <w:numPr>
                <w:ilvl w:val="0"/>
                <w:numId w:val="127"/>
              </w:numPr>
              <w:spacing w:line="440" w:lineRule="exact"/>
              <w:ind w:leftChars="0"/>
              <w:jc w:val="both"/>
              <w:rPr>
                <w:rFonts w:eastAsia="標楷體"/>
                <w:kern w:val="0"/>
                <w:szCs w:val="22"/>
              </w:rPr>
            </w:pPr>
            <w:r w:rsidRPr="00BC1476">
              <w:rPr>
                <w:rFonts w:eastAsia="標楷體" w:hint="eastAsia"/>
                <w:kern w:val="0"/>
                <w:szCs w:val="22"/>
              </w:rPr>
              <w:t>協助醫療機構與保險公司監控治療效果（涉及保險給付條件）。</w:t>
            </w:r>
          </w:p>
          <w:p w14:paraId="59B82129" w14:textId="77777777" w:rsidR="005369E9" w:rsidRPr="00BC1476" w:rsidRDefault="005369E9" w:rsidP="009960BA">
            <w:pPr>
              <w:pStyle w:val="a7"/>
              <w:numPr>
                <w:ilvl w:val="0"/>
                <w:numId w:val="127"/>
              </w:numPr>
              <w:spacing w:line="440" w:lineRule="exact"/>
              <w:ind w:leftChars="0"/>
              <w:jc w:val="both"/>
              <w:rPr>
                <w:rFonts w:eastAsia="標楷體"/>
                <w:kern w:val="0"/>
                <w:szCs w:val="22"/>
              </w:rPr>
            </w:pPr>
            <w:r w:rsidRPr="00BC1476">
              <w:rPr>
                <w:rFonts w:eastAsia="標楷體" w:hint="eastAsia"/>
                <w:kern w:val="0"/>
                <w:szCs w:val="22"/>
              </w:rPr>
              <w:t>分析「聯網醫療器材」的資料傳輸安全與隱私保護專利。</w:t>
            </w:r>
          </w:p>
          <w:p w14:paraId="07DD15AA" w14:textId="77777777" w:rsidR="005369E9" w:rsidRPr="00D0532A" w:rsidRDefault="005369E9" w:rsidP="009960BA">
            <w:pPr>
              <w:pStyle w:val="a7"/>
              <w:numPr>
                <w:ilvl w:val="0"/>
                <w:numId w:val="127"/>
              </w:numPr>
              <w:spacing w:line="440" w:lineRule="exact"/>
              <w:ind w:leftChars="0"/>
              <w:jc w:val="both"/>
              <w:rPr>
                <w:rFonts w:eastAsia="標楷體"/>
                <w:kern w:val="0"/>
                <w:szCs w:val="22"/>
              </w:rPr>
            </w:pPr>
            <w:r w:rsidRPr="00BC1476">
              <w:rPr>
                <w:rFonts w:eastAsia="標楷體" w:hint="eastAsia"/>
                <w:kern w:val="0"/>
                <w:szCs w:val="22"/>
              </w:rPr>
              <w:t>了解競爭對手如何透過</w:t>
            </w:r>
            <w:r w:rsidRPr="00BC1476">
              <w:rPr>
                <w:rFonts w:eastAsia="標楷體" w:hint="eastAsia"/>
                <w:kern w:val="0"/>
                <w:szCs w:val="22"/>
              </w:rPr>
              <w:t xml:space="preserve"> App </w:t>
            </w:r>
            <w:r w:rsidRPr="00BC1476">
              <w:rPr>
                <w:rFonts w:eastAsia="標楷體" w:hint="eastAsia"/>
                <w:kern w:val="0"/>
                <w:szCs w:val="22"/>
              </w:rPr>
              <w:t>互動機制增加用戶黏著度。</w:t>
            </w:r>
          </w:p>
        </w:tc>
      </w:tr>
      <w:tr w:rsidR="005369E9" w:rsidRPr="00D0532A" w14:paraId="1DEF8F39" w14:textId="77777777" w:rsidTr="009960BA">
        <w:trPr>
          <w:trHeight w:val="20"/>
          <w:jc w:val="center"/>
        </w:trPr>
        <w:tc>
          <w:tcPr>
            <w:tcW w:w="2069" w:type="dxa"/>
            <w:shd w:val="clear" w:color="auto" w:fill="FFFFFF"/>
            <w:vAlign w:val="center"/>
          </w:tcPr>
          <w:p w14:paraId="309F1DA7"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63416C6D" w14:textId="77777777" w:rsidR="005369E9" w:rsidRPr="00BC1476" w:rsidRDefault="005369E9" w:rsidP="009960BA">
            <w:pPr>
              <w:pStyle w:val="a7"/>
              <w:numPr>
                <w:ilvl w:val="0"/>
                <w:numId w:val="128"/>
              </w:numPr>
              <w:spacing w:line="440" w:lineRule="exact"/>
              <w:ind w:leftChars="0"/>
              <w:jc w:val="both"/>
              <w:rPr>
                <w:rFonts w:eastAsia="標楷體"/>
                <w:kern w:val="0"/>
                <w:szCs w:val="22"/>
              </w:rPr>
            </w:pPr>
            <w:r w:rsidRPr="00BC1476">
              <w:rPr>
                <w:rFonts w:eastAsia="標楷體" w:hint="eastAsia"/>
                <w:kern w:val="0"/>
                <w:szCs w:val="22"/>
              </w:rPr>
              <w:t>關注市場：美國（保險制度成熟）、歐洲、臺灣。</w:t>
            </w:r>
          </w:p>
          <w:p w14:paraId="5FE98CDA" w14:textId="77777777" w:rsidR="005369E9" w:rsidRPr="00BC1476" w:rsidRDefault="005369E9" w:rsidP="009960BA">
            <w:pPr>
              <w:pStyle w:val="a7"/>
              <w:numPr>
                <w:ilvl w:val="0"/>
                <w:numId w:val="128"/>
              </w:numPr>
              <w:spacing w:line="440" w:lineRule="exact"/>
              <w:ind w:leftChars="0"/>
              <w:jc w:val="both"/>
              <w:rPr>
                <w:rFonts w:eastAsia="標楷體"/>
                <w:kern w:val="0"/>
                <w:szCs w:val="22"/>
              </w:rPr>
            </w:pPr>
            <w:r w:rsidRPr="00BC1476">
              <w:rPr>
                <w:rFonts w:eastAsia="標楷體" w:hint="eastAsia"/>
                <w:kern w:val="0"/>
                <w:szCs w:val="22"/>
              </w:rPr>
              <w:t>主要分析內容：裝置至雲端的通訊協定專利、醫療數據加密技術、視覺化數據呈現介面。</w:t>
            </w:r>
          </w:p>
          <w:p w14:paraId="1DCD7FAF" w14:textId="77777777" w:rsidR="005369E9" w:rsidRPr="00BC1476" w:rsidRDefault="005369E9" w:rsidP="009960BA">
            <w:pPr>
              <w:pStyle w:val="a7"/>
              <w:numPr>
                <w:ilvl w:val="0"/>
                <w:numId w:val="128"/>
              </w:numPr>
              <w:spacing w:line="440" w:lineRule="exact"/>
              <w:ind w:leftChars="0"/>
              <w:jc w:val="both"/>
              <w:rPr>
                <w:rFonts w:eastAsia="標楷體"/>
                <w:kern w:val="0"/>
                <w:szCs w:val="22"/>
              </w:rPr>
            </w:pPr>
            <w:r w:rsidRPr="00BC1476">
              <w:rPr>
                <w:rFonts w:eastAsia="標楷體" w:hint="eastAsia"/>
                <w:kern w:val="0"/>
                <w:szCs w:val="22"/>
              </w:rPr>
              <w:t>商業模式專利：分析結合「保險支付」與「治療數據」的商業方法專利。</w:t>
            </w:r>
          </w:p>
          <w:p w14:paraId="6FA8130B" w14:textId="77777777" w:rsidR="005369E9" w:rsidRPr="00D0532A" w:rsidRDefault="005369E9" w:rsidP="009960BA">
            <w:pPr>
              <w:pStyle w:val="a7"/>
              <w:numPr>
                <w:ilvl w:val="0"/>
                <w:numId w:val="128"/>
              </w:numPr>
              <w:spacing w:line="440" w:lineRule="exact"/>
              <w:ind w:leftChars="0"/>
              <w:jc w:val="both"/>
              <w:rPr>
                <w:rFonts w:eastAsia="標楷體"/>
                <w:kern w:val="0"/>
                <w:szCs w:val="22"/>
              </w:rPr>
            </w:pPr>
            <w:r w:rsidRPr="00BC1476">
              <w:rPr>
                <w:rFonts w:eastAsia="標楷體" w:hint="eastAsia"/>
                <w:kern w:val="0"/>
                <w:szCs w:val="22"/>
              </w:rPr>
              <w:t>競合分析：平台商與硬體商之間的專利授權或生態系建立策略。</w:t>
            </w:r>
          </w:p>
        </w:tc>
      </w:tr>
    </w:tbl>
    <w:p w14:paraId="0A564BDC"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466D0C36" w14:textId="77777777" w:rsidTr="009960BA">
        <w:trPr>
          <w:trHeight w:val="20"/>
          <w:jc w:val="center"/>
        </w:trPr>
        <w:tc>
          <w:tcPr>
            <w:tcW w:w="2069" w:type="dxa"/>
            <w:shd w:val="clear" w:color="auto" w:fill="FFFFFF"/>
            <w:vAlign w:val="center"/>
          </w:tcPr>
          <w:p w14:paraId="2BA8FBB5"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CCD1EDB" w14:textId="77777777" w:rsidR="005369E9" w:rsidRPr="00D0532A" w:rsidRDefault="005369E9" w:rsidP="009960BA">
            <w:pPr>
              <w:spacing w:line="500" w:lineRule="exact"/>
              <w:jc w:val="both"/>
              <w:rPr>
                <w:rFonts w:eastAsia="標楷體"/>
                <w:szCs w:val="22"/>
              </w:rPr>
            </w:pPr>
            <w:r w:rsidRPr="000B09D4">
              <w:rPr>
                <w:rFonts w:eastAsia="標楷體"/>
                <w:szCs w:val="22"/>
              </w:rPr>
              <w:t>新代科技股份有限公司</w:t>
            </w:r>
          </w:p>
        </w:tc>
        <w:tc>
          <w:tcPr>
            <w:tcW w:w="991" w:type="dxa"/>
            <w:shd w:val="clear" w:color="auto" w:fill="FFFFFF"/>
            <w:vAlign w:val="center"/>
          </w:tcPr>
          <w:p w14:paraId="342571B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B87DE6F" w14:textId="77777777" w:rsidR="005369E9" w:rsidRPr="00D0532A" w:rsidRDefault="005369E9" w:rsidP="009960BA">
            <w:pPr>
              <w:spacing w:line="500" w:lineRule="exact"/>
              <w:jc w:val="center"/>
              <w:rPr>
                <w:rFonts w:eastAsia="標楷體"/>
                <w:szCs w:val="22"/>
              </w:rPr>
            </w:pPr>
            <w:r>
              <w:rPr>
                <w:rFonts w:eastAsia="標楷體" w:hint="eastAsia"/>
                <w:szCs w:val="22"/>
              </w:rPr>
              <w:t>40</w:t>
            </w:r>
          </w:p>
        </w:tc>
      </w:tr>
      <w:tr w:rsidR="005369E9" w:rsidRPr="00D0532A" w14:paraId="5345EB02" w14:textId="77777777" w:rsidTr="009960BA">
        <w:trPr>
          <w:trHeight w:val="20"/>
          <w:jc w:val="center"/>
        </w:trPr>
        <w:tc>
          <w:tcPr>
            <w:tcW w:w="2069" w:type="dxa"/>
            <w:shd w:val="clear" w:color="auto" w:fill="FFFFFF"/>
            <w:vAlign w:val="center"/>
          </w:tcPr>
          <w:p w14:paraId="607A3CD2"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C7C2FE3" w14:textId="77777777" w:rsidR="005369E9" w:rsidRPr="00D0532A" w:rsidRDefault="005369E9" w:rsidP="009960BA">
            <w:pPr>
              <w:spacing w:line="500" w:lineRule="exact"/>
              <w:jc w:val="both"/>
              <w:rPr>
                <w:rFonts w:eastAsia="標楷體"/>
                <w:szCs w:val="22"/>
              </w:rPr>
            </w:pPr>
            <w:r w:rsidRPr="000B09D4">
              <w:rPr>
                <w:rFonts w:eastAsia="標楷體"/>
                <w:szCs w:val="22"/>
              </w:rPr>
              <w:t xml:space="preserve">AI </w:t>
            </w:r>
            <w:r w:rsidRPr="000B09D4">
              <w:rPr>
                <w:rFonts w:eastAsia="標楷體"/>
                <w:szCs w:val="22"/>
              </w:rPr>
              <w:t>結合工具機運用於工件表面加工品質控制</w:t>
            </w:r>
          </w:p>
        </w:tc>
      </w:tr>
      <w:tr w:rsidR="005369E9" w:rsidRPr="00D0532A" w14:paraId="347E0662" w14:textId="77777777" w:rsidTr="009960BA">
        <w:trPr>
          <w:trHeight w:val="20"/>
          <w:jc w:val="center"/>
        </w:trPr>
        <w:tc>
          <w:tcPr>
            <w:tcW w:w="2069" w:type="dxa"/>
            <w:shd w:val="clear" w:color="auto" w:fill="FFFFFF"/>
            <w:vAlign w:val="center"/>
          </w:tcPr>
          <w:p w14:paraId="3C5599DF"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AFCDA4D"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14F9118" w14:textId="77777777" w:rsidR="005369E9" w:rsidRPr="00D0532A" w:rsidRDefault="005369E9" w:rsidP="009960BA">
            <w:pPr>
              <w:spacing w:line="440" w:lineRule="exact"/>
              <w:jc w:val="both"/>
              <w:rPr>
                <w:rFonts w:eastAsia="標楷體"/>
                <w:kern w:val="0"/>
                <w:szCs w:val="22"/>
              </w:rPr>
            </w:pPr>
            <w:r w:rsidRPr="000B09D4">
              <w:rPr>
                <w:rFonts w:eastAsia="標楷體"/>
                <w:kern w:val="0"/>
                <w:szCs w:val="22"/>
              </w:rPr>
              <w:t>加工表面推定、數位孿生</w:t>
            </w:r>
          </w:p>
        </w:tc>
      </w:tr>
      <w:tr w:rsidR="005369E9" w:rsidRPr="00D0532A" w14:paraId="7F5945C2" w14:textId="77777777" w:rsidTr="009960BA">
        <w:trPr>
          <w:trHeight w:val="20"/>
          <w:jc w:val="center"/>
        </w:trPr>
        <w:tc>
          <w:tcPr>
            <w:tcW w:w="2069" w:type="dxa"/>
            <w:shd w:val="clear" w:color="auto" w:fill="FFFFFF"/>
            <w:vAlign w:val="center"/>
          </w:tcPr>
          <w:p w14:paraId="61C7AE13"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46DEBE3"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工具機的加工工件，表面加工品質</w:t>
            </w:r>
            <w:proofErr w:type="gramStart"/>
            <w:r w:rsidRPr="000B09D4">
              <w:rPr>
                <w:rFonts w:eastAsia="標楷體" w:hint="eastAsia"/>
                <w:kern w:val="0"/>
                <w:szCs w:val="22"/>
              </w:rPr>
              <w:t>是允收</w:t>
            </w:r>
            <w:proofErr w:type="gramEnd"/>
            <w:r w:rsidRPr="000B09D4">
              <w:rPr>
                <w:rFonts w:eastAsia="標楷體" w:hint="eastAsia"/>
                <w:kern w:val="0"/>
                <w:szCs w:val="22"/>
              </w:rPr>
              <w:t>的剛性指標，通常透過目視或量測儀器檢測粗糙度、表面完整性、表面應力等數據來判斷，但通常加工結果與加工規劃的連結性是十分複雜的，因此兩者的連結一直是工具機產業重要的議題。</w:t>
            </w:r>
          </w:p>
          <w:p w14:paraId="47FF4D43"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表面加工品質與控制器運動控制規劃、伺服驅動系統的執行、機台剛性、切削條件與刀具狀況環環相扣，故若要模擬出機台加工的成品表面狀況，越接近真實，就需要考量各項因素要如何計算結果，這類的技術稱之「加工表面推定」。</w:t>
            </w:r>
          </w:p>
          <w:p w14:paraId="2843EF77"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為了讓加工品質</w:t>
            </w:r>
            <w:proofErr w:type="gramStart"/>
            <w:r w:rsidRPr="000B09D4">
              <w:rPr>
                <w:rFonts w:eastAsia="標楷體" w:hint="eastAsia"/>
                <w:kern w:val="0"/>
                <w:szCs w:val="22"/>
              </w:rPr>
              <w:t>達到允收標準</w:t>
            </w:r>
            <w:proofErr w:type="gramEnd"/>
            <w:r w:rsidRPr="000B09D4">
              <w:rPr>
                <w:rFonts w:eastAsia="標楷體" w:hint="eastAsia"/>
                <w:kern w:val="0"/>
                <w:szCs w:val="22"/>
              </w:rPr>
              <w:t>，加工表面推定的應用時機，可以分成「命令</w:t>
            </w:r>
            <w:proofErr w:type="gramStart"/>
            <w:r w:rsidRPr="000B09D4">
              <w:rPr>
                <w:rFonts w:eastAsia="標楷體" w:hint="eastAsia"/>
                <w:kern w:val="0"/>
                <w:szCs w:val="22"/>
              </w:rPr>
              <w:t>端調試</w:t>
            </w:r>
            <w:proofErr w:type="gramEnd"/>
            <w:r w:rsidRPr="000B09D4">
              <w:rPr>
                <w:rFonts w:eastAsia="標楷體" w:hint="eastAsia"/>
                <w:kern w:val="0"/>
                <w:szCs w:val="22"/>
              </w:rPr>
              <w:t>」，如：加工</w:t>
            </w:r>
            <w:proofErr w:type="gramStart"/>
            <w:r w:rsidRPr="000B09D4">
              <w:rPr>
                <w:rFonts w:eastAsia="標楷體" w:hint="eastAsia"/>
                <w:kern w:val="0"/>
                <w:szCs w:val="22"/>
              </w:rPr>
              <w:t>檔</w:t>
            </w:r>
            <w:proofErr w:type="gramEnd"/>
            <w:r w:rsidRPr="000B09D4">
              <w:rPr>
                <w:rFonts w:eastAsia="標楷體" w:hint="eastAsia"/>
                <w:kern w:val="0"/>
                <w:szCs w:val="22"/>
              </w:rPr>
              <w:t>設計、運動控制</w:t>
            </w:r>
            <w:r w:rsidRPr="000B09D4">
              <w:rPr>
                <w:rFonts w:eastAsia="標楷體" w:hint="eastAsia"/>
                <w:kern w:val="0"/>
                <w:szCs w:val="22"/>
              </w:rPr>
              <w:t>/</w:t>
            </w:r>
            <w:r w:rsidRPr="000B09D4">
              <w:rPr>
                <w:rFonts w:eastAsia="標楷體" w:hint="eastAsia"/>
                <w:kern w:val="0"/>
                <w:szCs w:val="22"/>
              </w:rPr>
              <w:t>伺服驅動參數設定；與「實際加工情況分析」兩部分。</w:t>
            </w:r>
          </w:p>
          <w:p w14:paraId="51465FD4"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表面加工品質於「命令</w:t>
            </w:r>
            <w:proofErr w:type="gramStart"/>
            <w:r w:rsidRPr="000B09D4">
              <w:rPr>
                <w:rFonts w:eastAsia="標楷體" w:hint="eastAsia"/>
                <w:kern w:val="0"/>
                <w:szCs w:val="22"/>
              </w:rPr>
              <w:t>端調試</w:t>
            </w:r>
            <w:proofErr w:type="gramEnd"/>
            <w:r w:rsidRPr="000B09D4">
              <w:rPr>
                <w:rFonts w:eastAsia="標楷體" w:hint="eastAsia"/>
                <w:kern w:val="0"/>
                <w:szCs w:val="22"/>
              </w:rPr>
              <w:t>」，有部分廠商會透過建立模型進行模擬，顯示該加工檔與運動控制</w:t>
            </w:r>
            <w:r w:rsidRPr="000B09D4">
              <w:rPr>
                <w:rFonts w:eastAsia="標楷體" w:hint="eastAsia"/>
                <w:kern w:val="0"/>
                <w:szCs w:val="22"/>
              </w:rPr>
              <w:t>/</w:t>
            </w:r>
            <w:r w:rsidRPr="000B09D4">
              <w:rPr>
                <w:rFonts w:eastAsia="標楷體" w:hint="eastAsia"/>
                <w:kern w:val="0"/>
                <w:szCs w:val="22"/>
              </w:rPr>
              <w:t>伺服驅動參數設定之預測結果。並將此結果與加工需求比對，讓使用者確認工件表面品質是否達標；最終達到提升首件加工效率的目標。</w:t>
            </w:r>
          </w:p>
          <w:p w14:paraId="13D71951"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表面加工品質於「實際加工情況分析」，通常也會需要建立模型，針對實時的工具機</w:t>
            </w:r>
            <w:proofErr w:type="gramStart"/>
            <w:r w:rsidRPr="000B09D4">
              <w:rPr>
                <w:rFonts w:eastAsia="標楷體" w:hint="eastAsia"/>
                <w:kern w:val="0"/>
                <w:szCs w:val="22"/>
              </w:rPr>
              <w:t>機</w:t>
            </w:r>
            <w:proofErr w:type="gramEnd"/>
            <w:r w:rsidRPr="000B09D4">
              <w:rPr>
                <w:rFonts w:eastAsia="標楷體" w:hint="eastAsia"/>
                <w:kern w:val="0"/>
                <w:szCs w:val="22"/>
              </w:rPr>
              <w:t>台加工過程中的訊號源，如：電流、位置誤差、速度誤差、振動、刀具狀態、切削力…</w:t>
            </w:r>
            <w:proofErr w:type="gramStart"/>
            <w:r w:rsidRPr="000B09D4">
              <w:rPr>
                <w:rFonts w:eastAsia="標楷體" w:hint="eastAsia"/>
                <w:kern w:val="0"/>
                <w:szCs w:val="22"/>
              </w:rPr>
              <w:t>…</w:t>
            </w:r>
            <w:proofErr w:type="gramEnd"/>
            <w:r w:rsidRPr="000B09D4">
              <w:rPr>
                <w:rFonts w:eastAsia="標楷體" w:hint="eastAsia"/>
                <w:kern w:val="0"/>
                <w:szCs w:val="22"/>
              </w:rPr>
              <w:t>等，將訊號透過模型運算轉成模擬表面加工狀態的結果，除了於表面加工品質不符指標時，協助追溯可能問</w:t>
            </w:r>
            <w:r w:rsidRPr="000B09D4">
              <w:rPr>
                <w:rFonts w:eastAsia="標楷體" w:hint="eastAsia"/>
                <w:kern w:val="0"/>
                <w:szCs w:val="22"/>
              </w:rPr>
              <w:lastRenderedPageBreak/>
              <w:t>題來源，也可以於加工表面的穩定性的追蹤上。</w:t>
            </w:r>
          </w:p>
          <w:p w14:paraId="3DF2EEF9" w14:textId="77777777" w:rsidR="005369E9" w:rsidRPr="000B09D4" w:rsidRDefault="005369E9" w:rsidP="009960BA">
            <w:pPr>
              <w:spacing w:line="440" w:lineRule="exact"/>
              <w:jc w:val="both"/>
              <w:rPr>
                <w:rFonts w:eastAsia="標楷體"/>
                <w:kern w:val="0"/>
                <w:szCs w:val="22"/>
              </w:rPr>
            </w:pPr>
            <w:r w:rsidRPr="000B09D4">
              <w:rPr>
                <w:rFonts w:eastAsia="標楷體" w:hint="eastAsia"/>
                <w:kern w:val="0"/>
                <w:szCs w:val="22"/>
              </w:rPr>
              <w:t>加工表面推定的技術，通常需要建立對應模型，於因應不同應用時機的目的，如何選擇運算模型、減輕收集資料的負擔、降低訓練模型成本、獲得更加精</w:t>
            </w:r>
            <w:proofErr w:type="gramStart"/>
            <w:r w:rsidRPr="000B09D4">
              <w:rPr>
                <w:rFonts w:eastAsia="標楷體" w:hint="eastAsia"/>
                <w:kern w:val="0"/>
                <w:szCs w:val="22"/>
              </w:rPr>
              <w:t>準</w:t>
            </w:r>
            <w:proofErr w:type="gramEnd"/>
            <w:r w:rsidRPr="000B09D4">
              <w:rPr>
                <w:rFonts w:eastAsia="標楷體" w:hint="eastAsia"/>
                <w:kern w:val="0"/>
                <w:szCs w:val="22"/>
              </w:rPr>
              <w:t>的模擬結果，都是技術發展的重要議題。因近期</w:t>
            </w:r>
            <w:r w:rsidRPr="000B09D4">
              <w:rPr>
                <w:rFonts w:eastAsia="標楷體" w:hint="eastAsia"/>
                <w:kern w:val="0"/>
                <w:szCs w:val="22"/>
              </w:rPr>
              <w:t xml:space="preserve"> AI </w:t>
            </w:r>
            <w:r w:rsidRPr="000B09D4">
              <w:rPr>
                <w:rFonts w:eastAsia="標楷體" w:hint="eastAsia"/>
                <w:kern w:val="0"/>
                <w:szCs w:val="22"/>
              </w:rPr>
              <w:t>技術發展迅速，如何運用</w:t>
            </w:r>
            <w:r w:rsidRPr="000B09D4">
              <w:rPr>
                <w:rFonts w:eastAsia="標楷體" w:hint="eastAsia"/>
                <w:kern w:val="0"/>
                <w:szCs w:val="22"/>
              </w:rPr>
              <w:t xml:space="preserve"> AI </w:t>
            </w:r>
            <w:r w:rsidRPr="000B09D4">
              <w:rPr>
                <w:rFonts w:eastAsia="標楷體" w:hint="eastAsia"/>
                <w:kern w:val="0"/>
                <w:szCs w:val="22"/>
              </w:rPr>
              <w:t>技術進行加工表面推定的各項優化，更是工具機產業中重要的發展趨勢。</w:t>
            </w:r>
          </w:p>
          <w:p w14:paraId="2BC6A94A" w14:textId="77777777" w:rsidR="005369E9" w:rsidRPr="00D94EA9" w:rsidRDefault="005369E9" w:rsidP="009960BA">
            <w:pPr>
              <w:spacing w:line="440" w:lineRule="exact"/>
              <w:jc w:val="both"/>
              <w:rPr>
                <w:rFonts w:eastAsia="標楷體"/>
                <w:kern w:val="0"/>
                <w:szCs w:val="22"/>
              </w:rPr>
            </w:pPr>
            <w:r w:rsidRPr="000B09D4">
              <w:rPr>
                <w:rFonts w:eastAsia="標楷體" w:hint="eastAsia"/>
                <w:kern w:val="0"/>
                <w:szCs w:val="22"/>
              </w:rPr>
              <w:t>本次希望藉由專利檢索，針對工具機加工工件表面加工品質的控制技術，了解於不同時機下的加工表面推定的處理是否會做不同程度的簡化，以及透過</w:t>
            </w:r>
            <w:r w:rsidRPr="000B09D4">
              <w:rPr>
                <w:rFonts w:eastAsia="標楷體" w:hint="eastAsia"/>
                <w:kern w:val="0"/>
                <w:szCs w:val="22"/>
              </w:rPr>
              <w:t xml:space="preserve"> AI </w:t>
            </w:r>
            <w:r w:rsidRPr="000B09D4">
              <w:rPr>
                <w:rFonts w:eastAsia="標楷體" w:hint="eastAsia"/>
                <w:kern w:val="0"/>
                <w:szCs w:val="22"/>
              </w:rPr>
              <w:t>解決了什麼問題與如何使用。</w:t>
            </w:r>
          </w:p>
        </w:tc>
      </w:tr>
      <w:tr w:rsidR="005369E9" w:rsidRPr="00D0532A" w14:paraId="60F8D267" w14:textId="77777777" w:rsidTr="009960BA">
        <w:trPr>
          <w:trHeight w:val="20"/>
          <w:jc w:val="center"/>
        </w:trPr>
        <w:tc>
          <w:tcPr>
            <w:tcW w:w="2069" w:type="dxa"/>
            <w:shd w:val="clear" w:color="auto" w:fill="FFFFFF"/>
            <w:vAlign w:val="center"/>
          </w:tcPr>
          <w:p w14:paraId="1ED6276D"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18B3557E" w14:textId="77777777" w:rsidR="005369E9" w:rsidRPr="00D32707" w:rsidRDefault="005369E9" w:rsidP="009960BA">
            <w:pPr>
              <w:pStyle w:val="a7"/>
              <w:numPr>
                <w:ilvl w:val="0"/>
                <w:numId w:val="129"/>
              </w:numPr>
              <w:spacing w:line="440" w:lineRule="exact"/>
              <w:ind w:leftChars="0"/>
              <w:jc w:val="both"/>
              <w:rPr>
                <w:rFonts w:eastAsia="標楷體"/>
                <w:kern w:val="0"/>
                <w:szCs w:val="22"/>
              </w:rPr>
            </w:pPr>
            <w:r w:rsidRPr="00D32707">
              <w:rPr>
                <w:rFonts w:eastAsia="標楷體" w:hint="eastAsia"/>
                <w:kern w:val="0"/>
                <w:szCs w:val="22"/>
              </w:rPr>
              <w:t>控制器同業：發那科、西門子、三菱、華中數控、北京精雕、</w:t>
            </w:r>
            <w:proofErr w:type="gramStart"/>
            <w:r w:rsidRPr="00D32707">
              <w:rPr>
                <w:rFonts w:eastAsia="標楷體" w:hint="eastAsia"/>
                <w:kern w:val="0"/>
                <w:szCs w:val="22"/>
              </w:rPr>
              <w:t>錸</w:t>
            </w:r>
            <w:proofErr w:type="gramEnd"/>
            <w:r w:rsidRPr="00D32707">
              <w:rPr>
                <w:rFonts w:eastAsia="標楷體"/>
                <w:kern w:val="0"/>
                <w:szCs w:val="22"/>
              </w:rPr>
              <w:t>鈉克</w:t>
            </w:r>
          </w:p>
          <w:p w14:paraId="32E394E5" w14:textId="77777777" w:rsidR="005369E9" w:rsidRPr="00D94EA9" w:rsidRDefault="005369E9" w:rsidP="009960BA">
            <w:pPr>
              <w:pStyle w:val="a7"/>
              <w:numPr>
                <w:ilvl w:val="0"/>
                <w:numId w:val="129"/>
              </w:numPr>
              <w:spacing w:line="440" w:lineRule="exact"/>
              <w:ind w:leftChars="0"/>
              <w:jc w:val="both"/>
              <w:rPr>
                <w:rFonts w:eastAsia="標楷體"/>
                <w:kern w:val="0"/>
                <w:szCs w:val="22"/>
              </w:rPr>
            </w:pPr>
            <w:r w:rsidRPr="00D94EA9">
              <w:rPr>
                <w:rFonts w:eastAsia="標楷體" w:hint="eastAsia"/>
                <w:kern w:val="0"/>
                <w:szCs w:val="22"/>
              </w:rPr>
              <w:t>第三方廠商：吉蘭丁、友機、玄羽</w:t>
            </w:r>
          </w:p>
          <w:p w14:paraId="5FD3F207" w14:textId="77777777" w:rsidR="005369E9" w:rsidRPr="00D0532A" w:rsidRDefault="005369E9" w:rsidP="009960BA">
            <w:pPr>
              <w:pStyle w:val="a7"/>
              <w:numPr>
                <w:ilvl w:val="0"/>
                <w:numId w:val="129"/>
              </w:numPr>
              <w:spacing w:line="440" w:lineRule="exact"/>
              <w:ind w:leftChars="0"/>
              <w:jc w:val="both"/>
              <w:rPr>
                <w:rFonts w:eastAsia="標楷體"/>
                <w:kern w:val="0"/>
                <w:szCs w:val="22"/>
              </w:rPr>
            </w:pPr>
            <w:r w:rsidRPr="00D32707">
              <w:rPr>
                <w:rFonts w:eastAsia="標楷體" w:hint="eastAsia"/>
                <w:kern w:val="0"/>
                <w:szCs w:val="22"/>
              </w:rPr>
              <w:t>主要分析國家：台灣、中國</w:t>
            </w:r>
          </w:p>
        </w:tc>
      </w:tr>
    </w:tbl>
    <w:p w14:paraId="44ACADC8"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38945FD" w14:textId="77777777" w:rsidTr="009960BA">
        <w:trPr>
          <w:trHeight w:val="20"/>
          <w:jc w:val="center"/>
        </w:trPr>
        <w:tc>
          <w:tcPr>
            <w:tcW w:w="2069" w:type="dxa"/>
            <w:shd w:val="clear" w:color="auto" w:fill="FFFFFF"/>
            <w:vAlign w:val="center"/>
          </w:tcPr>
          <w:p w14:paraId="2F93AEDE"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FA852FD" w14:textId="77777777" w:rsidR="005369E9" w:rsidRPr="00D0532A" w:rsidRDefault="005369E9" w:rsidP="009960BA">
            <w:pPr>
              <w:spacing w:line="500" w:lineRule="exact"/>
              <w:jc w:val="both"/>
              <w:rPr>
                <w:rFonts w:eastAsia="標楷體"/>
                <w:szCs w:val="22"/>
              </w:rPr>
            </w:pPr>
            <w:r w:rsidRPr="000B09D4">
              <w:rPr>
                <w:rFonts w:eastAsia="標楷體"/>
                <w:szCs w:val="22"/>
              </w:rPr>
              <w:t>新代科技股份有限公司</w:t>
            </w:r>
          </w:p>
        </w:tc>
        <w:tc>
          <w:tcPr>
            <w:tcW w:w="991" w:type="dxa"/>
            <w:shd w:val="clear" w:color="auto" w:fill="FFFFFF"/>
            <w:vAlign w:val="center"/>
          </w:tcPr>
          <w:p w14:paraId="078493AC"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421E636" w14:textId="77777777" w:rsidR="005369E9" w:rsidRPr="00D0532A" w:rsidRDefault="005369E9" w:rsidP="009960BA">
            <w:pPr>
              <w:spacing w:line="500" w:lineRule="exact"/>
              <w:jc w:val="center"/>
              <w:rPr>
                <w:rFonts w:eastAsia="標楷體"/>
                <w:szCs w:val="22"/>
              </w:rPr>
            </w:pPr>
            <w:r>
              <w:rPr>
                <w:rFonts w:eastAsia="標楷體" w:hint="eastAsia"/>
                <w:szCs w:val="22"/>
              </w:rPr>
              <w:t>41</w:t>
            </w:r>
          </w:p>
        </w:tc>
      </w:tr>
      <w:tr w:rsidR="005369E9" w:rsidRPr="00D0532A" w14:paraId="1B3AD55E" w14:textId="77777777" w:rsidTr="009960BA">
        <w:trPr>
          <w:trHeight w:val="20"/>
          <w:jc w:val="center"/>
        </w:trPr>
        <w:tc>
          <w:tcPr>
            <w:tcW w:w="2069" w:type="dxa"/>
            <w:shd w:val="clear" w:color="auto" w:fill="FFFFFF"/>
            <w:vAlign w:val="center"/>
          </w:tcPr>
          <w:p w14:paraId="644EC05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C36BE99" w14:textId="77777777" w:rsidR="005369E9" w:rsidRPr="00D0532A" w:rsidRDefault="005369E9" w:rsidP="009960BA">
            <w:pPr>
              <w:spacing w:line="500" w:lineRule="exact"/>
              <w:jc w:val="both"/>
              <w:rPr>
                <w:rFonts w:eastAsia="標楷體"/>
                <w:szCs w:val="22"/>
              </w:rPr>
            </w:pPr>
            <w:r w:rsidRPr="00D32707">
              <w:rPr>
                <w:rFonts w:eastAsia="標楷體"/>
                <w:szCs w:val="22"/>
              </w:rPr>
              <w:t>透過</w:t>
            </w:r>
            <w:r w:rsidRPr="00D32707">
              <w:rPr>
                <w:rFonts w:eastAsia="標楷體"/>
                <w:szCs w:val="22"/>
              </w:rPr>
              <w:t xml:space="preserve"> AI </w:t>
            </w:r>
            <w:r w:rsidRPr="00D32707">
              <w:rPr>
                <w:rFonts w:eastAsia="標楷體"/>
                <w:szCs w:val="22"/>
              </w:rPr>
              <w:t>滿足工業運動控制需求</w:t>
            </w:r>
          </w:p>
        </w:tc>
      </w:tr>
      <w:tr w:rsidR="005369E9" w:rsidRPr="00D0532A" w14:paraId="4615A4FC" w14:textId="77777777" w:rsidTr="009960BA">
        <w:trPr>
          <w:trHeight w:val="20"/>
          <w:jc w:val="center"/>
        </w:trPr>
        <w:tc>
          <w:tcPr>
            <w:tcW w:w="2069" w:type="dxa"/>
            <w:shd w:val="clear" w:color="auto" w:fill="FFFFFF"/>
            <w:vAlign w:val="center"/>
          </w:tcPr>
          <w:p w14:paraId="3B182C33"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9646B15"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0C6CD435" w14:textId="77777777" w:rsidR="005369E9" w:rsidRPr="00D0532A" w:rsidRDefault="005369E9" w:rsidP="009960BA">
            <w:pPr>
              <w:spacing w:line="440" w:lineRule="exact"/>
              <w:jc w:val="both"/>
              <w:rPr>
                <w:rFonts w:eastAsia="標楷體"/>
                <w:kern w:val="0"/>
                <w:szCs w:val="22"/>
              </w:rPr>
            </w:pPr>
            <w:r w:rsidRPr="00D32707">
              <w:rPr>
                <w:rFonts w:eastAsia="標楷體"/>
                <w:kern w:val="0"/>
                <w:szCs w:val="22"/>
              </w:rPr>
              <w:t>多目標最佳化、</w:t>
            </w:r>
            <w:proofErr w:type="gramStart"/>
            <w:r w:rsidRPr="00D32707">
              <w:rPr>
                <w:rFonts w:eastAsia="標楷體"/>
                <w:kern w:val="0"/>
                <w:szCs w:val="22"/>
              </w:rPr>
              <w:t>干涉避障</w:t>
            </w:r>
            <w:proofErr w:type="gramEnd"/>
            <w:r w:rsidRPr="00D32707">
              <w:rPr>
                <w:rFonts w:eastAsia="標楷體"/>
                <w:kern w:val="0"/>
                <w:szCs w:val="22"/>
              </w:rPr>
              <w:t>、路徑規劃策略</w:t>
            </w:r>
          </w:p>
        </w:tc>
      </w:tr>
      <w:tr w:rsidR="005369E9" w:rsidRPr="00D0532A" w14:paraId="7038F397" w14:textId="77777777" w:rsidTr="009960BA">
        <w:trPr>
          <w:trHeight w:val="20"/>
          <w:jc w:val="center"/>
        </w:trPr>
        <w:tc>
          <w:tcPr>
            <w:tcW w:w="2069" w:type="dxa"/>
            <w:shd w:val="clear" w:color="auto" w:fill="FFFFFF"/>
            <w:vAlign w:val="center"/>
          </w:tcPr>
          <w:p w14:paraId="4767261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5B2C682A" w14:textId="77777777" w:rsidR="005369E9" w:rsidRPr="00D32707" w:rsidRDefault="005369E9" w:rsidP="009960BA">
            <w:pPr>
              <w:spacing w:line="440" w:lineRule="exact"/>
              <w:jc w:val="both"/>
              <w:rPr>
                <w:rFonts w:eastAsia="標楷體"/>
                <w:kern w:val="0"/>
                <w:szCs w:val="22"/>
              </w:rPr>
            </w:pPr>
            <w:r w:rsidRPr="00D32707">
              <w:rPr>
                <w:rFonts w:eastAsia="標楷體" w:hint="eastAsia"/>
                <w:kern w:val="0"/>
                <w:szCs w:val="22"/>
              </w:rPr>
              <w:t>工業製造中所使用</w:t>
            </w:r>
            <w:proofErr w:type="gramStart"/>
            <w:r w:rsidRPr="00D32707">
              <w:rPr>
                <w:rFonts w:eastAsia="標楷體" w:hint="eastAsia"/>
                <w:kern w:val="0"/>
                <w:szCs w:val="22"/>
              </w:rPr>
              <w:t>的動件</w:t>
            </w:r>
            <w:proofErr w:type="gramEnd"/>
            <w:r w:rsidRPr="00D32707">
              <w:rPr>
                <w:rFonts w:eastAsia="標楷體" w:hint="eastAsia"/>
                <w:kern w:val="0"/>
                <w:szCs w:val="22"/>
              </w:rPr>
              <w:t>，如：加工機台、機器人、</w:t>
            </w:r>
            <w:r w:rsidRPr="00D32707">
              <w:rPr>
                <w:rFonts w:eastAsia="標楷體" w:hint="eastAsia"/>
                <w:kern w:val="0"/>
                <w:szCs w:val="22"/>
              </w:rPr>
              <w:t>AMR</w:t>
            </w:r>
            <w:r w:rsidRPr="00D32707">
              <w:rPr>
                <w:rFonts w:eastAsia="標楷體" w:hint="eastAsia"/>
                <w:kern w:val="0"/>
                <w:szCs w:val="22"/>
              </w:rPr>
              <w:t>，正面臨運動學發展的衝擊。傳統工業製造設備的運動規劃主流是採用標準的運動學，透過決定幾何路徑、運動學可行性，再進行動程規劃，且為了整體動作的平順性，會需要確認各軸位置連續、速度連續、加速度連續，再進行對應調整，最後輸出命令給伺服執行。</w:t>
            </w:r>
          </w:p>
          <w:p w14:paraId="51A4F51D" w14:textId="77777777" w:rsidR="005369E9" w:rsidRPr="00D32707" w:rsidRDefault="005369E9" w:rsidP="009960BA">
            <w:pPr>
              <w:spacing w:line="440" w:lineRule="exact"/>
              <w:jc w:val="both"/>
              <w:rPr>
                <w:rFonts w:eastAsia="標楷體"/>
                <w:kern w:val="0"/>
                <w:szCs w:val="22"/>
              </w:rPr>
            </w:pPr>
            <w:r w:rsidRPr="00D32707">
              <w:rPr>
                <w:rFonts w:eastAsia="標楷體" w:hint="eastAsia"/>
                <w:kern w:val="0"/>
                <w:szCs w:val="22"/>
              </w:rPr>
              <w:t>於實際加工場景下，影響加工的因素遠比理論計算的項目來得多，過往的作法是建立各種影響因素的計算公式、模型，讓執行結果能符合需求，但其實建立的複雜性、成本、真實性、計算量，都讓工業落地感到困難重重。</w:t>
            </w:r>
          </w:p>
          <w:p w14:paraId="405C3BEB" w14:textId="77777777" w:rsidR="005369E9" w:rsidRPr="00D32707" w:rsidRDefault="005369E9" w:rsidP="009960BA">
            <w:pPr>
              <w:spacing w:line="440" w:lineRule="exact"/>
              <w:jc w:val="both"/>
              <w:rPr>
                <w:rFonts w:eastAsia="標楷體"/>
                <w:kern w:val="0"/>
                <w:szCs w:val="22"/>
              </w:rPr>
            </w:pPr>
            <w:r w:rsidRPr="00D32707">
              <w:rPr>
                <w:rFonts w:eastAsia="標楷體" w:hint="eastAsia"/>
                <w:kern w:val="0"/>
                <w:szCs w:val="22"/>
              </w:rPr>
              <w:t>借鏡同樣屬於路徑規劃的無人自駕車技術，路徑規劃加入</w:t>
            </w:r>
            <w:r w:rsidRPr="00D32707">
              <w:rPr>
                <w:rFonts w:eastAsia="標楷體" w:hint="eastAsia"/>
                <w:kern w:val="0"/>
                <w:szCs w:val="22"/>
              </w:rPr>
              <w:t xml:space="preserve"> AI </w:t>
            </w:r>
            <w:r w:rsidRPr="00D32707">
              <w:rPr>
                <w:rFonts w:eastAsia="標楷體" w:hint="eastAsia"/>
                <w:kern w:val="0"/>
                <w:szCs w:val="22"/>
              </w:rPr>
              <w:t>的元素，如：</w:t>
            </w:r>
            <w:proofErr w:type="gramStart"/>
            <w:r w:rsidRPr="00D32707">
              <w:rPr>
                <w:rFonts w:eastAsia="標楷體" w:hint="eastAsia"/>
                <w:kern w:val="0"/>
                <w:szCs w:val="22"/>
              </w:rPr>
              <w:t>動態避障</w:t>
            </w:r>
            <w:proofErr w:type="gramEnd"/>
            <w:r w:rsidRPr="00D32707">
              <w:rPr>
                <w:rFonts w:eastAsia="標楷體" w:hint="eastAsia"/>
                <w:kern w:val="0"/>
                <w:szCs w:val="22"/>
              </w:rPr>
              <w:t>、多目標最佳化，此應用趨勢也於近年落地於機器人、</w:t>
            </w:r>
            <w:r w:rsidRPr="00D32707">
              <w:rPr>
                <w:rFonts w:eastAsia="標楷體" w:hint="eastAsia"/>
                <w:kern w:val="0"/>
                <w:szCs w:val="22"/>
              </w:rPr>
              <w:t xml:space="preserve">AMR </w:t>
            </w:r>
            <w:r w:rsidRPr="00D32707">
              <w:rPr>
                <w:rFonts w:eastAsia="標楷體" w:hint="eastAsia"/>
                <w:kern w:val="0"/>
                <w:szCs w:val="22"/>
              </w:rPr>
              <w:t>身上，如</w:t>
            </w:r>
            <w:r w:rsidRPr="00D32707">
              <w:rPr>
                <w:rFonts w:eastAsia="標楷體" w:hint="eastAsia"/>
                <w:kern w:val="0"/>
                <w:szCs w:val="22"/>
              </w:rPr>
              <w:t xml:space="preserve"> Nvidia </w:t>
            </w:r>
            <w:r w:rsidRPr="00D32707">
              <w:rPr>
                <w:rFonts w:eastAsia="標楷體" w:hint="eastAsia"/>
                <w:kern w:val="0"/>
                <w:szCs w:val="22"/>
              </w:rPr>
              <w:t>於</w:t>
            </w:r>
            <w:r w:rsidRPr="00D32707">
              <w:rPr>
                <w:rFonts w:eastAsia="標楷體" w:hint="eastAsia"/>
                <w:kern w:val="0"/>
                <w:szCs w:val="22"/>
              </w:rPr>
              <w:t xml:space="preserve"> Omniverse </w:t>
            </w:r>
            <w:r w:rsidRPr="00D32707">
              <w:rPr>
                <w:rFonts w:eastAsia="標楷體" w:hint="eastAsia"/>
                <w:kern w:val="0"/>
                <w:szCs w:val="22"/>
              </w:rPr>
              <w:t>運算平台中建置虛擬健身房，提供各種機器人物理模型進行</w:t>
            </w:r>
            <w:r w:rsidRPr="00D32707">
              <w:rPr>
                <w:rFonts w:eastAsia="標楷體" w:hint="eastAsia"/>
                <w:kern w:val="0"/>
                <w:szCs w:val="22"/>
              </w:rPr>
              <w:t xml:space="preserve"> AI </w:t>
            </w:r>
            <w:r w:rsidRPr="00D32707">
              <w:rPr>
                <w:rFonts w:eastAsia="標楷體" w:hint="eastAsia"/>
                <w:kern w:val="0"/>
                <w:szCs w:val="22"/>
              </w:rPr>
              <w:t>強化學習，讓機器人動作規劃能吸收實際加工時會遇到的狀況，進行於多目標最佳化的執行策略。</w:t>
            </w:r>
          </w:p>
          <w:p w14:paraId="2D736CCE" w14:textId="77777777" w:rsidR="005369E9" w:rsidRPr="00D32707" w:rsidRDefault="005369E9" w:rsidP="009960BA">
            <w:pPr>
              <w:spacing w:line="440" w:lineRule="exact"/>
              <w:jc w:val="both"/>
              <w:rPr>
                <w:rFonts w:eastAsia="標楷體"/>
                <w:kern w:val="0"/>
                <w:szCs w:val="22"/>
              </w:rPr>
            </w:pPr>
            <w:r w:rsidRPr="00D32707">
              <w:rPr>
                <w:rFonts w:eastAsia="標楷體" w:hint="eastAsia"/>
                <w:kern w:val="0"/>
                <w:szCs w:val="22"/>
              </w:rPr>
              <w:t>同理來說，工具機也具備同樣的需求，從各種影響加工品質的變因，如溫度、振動、應力的路徑補償，甚至於路徑規劃下是否有突破傳統運動</w:t>
            </w:r>
            <w:r w:rsidRPr="00D32707">
              <w:rPr>
                <w:rFonts w:eastAsia="標楷體" w:hint="eastAsia"/>
                <w:kern w:val="0"/>
                <w:szCs w:val="22"/>
              </w:rPr>
              <w:lastRenderedPageBreak/>
              <w:t>的規劃策略，能有因應不同的加工目標提供不同的路徑，都是本次專利檢索想知道的方向。</w:t>
            </w:r>
          </w:p>
          <w:p w14:paraId="4021EAC9" w14:textId="77777777" w:rsidR="005369E9" w:rsidRPr="00D0532A" w:rsidRDefault="005369E9" w:rsidP="009960BA">
            <w:pPr>
              <w:spacing w:line="440" w:lineRule="exact"/>
              <w:jc w:val="both"/>
              <w:rPr>
                <w:rFonts w:eastAsia="標楷體"/>
                <w:kern w:val="0"/>
                <w:szCs w:val="22"/>
              </w:rPr>
            </w:pPr>
            <w:r w:rsidRPr="00D32707">
              <w:rPr>
                <w:rFonts w:eastAsia="標楷體" w:hint="eastAsia"/>
                <w:kern w:val="0"/>
                <w:szCs w:val="22"/>
              </w:rPr>
              <w:t>考量新代的產品線，建議主要以工具機和工業機器人</w:t>
            </w:r>
            <w:r w:rsidRPr="00D32707">
              <w:rPr>
                <w:rFonts w:eastAsia="標楷體" w:hint="eastAsia"/>
                <w:kern w:val="0"/>
                <w:szCs w:val="22"/>
              </w:rPr>
              <w:t xml:space="preserve"> AI </w:t>
            </w:r>
            <w:r w:rsidRPr="00D32707">
              <w:rPr>
                <w:rFonts w:eastAsia="標楷體" w:hint="eastAsia"/>
                <w:kern w:val="0"/>
                <w:szCs w:val="22"/>
              </w:rPr>
              <w:t>動程規劃為檢索標的。</w:t>
            </w:r>
          </w:p>
        </w:tc>
      </w:tr>
      <w:tr w:rsidR="005369E9" w:rsidRPr="00D0532A" w14:paraId="0C6AB8F5" w14:textId="77777777" w:rsidTr="009960BA">
        <w:trPr>
          <w:trHeight w:val="20"/>
          <w:jc w:val="center"/>
        </w:trPr>
        <w:tc>
          <w:tcPr>
            <w:tcW w:w="2069" w:type="dxa"/>
            <w:shd w:val="clear" w:color="auto" w:fill="FFFFFF"/>
            <w:vAlign w:val="center"/>
          </w:tcPr>
          <w:p w14:paraId="53E5C823"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313BD04A" w14:textId="77777777" w:rsidR="005369E9" w:rsidRPr="00D94EA9" w:rsidRDefault="005369E9" w:rsidP="009960BA">
            <w:pPr>
              <w:pStyle w:val="a7"/>
              <w:numPr>
                <w:ilvl w:val="0"/>
                <w:numId w:val="130"/>
              </w:numPr>
              <w:spacing w:line="440" w:lineRule="exact"/>
              <w:ind w:leftChars="0"/>
              <w:jc w:val="both"/>
              <w:rPr>
                <w:rFonts w:eastAsia="標楷體"/>
                <w:kern w:val="0"/>
                <w:szCs w:val="22"/>
              </w:rPr>
            </w:pPr>
            <w:r w:rsidRPr="00D32707">
              <w:rPr>
                <w:rFonts w:eastAsia="標楷體" w:hint="eastAsia"/>
                <w:kern w:val="0"/>
                <w:szCs w:val="22"/>
              </w:rPr>
              <w:t>控制器同業：發那科、西門子、三菱、華中數控、北京精雕、</w:t>
            </w:r>
            <w:proofErr w:type="gramStart"/>
            <w:r w:rsidRPr="00D32707">
              <w:rPr>
                <w:rFonts w:eastAsia="標楷體" w:hint="eastAsia"/>
                <w:kern w:val="0"/>
                <w:szCs w:val="22"/>
              </w:rPr>
              <w:t>錸</w:t>
            </w:r>
            <w:r w:rsidRPr="00D94EA9">
              <w:rPr>
                <w:rFonts w:eastAsia="標楷體" w:hint="eastAsia"/>
                <w:kern w:val="0"/>
                <w:szCs w:val="22"/>
              </w:rPr>
              <w:t>鈉克、具身</w:t>
            </w:r>
            <w:proofErr w:type="gramEnd"/>
            <w:r w:rsidRPr="00D94EA9">
              <w:rPr>
                <w:rFonts w:eastAsia="標楷體" w:hint="eastAsia"/>
                <w:kern w:val="0"/>
                <w:szCs w:val="22"/>
              </w:rPr>
              <w:t>智能、</w:t>
            </w:r>
            <w:proofErr w:type="gramStart"/>
            <w:r w:rsidRPr="00D94EA9">
              <w:rPr>
                <w:rFonts w:eastAsia="標楷體" w:hint="eastAsia"/>
                <w:kern w:val="0"/>
                <w:szCs w:val="22"/>
              </w:rPr>
              <w:t>宇樹科技</w:t>
            </w:r>
            <w:proofErr w:type="gramEnd"/>
            <w:r w:rsidRPr="00D94EA9">
              <w:rPr>
                <w:rFonts w:eastAsia="標楷體" w:hint="eastAsia"/>
                <w:kern w:val="0"/>
                <w:szCs w:val="22"/>
              </w:rPr>
              <w:t>、</w:t>
            </w:r>
            <w:r w:rsidRPr="00D94EA9">
              <w:rPr>
                <w:rFonts w:eastAsia="標楷體"/>
                <w:kern w:val="0"/>
                <w:szCs w:val="22"/>
              </w:rPr>
              <w:t>ABB</w:t>
            </w:r>
            <w:r w:rsidRPr="00D94EA9">
              <w:rPr>
                <w:rFonts w:eastAsia="標楷體" w:hint="eastAsia"/>
                <w:kern w:val="0"/>
                <w:szCs w:val="22"/>
              </w:rPr>
              <w:t>、安川、</w:t>
            </w:r>
            <w:r w:rsidRPr="00D94EA9">
              <w:rPr>
                <w:rFonts w:eastAsia="標楷體"/>
                <w:kern w:val="0"/>
                <w:szCs w:val="22"/>
              </w:rPr>
              <w:t>Universal Robots</w:t>
            </w:r>
          </w:p>
          <w:p w14:paraId="5EB27E19" w14:textId="77777777" w:rsidR="005369E9" w:rsidRPr="00D32707" w:rsidRDefault="005369E9" w:rsidP="009960BA">
            <w:pPr>
              <w:pStyle w:val="a7"/>
              <w:numPr>
                <w:ilvl w:val="0"/>
                <w:numId w:val="130"/>
              </w:numPr>
              <w:spacing w:line="440" w:lineRule="exact"/>
              <w:ind w:leftChars="0"/>
              <w:jc w:val="both"/>
              <w:rPr>
                <w:rFonts w:eastAsia="標楷體"/>
                <w:kern w:val="0"/>
                <w:szCs w:val="22"/>
              </w:rPr>
            </w:pPr>
            <w:r w:rsidRPr="00D32707">
              <w:rPr>
                <w:rFonts w:eastAsia="標楷體" w:hint="eastAsia"/>
                <w:kern w:val="0"/>
                <w:szCs w:val="22"/>
              </w:rPr>
              <w:t>具備運動學運算平台</w:t>
            </w:r>
            <w:r w:rsidRPr="00D32707">
              <w:rPr>
                <w:rFonts w:eastAsia="標楷體" w:hint="eastAsia"/>
                <w:kern w:val="0"/>
                <w:szCs w:val="22"/>
              </w:rPr>
              <w:t xml:space="preserve"> (</w:t>
            </w:r>
            <w:r w:rsidRPr="00D32707">
              <w:rPr>
                <w:rFonts w:eastAsia="標楷體" w:hint="eastAsia"/>
                <w:kern w:val="0"/>
                <w:szCs w:val="22"/>
              </w:rPr>
              <w:t>非同業</w:t>
            </w:r>
            <w:r w:rsidRPr="00D32707">
              <w:rPr>
                <w:rFonts w:eastAsia="標楷體" w:hint="eastAsia"/>
                <w:kern w:val="0"/>
                <w:szCs w:val="22"/>
              </w:rPr>
              <w:t>)</w:t>
            </w:r>
            <w:r w:rsidRPr="00D32707">
              <w:rPr>
                <w:rFonts w:eastAsia="標楷體" w:hint="eastAsia"/>
                <w:kern w:val="0"/>
                <w:szCs w:val="22"/>
              </w:rPr>
              <w:t>：</w:t>
            </w:r>
            <w:r w:rsidRPr="00D32707">
              <w:rPr>
                <w:rFonts w:eastAsia="標楷體" w:hint="eastAsia"/>
                <w:kern w:val="0"/>
                <w:szCs w:val="22"/>
              </w:rPr>
              <w:t>Nvidia</w:t>
            </w:r>
            <w:r w:rsidRPr="00D32707">
              <w:rPr>
                <w:rFonts w:eastAsia="標楷體" w:hint="eastAsia"/>
                <w:kern w:val="0"/>
                <w:szCs w:val="22"/>
              </w:rPr>
              <w:t>、</w:t>
            </w:r>
            <w:r w:rsidRPr="00D32707">
              <w:rPr>
                <w:rFonts w:eastAsia="標楷體" w:hint="eastAsia"/>
                <w:kern w:val="0"/>
                <w:szCs w:val="22"/>
              </w:rPr>
              <w:t>Google</w:t>
            </w:r>
          </w:p>
          <w:p w14:paraId="009C6F69" w14:textId="77777777" w:rsidR="005369E9" w:rsidRPr="00D0532A" w:rsidRDefault="005369E9" w:rsidP="009960BA">
            <w:pPr>
              <w:pStyle w:val="a7"/>
              <w:numPr>
                <w:ilvl w:val="0"/>
                <w:numId w:val="130"/>
              </w:numPr>
              <w:spacing w:line="440" w:lineRule="exact"/>
              <w:ind w:leftChars="0"/>
              <w:jc w:val="both"/>
              <w:rPr>
                <w:rFonts w:eastAsia="標楷體"/>
                <w:kern w:val="0"/>
                <w:szCs w:val="22"/>
              </w:rPr>
            </w:pPr>
            <w:r w:rsidRPr="00D32707">
              <w:rPr>
                <w:rFonts w:eastAsia="標楷體" w:hint="eastAsia"/>
                <w:kern w:val="0"/>
                <w:szCs w:val="22"/>
              </w:rPr>
              <w:t>主要分析國家：台灣、中</w:t>
            </w:r>
            <w:r>
              <w:rPr>
                <w:rFonts w:eastAsia="標楷體" w:hint="eastAsia"/>
                <w:kern w:val="0"/>
                <w:szCs w:val="22"/>
              </w:rPr>
              <w:t>國</w:t>
            </w:r>
          </w:p>
        </w:tc>
      </w:tr>
    </w:tbl>
    <w:p w14:paraId="7546501D"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69EB118" w14:textId="77777777" w:rsidTr="009960BA">
        <w:trPr>
          <w:trHeight w:val="20"/>
          <w:jc w:val="center"/>
        </w:trPr>
        <w:tc>
          <w:tcPr>
            <w:tcW w:w="2069" w:type="dxa"/>
            <w:shd w:val="clear" w:color="auto" w:fill="FFFFFF"/>
            <w:vAlign w:val="center"/>
          </w:tcPr>
          <w:p w14:paraId="257C6E52"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1A112BC" w14:textId="77777777" w:rsidR="005369E9" w:rsidRPr="00D0532A" w:rsidRDefault="005369E9" w:rsidP="009960BA">
            <w:pPr>
              <w:spacing w:line="500" w:lineRule="exact"/>
              <w:jc w:val="both"/>
              <w:rPr>
                <w:rFonts w:eastAsia="標楷體"/>
                <w:szCs w:val="22"/>
              </w:rPr>
            </w:pPr>
            <w:proofErr w:type="gramStart"/>
            <w:r w:rsidRPr="00D32707">
              <w:rPr>
                <w:rFonts w:eastAsia="標楷體"/>
                <w:szCs w:val="22"/>
              </w:rPr>
              <w:t>達擎股份有限公司</w:t>
            </w:r>
            <w:proofErr w:type="gramEnd"/>
            <w:r w:rsidRPr="00D32707">
              <w:rPr>
                <w:rFonts w:eastAsia="標楷體"/>
                <w:szCs w:val="22"/>
              </w:rPr>
              <w:t> </w:t>
            </w:r>
          </w:p>
        </w:tc>
        <w:tc>
          <w:tcPr>
            <w:tcW w:w="991" w:type="dxa"/>
            <w:shd w:val="clear" w:color="auto" w:fill="FFFFFF"/>
            <w:vAlign w:val="center"/>
          </w:tcPr>
          <w:p w14:paraId="0B589310"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00E7B57" w14:textId="77777777" w:rsidR="005369E9" w:rsidRPr="00D0532A" w:rsidRDefault="005369E9" w:rsidP="009960BA">
            <w:pPr>
              <w:spacing w:line="500" w:lineRule="exact"/>
              <w:jc w:val="center"/>
              <w:rPr>
                <w:rFonts w:eastAsia="標楷體"/>
                <w:szCs w:val="22"/>
              </w:rPr>
            </w:pPr>
            <w:r>
              <w:rPr>
                <w:rFonts w:eastAsia="標楷體" w:hint="eastAsia"/>
                <w:szCs w:val="22"/>
              </w:rPr>
              <w:t>42</w:t>
            </w:r>
          </w:p>
        </w:tc>
      </w:tr>
      <w:tr w:rsidR="005369E9" w:rsidRPr="00D0532A" w14:paraId="4A914AC2" w14:textId="77777777" w:rsidTr="009960BA">
        <w:trPr>
          <w:trHeight w:val="20"/>
          <w:jc w:val="center"/>
        </w:trPr>
        <w:tc>
          <w:tcPr>
            <w:tcW w:w="2069" w:type="dxa"/>
            <w:shd w:val="clear" w:color="auto" w:fill="FFFFFF"/>
            <w:vAlign w:val="center"/>
          </w:tcPr>
          <w:p w14:paraId="30FC9C31"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6600DFA9" w14:textId="77777777" w:rsidR="005369E9" w:rsidRPr="00D0532A" w:rsidRDefault="005369E9" w:rsidP="009960BA">
            <w:pPr>
              <w:spacing w:line="500" w:lineRule="exact"/>
              <w:jc w:val="both"/>
              <w:rPr>
                <w:rFonts w:eastAsia="標楷體"/>
                <w:szCs w:val="22"/>
              </w:rPr>
            </w:pPr>
            <w:r w:rsidRPr="00D32707">
              <w:rPr>
                <w:rFonts w:eastAsia="標楷體"/>
                <w:szCs w:val="22"/>
              </w:rPr>
              <w:t>智慧場域中的邊緣運算架構專利</w:t>
            </w:r>
            <w:r>
              <w:rPr>
                <w:rFonts w:eastAsia="標楷體"/>
                <w:szCs w:val="22"/>
              </w:rPr>
              <w:t>布局</w:t>
            </w:r>
            <w:r w:rsidRPr="00D32707">
              <w:rPr>
                <w:rFonts w:eastAsia="標楷體"/>
                <w:szCs w:val="22"/>
              </w:rPr>
              <w:t>：以智慧零售與智慧場館為核心</w:t>
            </w:r>
          </w:p>
        </w:tc>
      </w:tr>
      <w:tr w:rsidR="005369E9" w:rsidRPr="00D0532A" w14:paraId="7D0F34C8" w14:textId="77777777" w:rsidTr="009960BA">
        <w:trPr>
          <w:trHeight w:val="20"/>
          <w:jc w:val="center"/>
        </w:trPr>
        <w:tc>
          <w:tcPr>
            <w:tcW w:w="2069" w:type="dxa"/>
            <w:shd w:val="clear" w:color="auto" w:fill="FFFFFF"/>
            <w:vAlign w:val="center"/>
          </w:tcPr>
          <w:p w14:paraId="42EDD1B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8922547"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9ACF48D" w14:textId="1DB05A5A" w:rsidR="005369E9" w:rsidRPr="00BD1A2C" w:rsidRDefault="005369E9" w:rsidP="009960BA">
            <w:pPr>
              <w:spacing w:line="440" w:lineRule="exact"/>
              <w:jc w:val="both"/>
              <w:rPr>
                <w:rFonts w:eastAsia="標楷體"/>
                <w:kern w:val="0"/>
                <w:szCs w:val="22"/>
              </w:rPr>
            </w:pPr>
            <w:r w:rsidRPr="00BD1A2C">
              <w:rPr>
                <w:rFonts w:eastAsia="標楷體"/>
                <w:kern w:val="0"/>
                <w:szCs w:val="22"/>
              </w:rPr>
              <w:t>聚焦於「智慧場域邊緣運算架構」，研究將運算能力從雲端下</w:t>
            </w:r>
            <w:proofErr w:type="gramStart"/>
            <w:r w:rsidRPr="00BD1A2C">
              <w:rPr>
                <w:rFonts w:eastAsia="標楷體"/>
                <w:kern w:val="0"/>
                <w:szCs w:val="22"/>
              </w:rPr>
              <w:t>沉</w:t>
            </w:r>
            <w:proofErr w:type="gramEnd"/>
            <w:r w:rsidRPr="00BD1A2C">
              <w:rPr>
                <w:rFonts w:eastAsia="標楷體"/>
                <w:kern w:val="0"/>
                <w:szCs w:val="22"/>
              </w:rPr>
              <w:t>至貼近數據源的邊緣端，以滿足智慧零售（如人流分析、自助結算）與智慧</w:t>
            </w:r>
            <w:proofErr w:type="gramStart"/>
            <w:r w:rsidRPr="00BD1A2C">
              <w:rPr>
                <w:rFonts w:eastAsia="標楷體"/>
                <w:kern w:val="0"/>
                <w:szCs w:val="22"/>
              </w:rPr>
              <w:t>博場物</w:t>
            </w:r>
            <w:proofErr w:type="gramEnd"/>
            <w:r w:rsidRPr="00BD1A2C">
              <w:rPr>
                <w:rFonts w:eastAsia="標楷體"/>
                <w:kern w:val="0"/>
                <w:szCs w:val="22"/>
              </w:rPr>
              <w:t>館（如</w:t>
            </w:r>
            <w:r w:rsidRPr="00BD1A2C">
              <w:rPr>
                <w:rFonts w:eastAsia="標楷體"/>
                <w:kern w:val="0"/>
                <w:szCs w:val="22"/>
              </w:rPr>
              <w:t>AR</w:t>
            </w:r>
            <w:r w:rsidRPr="00BD1A2C">
              <w:rPr>
                <w:rFonts w:eastAsia="標楷體"/>
                <w:kern w:val="0"/>
                <w:szCs w:val="22"/>
              </w:rPr>
              <w:t>導</w:t>
            </w:r>
            <w:proofErr w:type="gramStart"/>
            <w:r w:rsidRPr="00BD1A2C">
              <w:rPr>
                <w:rFonts w:eastAsia="標楷體"/>
                <w:kern w:val="0"/>
                <w:szCs w:val="22"/>
              </w:rPr>
              <w:t>覽</w:t>
            </w:r>
            <w:proofErr w:type="gramEnd"/>
            <w:r w:rsidRPr="00BD1A2C">
              <w:rPr>
                <w:rFonts w:eastAsia="標楷體"/>
                <w:kern w:val="0"/>
                <w:szCs w:val="22"/>
              </w:rPr>
              <w:t>、觀眾行為分析）等場景對</w:t>
            </w:r>
            <w:r w:rsidRPr="00D94EA9">
              <w:rPr>
                <w:rFonts w:eastAsia="標楷體" w:hint="eastAsia"/>
                <w:kern w:val="0"/>
                <w:szCs w:val="22"/>
                <w:u w:val="single"/>
              </w:rPr>
              <w:t>即時回應</w:t>
            </w:r>
            <w:r w:rsidRPr="00D94EA9">
              <w:rPr>
                <w:rFonts w:eastAsia="標楷體" w:hint="eastAsia"/>
                <w:kern w:val="0"/>
                <w:szCs w:val="22"/>
              </w:rPr>
              <w:t>、</w:t>
            </w:r>
            <w:r w:rsidRPr="00D94EA9">
              <w:rPr>
                <w:rFonts w:eastAsia="標楷體" w:hint="eastAsia"/>
                <w:kern w:val="0"/>
                <w:szCs w:val="22"/>
                <w:u w:val="single"/>
              </w:rPr>
              <w:t>資料隱私</w:t>
            </w:r>
            <w:r w:rsidRPr="00D94EA9">
              <w:rPr>
                <w:rFonts w:eastAsia="標楷體" w:hint="eastAsia"/>
                <w:kern w:val="0"/>
                <w:szCs w:val="22"/>
              </w:rPr>
              <w:t>、</w:t>
            </w:r>
            <w:r w:rsidRPr="00D94EA9">
              <w:rPr>
                <w:rFonts w:eastAsia="標楷體" w:hint="eastAsia"/>
                <w:kern w:val="0"/>
                <w:szCs w:val="22"/>
                <w:u w:val="single"/>
              </w:rPr>
              <w:t>網路可靠與頻寬成本</w:t>
            </w:r>
            <w:r w:rsidRPr="00BD1A2C">
              <w:rPr>
                <w:rFonts w:eastAsia="標楷體"/>
                <w:kern w:val="0"/>
                <w:szCs w:val="22"/>
              </w:rPr>
              <w:t>的關鍵需求。</w:t>
            </w:r>
          </w:p>
          <w:p w14:paraId="5B2EA44E" w14:textId="77777777" w:rsidR="005369E9" w:rsidRPr="00BD1A2C" w:rsidRDefault="005369E9" w:rsidP="009960BA">
            <w:pPr>
              <w:spacing w:line="440" w:lineRule="exact"/>
              <w:jc w:val="both"/>
              <w:rPr>
                <w:rFonts w:eastAsia="標楷體"/>
                <w:kern w:val="0"/>
                <w:szCs w:val="22"/>
              </w:rPr>
            </w:pPr>
            <w:r w:rsidRPr="00BD1A2C">
              <w:rPr>
                <w:rFonts w:eastAsia="標楷體"/>
                <w:kern w:val="0"/>
                <w:szCs w:val="22"/>
              </w:rPr>
              <w:t>核心技術標的包括</w:t>
            </w:r>
            <w:r w:rsidRPr="00D94EA9">
              <w:rPr>
                <w:rFonts w:eastAsia="標楷體" w:hint="eastAsia"/>
                <w:kern w:val="0"/>
                <w:szCs w:val="22"/>
                <w:u w:val="single"/>
              </w:rPr>
              <w:t>邊緣</w:t>
            </w:r>
            <w:r w:rsidRPr="00D94EA9">
              <w:rPr>
                <w:rFonts w:eastAsia="標楷體"/>
                <w:kern w:val="0"/>
                <w:szCs w:val="22"/>
                <w:u w:val="single"/>
              </w:rPr>
              <w:t>AI</w:t>
            </w:r>
            <w:r w:rsidRPr="00D94EA9">
              <w:rPr>
                <w:rFonts w:eastAsia="標楷體" w:hint="eastAsia"/>
                <w:kern w:val="0"/>
                <w:szCs w:val="22"/>
                <w:u w:val="single"/>
              </w:rPr>
              <w:t>推理</w:t>
            </w:r>
            <w:r w:rsidRPr="00D94EA9">
              <w:rPr>
                <w:rFonts w:eastAsia="標楷體" w:hint="eastAsia"/>
                <w:kern w:val="0"/>
                <w:szCs w:val="22"/>
              </w:rPr>
              <w:t>、</w:t>
            </w:r>
            <w:r w:rsidRPr="00D94EA9">
              <w:rPr>
                <w:rFonts w:eastAsia="標楷體" w:hint="eastAsia"/>
                <w:kern w:val="0"/>
                <w:szCs w:val="22"/>
                <w:u w:val="single"/>
              </w:rPr>
              <w:t>資源動態調度</w:t>
            </w:r>
            <w:r w:rsidRPr="00D94EA9">
              <w:rPr>
                <w:rFonts w:eastAsia="標楷體" w:hint="eastAsia"/>
                <w:kern w:val="0"/>
                <w:szCs w:val="22"/>
              </w:rPr>
              <w:t>、</w:t>
            </w:r>
            <w:r w:rsidRPr="00D94EA9">
              <w:rPr>
                <w:rFonts w:eastAsia="標楷體" w:hint="eastAsia"/>
                <w:kern w:val="0"/>
                <w:szCs w:val="22"/>
                <w:u w:val="single"/>
              </w:rPr>
              <w:t>端</w:t>
            </w:r>
            <w:r w:rsidRPr="00D94EA9">
              <w:rPr>
                <w:rFonts w:eastAsia="標楷體"/>
                <w:kern w:val="0"/>
                <w:szCs w:val="22"/>
                <w:u w:val="single"/>
              </w:rPr>
              <w:t>-</w:t>
            </w:r>
            <w:r w:rsidRPr="00D94EA9">
              <w:rPr>
                <w:rFonts w:eastAsia="標楷體" w:hint="eastAsia"/>
                <w:kern w:val="0"/>
                <w:szCs w:val="22"/>
                <w:u w:val="single"/>
              </w:rPr>
              <w:t>邊</w:t>
            </w:r>
            <w:r w:rsidRPr="00D94EA9">
              <w:rPr>
                <w:rFonts w:eastAsia="標楷體"/>
                <w:kern w:val="0"/>
                <w:szCs w:val="22"/>
                <w:u w:val="single"/>
              </w:rPr>
              <w:t>-</w:t>
            </w:r>
            <w:r w:rsidRPr="00D94EA9">
              <w:rPr>
                <w:rFonts w:eastAsia="標楷體" w:hint="eastAsia"/>
                <w:kern w:val="0"/>
                <w:szCs w:val="22"/>
                <w:u w:val="single"/>
              </w:rPr>
              <w:t>雲協同架構及隱私增強技術</w:t>
            </w:r>
            <w:r w:rsidRPr="00BD1A2C">
              <w:rPr>
                <w:rFonts w:eastAsia="標楷體"/>
                <w:kern w:val="0"/>
                <w:szCs w:val="22"/>
              </w:rPr>
              <w:t>。</w:t>
            </w:r>
            <w:r w:rsidRPr="00BD1A2C">
              <w:rPr>
                <w:rFonts w:eastAsia="標楷體"/>
                <w:kern w:val="0"/>
                <w:szCs w:val="22"/>
              </w:rPr>
              <w:t> </w:t>
            </w:r>
          </w:p>
          <w:p w14:paraId="2762316F" w14:textId="77777777" w:rsidR="005369E9" w:rsidRPr="00BD1A2C" w:rsidRDefault="005369E9" w:rsidP="009960BA">
            <w:pPr>
              <w:spacing w:line="440" w:lineRule="exact"/>
              <w:jc w:val="both"/>
              <w:rPr>
                <w:rFonts w:eastAsia="標楷體"/>
                <w:kern w:val="0"/>
                <w:szCs w:val="22"/>
              </w:rPr>
            </w:pPr>
            <w:r w:rsidRPr="00BD1A2C">
              <w:rPr>
                <w:rFonts w:eastAsia="標楷體"/>
                <w:kern w:val="0"/>
                <w:szCs w:val="22"/>
              </w:rPr>
              <w:t>主要產品涵蓋</w:t>
            </w:r>
            <w:r w:rsidRPr="00D94EA9">
              <w:rPr>
                <w:rFonts w:eastAsia="標楷體"/>
                <w:kern w:val="0"/>
                <w:szCs w:val="22"/>
                <w:u w:val="single"/>
              </w:rPr>
              <w:t>AI</w:t>
            </w:r>
            <w:r w:rsidRPr="00D94EA9">
              <w:rPr>
                <w:rFonts w:eastAsia="標楷體" w:hint="eastAsia"/>
                <w:kern w:val="0"/>
                <w:szCs w:val="22"/>
                <w:u w:val="single"/>
              </w:rPr>
              <w:t>視覺分析裝置</w:t>
            </w:r>
            <w:r w:rsidRPr="00BD1A2C">
              <w:rPr>
                <w:rFonts w:eastAsia="標楷體"/>
                <w:b/>
                <w:bCs/>
                <w:kern w:val="0"/>
                <w:szCs w:val="22"/>
              </w:rPr>
              <w:t>、</w:t>
            </w:r>
            <w:proofErr w:type="gramStart"/>
            <w:r w:rsidRPr="00D94EA9">
              <w:rPr>
                <w:rFonts w:eastAsia="標楷體" w:hint="eastAsia"/>
                <w:kern w:val="0"/>
                <w:szCs w:val="22"/>
                <w:u w:val="single"/>
              </w:rPr>
              <w:t>沉</w:t>
            </w:r>
            <w:proofErr w:type="gramEnd"/>
            <w:r w:rsidRPr="00D94EA9">
              <w:rPr>
                <w:rFonts w:eastAsia="標楷體" w:hint="eastAsia"/>
                <w:kern w:val="0"/>
                <w:szCs w:val="22"/>
                <w:u w:val="single"/>
              </w:rPr>
              <w:t>浸式導</w:t>
            </w:r>
            <w:proofErr w:type="gramStart"/>
            <w:r w:rsidRPr="00D94EA9">
              <w:rPr>
                <w:rFonts w:eastAsia="標楷體" w:hint="eastAsia"/>
                <w:kern w:val="0"/>
                <w:szCs w:val="22"/>
                <w:u w:val="single"/>
              </w:rPr>
              <w:t>覽</w:t>
            </w:r>
            <w:proofErr w:type="gramEnd"/>
            <w:r w:rsidRPr="00D94EA9">
              <w:rPr>
                <w:rFonts w:eastAsia="標楷體" w:hint="eastAsia"/>
                <w:kern w:val="0"/>
                <w:szCs w:val="22"/>
                <w:u w:val="single"/>
              </w:rPr>
              <w:t>裝置與智慧管理平台等</w:t>
            </w:r>
            <w:r w:rsidRPr="00BD1A2C">
              <w:rPr>
                <w:rFonts w:eastAsia="標楷體"/>
                <w:kern w:val="0"/>
                <w:szCs w:val="22"/>
              </w:rPr>
              <w:t>。</w:t>
            </w:r>
          </w:p>
        </w:tc>
      </w:tr>
      <w:tr w:rsidR="005369E9" w:rsidRPr="00D0532A" w14:paraId="7D310202" w14:textId="77777777" w:rsidTr="009960BA">
        <w:trPr>
          <w:trHeight w:val="20"/>
          <w:jc w:val="center"/>
        </w:trPr>
        <w:tc>
          <w:tcPr>
            <w:tcW w:w="2069" w:type="dxa"/>
            <w:shd w:val="clear" w:color="auto" w:fill="FFFFFF"/>
            <w:vAlign w:val="center"/>
          </w:tcPr>
          <w:p w14:paraId="4B68C51B"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0D5E7EBE" w14:textId="77777777" w:rsidR="005369E9" w:rsidRPr="00D0532A" w:rsidRDefault="005369E9" w:rsidP="009960BA">
            <w:pPr>
              <w:spacing w:line="440" w:lineRule="exact"/>
              <w:jc w:val="both"/>
              <w:rPr>
                <w:rFonts w:eastAsia="標楷體"/>
                <w:kern w:val="0"/>
                <w:szCs w:val="22"/>
              </w:rPr>
            </w:pPr>
            <w:r w:rsidRPr="00BD1A2C">
              <w:rPr>
                <w:rFonts w:eastAsia="標楷體"/>
                <w:kern w:val="0"/>
                <w:szCs w:val="22"/>
              </w:rPr>
              <w:t>透過專利地圖與策略解析，辨識技術空白點、預測研發方向、評估侵權風險，並最終為企業規劃出兼具「進攻」（掌握關鍵專利）與「防禦」（避開訴訟陷阱）價值的智慧財產權布局藍圖，以強化市場競爭力與創新保護。</w:t>
            </w:r>
          </w:p>
        </w:tc>
      </w:tr>
      <w:tr w:rsidR="005369E9" w:rsidRPr="00D0532A" w14:paraId="0FCDB1F2" w14:textId="77777777" w:rsidTr="009960BA">
        <w:trPr>
          <w:trHeight w:val="20"/>
          <w:jc w:val="center"/>
        </w:trPr>
        <w:tc>
          <w:tcPr>
            <w:tcW w:w="2069" w:type="dxa"/>
            <w:shd w:val="clear" w:color="auto" w:fill="FFFFFF"/>
            <w:vAlign w:val="center"/>
          </w:tcPr>
          <w:p w14:paraId="5C26EF66"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CBB12D1"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u w:val="single"/>
              </w:rPr>
              <w:t>專利全景分析</w:t>
            </w:r>
            <w:r w:rsidRPr="00BD1A2C">
              <w:rPr>
                <w:rFonts w:eastAsia="標楷體"/>
                <w:kern w:val="0"/>
                <w:szCs w:val="22"/>
              </w:rPr>
              <w:t>（全球趨勢</w:t>
            </w:r>
            <w:r w:rsidRPr="00BD1A2C">
              <w:rPr>
                <w:rFonts w:eastAsia="標楷體"/>
                <w:kern w:val="0"/>
                <w:szCs w:val="22"/>
              </w:rPr>
              <w:t>_TW,CN,US,JP,KR</w:t>
            </w:r>
            <w:r w:rsidRPr="00BD1A2C">
              <w:rPr>
                <w:rFonts w:eastAsia="標楷體"/>
                <w:kern w:val="0"/>
                <w:szCs w:val="22"/>
              </w:rPr>
              <w:t>為指定國家、主要專利權人與技術</w:t>
            </w:r>
            <w:r>
              <w:rPr>
                <w:rFonts w:eastAsia="標楷體"/>
                <w:kern w:val="0"/>
                <w:szCs w:val="22"/>
              </w:rPr>
              <w:t>布局</w:t>
            </w:r>
            <w:r w:rsidRPr="00BD1A2C">
              <w:rPr>
                <w:rFonts w:eastAsia="標楷體"/>
                <w:kern w:val="0"/>
                <w:szCs w:val="22"/>
              </w:rPr>
              <w:t>）、</w:t>
            </w:r>
            <w:r w:rsidRPr="00D94EA9">
              <w:rPr>
                <w:rFonts w:eastAsia="標楷體" w:hint="eastAsia"/>
                <w:kern w:val="0"/>
                <w:szCs w:val="22"/>
                <w:u w:val="single"/>
              </w:rPr>
              <w:t>核心技術專利地圖繪製</w:t>
            </w:r>
            <w:r w:rsidRPr="00BD1A2C">
              <w:rPr>
                <w:rFonts w:eastAsia="標楷體"/>
                <w:kern w:val="0"/>
                <w:szCs w:val="22"/>
              </w:rPr>
              <w:t>（例如邊緣</w:t>
            </w:r>
            <w:r w:rsidRPr="00BD1A2C">
              <w:rPr>
                <w:rFonts w:eastAsia="標楷體"/>
                <w:kern w:val="0"/>
                <w:szCs w:val="22"/>
              </w:rPr>
              <w:t>AI</w:t>
            </w:r>
            <w:r w:rsidRPr="00BD1A2C">
              <w:rPr>
                <w:rFonts w:eastAsia="標楷體"/>
                <w:kern w:val="0"/>
                <w:szCs w:val="22"/>
              </w:rPr>
              <w:t>推理或低延遲協定等關鍵技術）、</w:t>
            </w:r>
            <w:r w:rsidRPr="00D94EA9">
              <w:rPr>
                <w:rFonts w:eastAsia="標楷體" w:hint="eastAsia"/>
                <w:kern w:val="0"/>
                <w:szCs w:val="22"/>
                <w:u w:val="single"/>
              </w:rPr>
              <w:t>專利活動診斷</w:t>
            </w:r>
            <w:r w:rsidRPr="00BD1A2C">
              <w:rPr>
                <w:rFonts w:eastAsia="標楷體"/>
                <w:kern w:val="0"/>
                <w:szCs w:val="22"/>
              </w:rPr>
              <w:t>（申請質量與國際比較），以及</w:t>
            </w:r>
            <w:r w:rsidRPr="00D94EA9">
              <w:rPr>
                <w:rFonts w:eastAsia="標楷體" w:hint="eastAsia"/>
                <w:kern w:val="0"/>
                <w:szCs w:val="22"/>
                <w:u w:val="single"/>
              </w:rPr>
              <w:t>具體</w:t>
            </w:r>
            <w:r>
              <w:rPr>
                <w:rFonts w:eastAsia="標楷體" w:hint="eastAsia"/>
                <w:kern w:val="0"/>
                <w:szCs w:val="22"/>
                <w:u w:val="single"/>
              </w:rPr>
              <w:t>布局</w:t>
            </w:r>
            <w:r w:rsidRPr="00D94EA9">
              <w:rPr>
                <w:rFonts w:eastAsia="標楷體" w:hint="eastAsia"/>
                <w:kern w:val="0"/>
                <w:szCs w:val="22"/>
                <w:u w:val="single"/>
              </w:rPr>
              <w:t>策略建議</w:t>
            </w:r>
            <w:r w:rsidRPr="00BD1A2C">
              <w:rPr>
                <w:rFonts w:eastAsia="標楷體"/>
                <w:kern w:val="0"/>
                <w:szCs w:val="22"/>
              </w:rPr>
              <w:t>（需涵蓋攻防層次、風險評估與產業落地藍圖）。</w:t>
            </w:r>
          </w:p>
        </w:tc>
      </w:tr>
    </w:tbl>
    <w:p w14:paraId="61305878"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744AC095" w14:textId="77777777" w:rsidTr="009960BA">
        <w:trPr>
          <w:trHeight w:val="20"/>
          <w:jc w:val="center"/>
        </w:trPr>
        <w:tc>
          <w:tcPr>
            <w:tcW w:w="2069" w:type="dxa"/>
            <w:shd w:val="clear" w:color="auto" w:fill="FFFFFF"/>
            <w:vAlign w:val="center"/>
          </w:tcPr>
          <w:p w14:paraId="16BEDF5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38AEE17" w14:textId="77777777" w:rsidR="005369E9" w:rsidRPr="00D0532A" w:rsidRDefault="005369E9" w:rsidP="009960BA">
            <w:pPr>
              <w:spacing w:line="500" w:lineRule="exact"/>
              <w:jc w:val="both"/>
              <w:rPr>
                <w:rFonts w:eastAsia="標楷體"/>
                <w:szCs w:val="22"/>
              </w:rPr>
            </w:pPr>
            <w:proofErr w:type="gramStart"/>
            <w:r w:rsidRPr="00BD1A2C">
              <w:rPr>
                <w:rFonts w:eastAsia="標楷體"/>
                <w:szCs w:val="22"/>
              </w:rPr>
              <w:t>臺</w:t>
            </w:r>
            <w:proofErr w:type="gramEnd"/>
            <w:r w:rsidRPr="00BD1A2C">
              <w:rPr>
                <w:rFonts w:eastAsia="標楷體"/>
                <w:szCs w:val="22"/>
              </w:rPr>
              <w:t>北醫學大學附設醫院</w:t>
            </w:r>
          </w:p>
        </w:tc>
        <w:tc>
          <w:tcPr>
            <w:tcW w:w="991" w:type="dxa"/>
            <w:shd w:val="clear" w:color="auto" w:fill="FFFFFF"/>
            <w:vAlign w:val="center"/>
          </w:tcPr>
          <w:p w14:paraId="73DCA7E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321D73A" w14:textId="77777777" w:rsidR="005369E9" w:rsidRPr="00D0532A" w:rsidRDefault="005369E9" w:rsidP="009960BA">
            <w:pPr>
              <w:spacing w:line="500" w:lineRule="exact"/>
              <w:jc w:val="center"/>
              <w:rPr>
                <w:rFonts w:eastAsia="標楷體"/>
                <w:szCs w:val="22"/>
              </w:rPr>
            </w:pPr>
            <w:r>
              <w:rPr>
                <w:rFonts w:eastAsia="標楷體" w:hint="eastAsia"/>
                <w:szCs w:val="22"/>
              </w:rPr>
              <w:t>43</w:t>
            </w:r>
          </w:p>
        </w:tc>
      </w:tr>
      <w:tr w:rsidR="005369E9" w:rsidRPr="00D0532A" w14:paraId="1CB4532D" w14:textId="77777777" w:rsidTr="009960BA">
        <w:trPr>
          <w:trHeight w:val="20"/>
          <w:jc w:val="center"/>
        </w:trPr>
        <w:tc>
          <w:tcPr>
            <w:tcW w:w="2069" w:type="dxa"/>
            <w:shd w:val="clear" w:color="auto" w:fill="FFFFFF"/>
            <w:vAlign w:val="center"/>
          </w:tcPr>
          <w:p w14:paraId="72CAFF59"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0B2F6D6" w14:textId="77777777" w:rsidR="005369E9" w:rsidRPr="00D0532A" w:rsidRDefault="005369E9" w:rsidP="009960BA">
            <w:pPr>
              <w:spacing w:line="500" w:lineRule="exact"/>
              <w:jc w:val="both"/>
              <w:rPr>
                <w:rFonts w:eastAsia="標楷體"/>
                <w:szCs w:val="22"/>
              </w:rPr>
            </w:pPr>
            <w:proofErr w:type="gramStart"/>
            <w:r w:rsidRPr="00BD1A2C">
              <w:rPr>
                <w:rFonts w:eastAsia="標楷體"/>
                <w:szCs w:val="22"/>
              </w:rPr>
              <w:t>肌少症</w:t>
            </w:r>
            <w:proofErr w:type="gramEnd"/>
            <w:r w:rsidRPr="00BD1A2C">
              <w:rPr>
                <w:rFonts w:eastAsia="標楷體"/>
                <w:szCs w:val="22"/>
              </w:rPr>
              <w:t>的客觀功能性評估</w:t>
            </w:r>
          </w:p>
        </w:tc>
      </w:tr>
      <w:tr w:rsidR="005369E9" w:rsidRPr="00D0532A" w14:paraId="6858AB48" w14:textId="77777777" w:rsidTr="009960BA">
        <w:trPr>
          <w:trHeight w:val="20"/>
          <w:jc w:val="center"/>
        </w:trPr>
        <w:tc>
          <w:tcPr>
            <w:tcW w:w="2069" w:type="dxa"/>
            <w:shd w:val="clear" w:color="auto" w:fill="FFFFFF"/>
            <w:vAlign w:val="center"/>
          </w:tcPr>
          <w:p w14:paraId="4CE79A52"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6C1825BC"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56C975A" w14:textId="77777777" w:rsidR="005369E9" w:rsidRPr="00BD1A2C" w:rsidRDefault="005369E9" w:rsidP="009960BA">
            <w:pPr>
              <w:spacing w:line="440" w:lineRule="exact"/>
              <w:jc w:val="both"/>
              <w:rPr>
                <w:rFonts w:eastAsia="標楷體"/>
                <w:kern w:val="0"/>
                <w:szCs w:val="22"/>
              </w:rPr>
            </w:pPr>
            <w:r w:rsidRPr="00BD1A2C">
              <w:rPr>
                <w:rFonts w:eastAsia="標楷體" w:hint="eastAsia"/>
                <w:kern w:val="0"/>
                <w:szCs w:val="22"/>
              </w:rPr>
              <w:t>實時</w:t>
            </w:r>
            <w:r>
              <w:rPr>
                <w:rFonts w:eastAsia="標楷體" w:hint="eastAsia"/>
                <w:kern w:val="0"/>
                <w:szCs w:val="22"/>
              </w:rPr>
              <w:t>人</w:t>
            </w:r>
            <w:r w:rsidRPr="00BD1A2C">
              <w:rPr>
                <w:rFonts w:ascii="標楷體" w:eastAsia="標楷體" w:hAnsi="標楷體" w:cs="標楷體" w:hint="eastAsia"/>
                <w:kern w:val="0"/>
                <w:szCs w:val="22"/>
              </w:rPr>
              <w:t>體運動</w:t>
            </w:r>
            <w:r>
              <w:rPr>
                <w:rFonts w:ascii="標楷體" w:eastAsia="標楷體" w:hAnsi="標楷體" w:cs="標楷體" w:hint="eastAsia"/>
                <w:kern w:val="0"/>
                <w:szCs w:val="22"/>
              </w:rPr>
              <w:t>力</w:t>
            </w:r>
            <w:r w:rsidRPr="00BD1A2C">
              <w:rPr>
                <w:rFonts w:ascii="標楷體" w:eastAsia="標楷體" w:hAnsi="標楷體" w:cs="標楷體" w:hint="eastAsia"/>
                <w:kern w:val="0"/>
                <w:szCs w:val="22"/>
              </w:rPr>
              <w:t>學的監測</w:t>
            </w:r>
            <w:r w:rsidRPr="00BD1A2C">
              <w:rPr>
                <w:rFonts w:eastAsia="標楷體"/>
                <w:kern w:val="0"/>
                <w:szCs w:val="22"/>
              </w:rPr>
              <w:t>/</w:t>
            </w:r>
          </w:p>
          <w:p w14:paraId="61F753DA" w14:textId="77777777" w:rsidR="005369E9" w:rsidRPr="00D0532A" w:rsidRDefault="005369E9" w:rsidP="009960BA">
            <w:pPr>
              <w:spacing w:line="440" w:lineRule="exact"/>
              <w:jc w:val="both"/>
              <w:rPr>
                <w:rFonts w:eastAsia="標楷體"/>
                <w:kern w:val="0"/>
                <w:szCs w:val="22"/>
              </w:rPr>
            </w:pPr>
            <w:r w:rsidRPr="00BD1A2C">
              <w:rPr>
                <w:rFonts w:eastAsia="標楷體" w:hint="eastAsia"/>
                <w:kern w:val="0"/>
                <w:szCs w:val="22"/>
              </w:rPr>
              <w:t>量化</w:t>
            </w:r>
            <w:r>
              <w:rPr>
                <w:rFonts w:eastAsia="標楷體" w:hint="eastAsia"/>
                <w:kern w:val="0"/>
                <w:szCs w:val="22"/>
              </w:rPr>
              <w:t>人</w:t>
            </w:r>
            <w:r w:rsidRPr="00BD1A2C">
              <w:rPr>
                <w:rFonts w:ascii="標楷體" w:eastAsia="標楷體" w:hAnsi="標楷體" w:cs="標楷體" w:hint="eastAsia"/>
                <w:kern w:val="0"/>
                <w:szCs w:val="22"/>
              </w:rPr>
              <w:t>體運動功能的醫學測量儀器</w:t>
            </w:r>
          </w:p>
        </w:tc>
      </w:tr>
      <w:tr w:rsidR="005369E9" w:rsidRPr="00D0532A" w14:paraId="02AD775E" w14:textId="77777777" w:rsidTr="009960BA">
        <w:trPr>
          <w:trHeight w:val="20"/>
          <w:jc w:val="center"/>
        </w:trPr>
        <w:tc>
          <w:tcPr>
            <w:tcW w:w="2069" w:type="dxa"/>
            <w:shd w:val="clear" w:color="auto" w:fill="FFFFFF"/>
            <w:vAlign w:val="center"/>
          </w:tcPr>
          <w:p w14:paraId="2CAFE83C"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36D2208" w14:textId="77777777" w:rsidR="005369E9" w:rsidRPr="00BD1A2C" w:rsidRDefault="005369E9" w:rsidP="009960BA">
            <w:pPr>
              <w:spacing w:line="440" w:lineRule="exact"/>
              <w:jc w:val="both"/>
              <w:rPr>
                <w:rFonts w:eastAsia="標楷體"/>
                <w:kern w:val="0"/>
                <w:szCs w:val="22"/>
              </w:rPr>
            </w:pPr>
            <w:r w:rsidRPr="00BD1A2C">
              <w:rPr>
                <w:rFonts w:eastAsia="標楷體" w:hint="eastAsia"/>
                <w:kern w:val="0"/>
                <w:szCs w:val="22"/>
              </w:rPr>
              <w:t>臨床評估</w:t>
            </w:r>
            <w:proofErr w:type="gramStart"/>
            <w:r w:rsidRPr="00BD1A2C">
              <w:rPr>
                <w:rFonts w:eastAsia="標楷體" w:hint="eastAsia"/>
                <w:kern w:val="0"/>
                <w:szCs w:val="22"/>
              </w:rPr>
              <w:t>肌少症從</w:t>
            </w:r>
            <w:proofErr w:type="gramEnd"/>
            <w:r w:rsidRPr="00BD1A2C">
              <w:rPr>
                <w:rFonts w:eastAsia="標楷體" w:hint="eastAsia"/>
                <w:kern w:val="0"/>
                <w:szCs w:val="22"/>
              </w:rPr>
              <w:t>個體主觀感受開始評估，儘管肌</w:t>
            </w:r>
            <w:r>
              <w:rPr>
                <w:rFonts w:eastAsia="標楷體" w:hint="eastAsia"/>
                <w:kern w:val="0"/>
                <w:szCs w:val="22"/>
              </w:rPr>
              <w:t>肉力</w:t>
            </w:r>
            <w:r w:rsidRPr="00BD1A2C">
              <w:rPr>
                <w:rFonts w:ascii="標楷體" w:eastAsia="標楷體" w:hAnsi="標楷體" w:cs="標楷體" w:hint="eastAsia"/>
                <w:kern w:val="0"/>
                <w:szCs w:val="22"/>
              </w:rPr>
              <w:t>量、運動表現</w:t>
            </w:r>
          </w:p>
          <w:p w14:paraId="3CBF7DC0" w14:textId="77777777" w:rsidR="005369E9" w:rsidRPr="00BD1A2C" w:rsidRDefault="005369E9" w:rsidP="009960BA">
            <w:pPr>
              <w:spacing w:line="440" w:lineRule="exact"/>
              <w:jc w:val="both"/>
              <w:rPr>
                <w:rFonts w:eastAsia="標楷體"/>
                <w:kern w:val="0"/>
                <w:szCs w:val="22"/>
              </w:rPr>
            </w:pPr>
            <w:r w:rsidRPr="00BD1A2C">
              <w:rPr>
                <w:rFonts w:eastAsia="標楷體" w:hint="eastAsia"/>
                <w:kern w:val="0"/>
                <w:szCs w:val="22"/>
              </w:rPr>
              <w:lastRenderedPageBreak/>
              <w:t>及影像</w:t>
            </w:r>
            <w:r>
              <w:rPr>
                <w:rFonts w:eastAsia="標楷體" w:hint="eastAsia"/>
                <w:kern w:val="0"/>
                <w:szCs w:val="22"/>
              </w:rPr>
              <w:t>目</w:t>
            </w:r>
            <w:r w:rsidRPr="00BD1A2C">
              <w:rPr>
                <w:rFonts w:ascii="標楷體" w:eastAsia="標楷體" w:hAnsi="標楷體" w:cs="標楷體" w:hint="eastAsia"/>
                <w:kern w:val="0"/>
                <w:szCs w:val="22"/>
              </w:rPr>
              <w:t>前</w:t>
            </w:r>
            <w:proofErr w:type="gramStart"/>
            <w:r w:rsidRPr="00BD1A2C">
              <w:rPr>
                <w:rFonts w:ascii="標楷體" w:eastAsia="標楷體" w:hAnsi="標楷體" w:cs="標楷體" w:hint="eastAsia"/>
                <w:kern w:val="0"/>
                <w:szCs w:val="22"/>
              </w:rPr>
              <w:t>皆有篩檢</w:t>
            </w:r>
            <w:proofErr w:type="gramEnd"/>
            <w:r>
              <w:rPr>
                <w:rFonts w:ascii="標楷體" w:eastAsia="標楷體" w:hAnsi="標楷體" w:cs="標楷體" w:hint="eastAsia"/>
                <w:kern w:val="0"/>
                <w:szCs w:val="22"/>
              </w:rPr>
              <w:t>方</w:t>
            </w:r>
            <w:r w:rsidRPr="00BD1A2C">
              <w:rPr>
                <w:rFonts w:ascii="標楷體" w:eastAsia="標楷體" w:hAnsi="標楷體" w:cs="標楷體" w:hint="eastAsia"/>
                <w:kern w:val="0"/>
                <w:szCs w:val="22"/>
              </w:rPr>
              <w:t>式，現有的篩檢策略對於</w:t>
            </w:r>
            <w:proofErr w:type="gramStart"/>
            <w:r w:rsidRPr="00BD1A2C">
              <w:rPr>
                <w:rFonts w:ascii="標楷體" w:eastAsia="標楷體" w:hAnsi="標楷體" w:cs="標楷體" w:hint="eastAsia"/>
                <w:kern w:val="0"/>
                <w:szCs w:val="22"/>
              </w:rPr>
              <w:t>輕度肌少症</w:t>
            </w:r>
            <w:proofErr w:type="gramEnd"/>
            <w:r w:rsidRPr="00BD1A2C">
              <w:rPr>
                <w:rFonts w:ascii="標楷體" w:eastAsia="標楷體" w:hAnsi="標楷體" w:cs="標楷體" w:hint="eastAsia"/>
                <w:kern w:val="0"/>
                <w:szCs w:val="22"/>
              </w:rPr>
              <w:t>及惡化中</w:t>
            </w:r>
          </w:p>
          <w:p w14:paraId="1947F782" w14:textId="77777777" w:rsidR="005369E9" w:rsidRPr="00BD1A2C" w:rsidRDefault="005369E9" w:rsidP="009960BA">
            <w:pPr>
              <w:spacing w:line="440" w:lineRule="exact"/>
              <w:jc w:val="both"/>
              <w:rPr>
                <w:rFonts w:eastAsia="標楷體"/>
                <w:kern w:val="0"/>
                <w:szCs w:val="22"/>
              </w:rPr>
            </w:pPr>
            <w:r w:rsidRPr="00BD1A2C">
              <w:rPr>
                <w:rFonts w:eastAsia="標楷體" w:hint="eastAsia"/>
                <w:kern w:val="0"/>
                <w:szCs w:val="22"/>
              </w:rPr>
              <w:t>個案敏感度較差。實時量化監測</w:t>
            </w:r>
            <w:r w:rsidRPr="00BD1A2C">
              <w:rPr>
                <w:rFonts w:ascii="Noto Sans TC" w:eastAsia="Noto Sans TC" w:hAnsi="Noto Sans TC" w:cs="Noto Sans TC" w:hint="eastAsia"/>
                <w:kern w:val="0"/>
                <w:szCs w:val="22"/>
              </w:rPr>
              <w:t>⼈</w:t>
            </w:r>
            <w:r w:rsidRPr="00BD1A2C">
              <w:rPr>
                <w:rFonts w:ascii="標楷體" w:eastAsia="標楷體" w:hAnsi="標楷體" w:cs="標楷體" w:hint="eastAsia"/>
                <w:kern w:val="0"/>
                <w:szCs w:val="22"/>
              </w:rPr>
              <w:t>體運動功能有助於預防肌少症及了</w:t>
            </w:r>
          </w:p>
          <w:p w14:paraId="78EEF803" w14:textId="77777777" w:rsidR="005369E9" w:rsidRPr="00D0532A" w:rsidRDefault="005369E9" w:rsidP="009960BA">
            <w:pPr>
              <w:spacing w:line="440" w:lineRule="exact"/>
              <w:jc w:val="both"/>
              <w:rPr>
                <w:rFonts w:eastAsia="標楷體"/>
                <w:kern w:val="0"/>
                <w:szCs w:val="22"/>
              </w:rPr>
            </w:pPr>
            <w:r w:rsidRPr="00BD1A2C">
              <w:rPr>
                <w:rFonts w:eastAsia="標楷體" w:hint="eastAsia"/>
                <w:kern w:val="0"/>
                <w:szCs w:val="22"/>
              </w:rPr>
              <w:t>解其嚴重程度。</w:t>
            </w:r>
          </w:p>
        </w:tc>
      </w:tr>
      <w:tr w:rsidR="005369E9" w:rsidRPr="00D0532A" w14:paraId="6B445AA3" w14:textId="77777777" w:rsidTr="009960BA">
        <w:trPr>
          <w:trHeight w:val="20"/>
          <w:jc w:val="center"/>
        </w:trPr>
        <w:tc>
          <w:tcPr>
            <w:tcW w:w="2069" w:type="dxa"/>
            <w:shd w:val="clear" w:color="auto" w:fill="FFFFFF"/>
            <w:vAlign w:val="center"/>
          </w:tcPr>
          <w:p w14:paraId="53C8F065"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5EBB22B7" w14:textId="77777777" w:rsidR="005369E9" w:rsidRPr="00D94EA9" w:rsidRDefault="005369E9" w:rsidP="009960BA">
            <w:pPr>
              <w:pStyle w:val="a7"/>
              <w:numPr>
                <w:ilvl w:val="0"/>
                <w:numId w:val="131"/>
              </w:numPr>
              <w:spacing w:line="440" w:lineRule="exact"/>
              <w:ind w:leftChars="0"/>
              <w:jc w:val="both"/>
              <w:rPr>
                <w:rFonts w:eastAsia="標楷體"/>
                <w:kern w:val="0"/>
                <w:szCs w:val="22"/>
              </w:rPr>
            </w:pPr>
            <w:r w:rsidRPr="00D94EA9">
              <w:rPr>
                <w:rFonts w:eastAsia="標楷體" w:hint="eastAsia"/>
                <w:kern w:val="0"/>
                <w:szCs w:val="22"/>
              </w:rPr>
              <w:t>臨床應</w:t>
            </w:r>
            <w:r w:rsidRPr="00EA4BE4">
              <w:rPr>
                <w:rFonts w:eastAsia="標楷體" w:hint="eastAsia"/>
                <w:kern w:val="0"/>
                <w:szCs w:val="22"/>
              </w:rPr>
              <w:t>用</w:t>
            </w:r>
            <w:r w:rsidRPr="00D94EA9">
              <w:rPr>
                <w:rFonts w:ascii="標楷體" w:eastAsia="標楷體" w:hAnsi="標楷體" w:cs="標楷體" w:hint="eastAsia"/>
                <w:kern w:val="0"/>
                <w:szCs w:val="22"/>
              </w:rPr>
              <w:t>的運動功能測量技術</w:t>
            </w:r>
          </w:p>
          <w:p w14:paraId="4C2FB706" w14:textId="77777777" w:rsidR="005369E9" w:rsidRPr="00D94EA9" w:rsidRDefault="005369E9" w:rsidP="009960BA">
            <w:pPr>
              <w:pStyle w:val="a7"/>
              <w:numPr>
                <w:ilvl w:val="0"/>
                <w:numId w:val="131"/>
              </w:numPr>
              <w:spacing w:line="440" w:lineRule="exact"/>
              <w:ind w:leftChars="0"/>
              <w:jc w:val="both"/>
              <w:rPr>
                <w:rFonts w:eastAsia="標楷體"/>
                <w:kern w:val="0"/>
                <w:szCs w:val="22"/>
              </w:rPr>
            </w:pPr>
            <w:r w:rsidRPr="00D94EA9">
              <w:rPr>
                <w:rFonts w:eastAsia="標楷體" w:hint="eastAsia"/>
                <w:kern w:val="0"/>
                <w:szCs w:val="22"/>
              </w:rPr>
              <w:t>適用</w:t>
            </w:r>
            <w:r w:rsidRPr="00D94EA9">
              <w:rPr>
                <w:rFonts w:ascii="標楷體" w:eastAsia="標楷體" w:hAnsi="標楷體" w:cs="標楷體" w:hint="eastAsia"/>
                <w:kern w:val="0"/>
                <w:szCs w:val="22"/>
              </w:rPr>
              <w:t>測量運動功能的相關疾病</w:t>
            </w:r>
          </w:p>
          <w:p w14:paraId="5D8D3446" w14:textId="77777777" w:rsidR="005369E9" w:rsidRDefault="005369E9" w:rsidP="009960BA">
            <w:pPr>
              <w:pStyle w:val="a7"/>
              <w:numPr>
                <w:ilvl w:val="0"/>
                <w:numId w:val="131"/>
              </w:numPr>
              <w:spacing w:line="440" w:lineRule="exact"/>
              <w:ind w:leftChars="0"/>
              <w:jc w:val="both"/>
              <w:rPr>
                <w:rFonts w:eastAsia="標楷體"/>
                <w:kern w:val="0"/>
                <w:szCs w:val="22"/>
              </w:rPr>
            </w:pPr>
            <w:r w:rsidRPr="00D94EA9">
              <w:rPr>
                <w:rFonts w:eastAsia="標楷體" w:hint="eastAsia"/>
                <w:kern w:val="0"/>
                <w:szCs w:val="22"/>
              </w:rPr>
              <w:t>運動功能測量技術的專利分布</w:t>
            </w:r>
          </w:p>
          <w:p w14:paraId="0D1B4C22" w14:textId="77777777" w:rsidR="005369E9" w:rsidRPr="00D94EA9" w:rsidRDefault="005369E9" w:rsidP="009960BA">
            <w:pPr>
              <w:pStyle w:val="a7"/>
              <w:numPr>
                <w:ilvl w:val="0"/>
                <w:numId w:val="131"/>
              </w:numPr>
              <w:spacing w:line="440" w:lineRule="exact"/>
              <w:ind w:leftChars="0"/>
              <w:jc w:val="both"/>
              <w:rPr>
                <w:rFonts w:eastAsia="標楷體"/>
                <w:kern w:val="0"/>
                <w:szCs w:val="22"/>
              </w:rPr>
            </w:pPr>
            <w:r w:rsidRPr="00D94EA9">
              <w:rPr>
                <w:rFonts w:eastAsia="標楷體" w:hint="eastAsia"/>
                <w:kern w:val="0"/>
                <w:szCs w:val="22"/>
              </w:rPr>
              <w:t>臨床使用</w:t>
            </w:r>
            <w:r w:rsidRPr="00D94EA9">
              <w:rPr>
                <w:rFonts w:ascii="標楷體" w:eastAsia="標楷體" w:hAnsi="標楷體" w:cs="標楷體" w:hint="eastAsia"/>
                <w:kern w:val="0"/>
                <w:szCs w:val="22"/>
              </w:rPr>
              <w:t>運動功能測量的成本效益</w:t>
            </w:r>
          </w:p>
        </w:tc>
      </w:tr>
    </w:tbl>
    <w:p w14:paraId="38561873"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09FEFF81" w14:textId="77777777" w:rsidTr="009960BA">
        <w:trPr>
          <w:trHeight w:val="20"/>
          <w:jc w:val="center"/>
        </w:trPr>
        <w:tc>
          <w:tcPr>
            <w:tcW w:w="2069" w:type="dxa"/>
            <w:shd w:val="clear" w:color="auto" w:fill="FFFFFF"/>
            <w:vAlign w:val="center"/>
          </w:tcPr>
          <w:p w14:paraId="59F4C9B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1EEB7ECC" w14:textId="77777777" w:rsidR="005369E9" w:rsidRPr="00D0532A" w:rsidRDefault="005369E9" w:rsidP="009960BA">
            <w:pPr>
              <w:spacing w:line="500" w:lineRule="exact"/>
              <w:jc w:val="both"/>
              <w:rPr>
                <w:rFonts w:eastAsia="標楷體"/>
                <w:szCs w:val="22"/>
              </w:rPr>
            </w:pPr>
            <w:proofErr w:type="gramStart"/>
            <w:r w:rsidRPr="00BD1A2C">
              <w:rPr>
                <w:rFonts w:eastAsia="標楷體"/>
                <w:szCs w:val="22"/>
              </w:rPr>
              <w:t>臺</w:t>
            </w:r>
            <w:proofErr w:type="gramEnd"/>
            <w:r w:rsidRPr="00BD1A2C">
              <w:rPr>
                <w:rFonts w:eastAsia="標楷體"/>
                <w:szCs w:val="22"/>
              </w:rPr>
              <w:t>北醫學大學附設醫院</w:t>
            </w:r>
          </w:p>
        </w:tc>
        <w:tc>
          <w:tcPr>
            <w:tcW w:w="991" w:type="dxa"/>
            <w:shd w:val="clear" w:color="auto" w:fill="FFFFFF"/>
            <w:vAlign w:val="center"/>
          </w:tcPr>
          <w:p w14:paraId="4B6C219D"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E526525" w14:textId="77777777" w:rsidR="005369E9" w:rsidRPr="00D0532A" w:rsidRDefault="005369E9" w:rsidP="009960BA">
            <w:pPr>
              <w:spacing w:line="500" w:lineRule="exact"/>
              <w:jc w:val="center"/>
              <w:rPr>
                <w:rFonts w:eastAsia="標楷體"/>
                <w:szCs w:val="22"/>
              </w:rPr>
            </w:pPr>
            <w:r>
              <w:rPr>
                <w:rFonts w:eastAsia="標楷體" w:hint="eastAsia"/>
                <w:szCs w:val="22"/>
              </w:rPr>
              <w:t>44</w:t>
            </w:r>
          </w:p>
        </w:tc>
      </w:tr>
      <w:tr w:rsidR="005369E9" w:rsidRPr="00D0532A" w14:paraId="2449AD5E" w14:textId="77777777" w:rsidTr="009960BA">
        <w:trPr>
          <w:trHeight w:val="20"/>
          <w:jc w:val="center"/>
        </w:trPr>
        <w:tc>
          <w:tcPr>
            <w:tcW w:w="2069" w:type="dxa"/>
            <w:shd w:val="clear" w:color="auto" w:fill="FFFFFF"/>
            <w:vAlign w:val="center"/>
          </w:tcPr>
          <w:p w14:paraId="169CC125"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16AA74A5" w14:textId="77777777" w:rsidR="005369E9" w:rsidRPr="00D0532A" w:rsidRDefault="005369E9" w:rsidP="009960BA">
            <w:pPr>
              <w:spacing w:line="500" w:lineRule="exact"/>
              <w:jc w:val="both"/>
              <w:rPr>
                <w:rFonts w:eastAsia="標楷體"/>
                <w:szCs w:val="22"/>
              </w:rPr>
            </w:pPr>
            <w:r w:rsidRPr="00EA4BE4">
              <w:rPr>
                <w:rFonts w:eastAsia="標楷體"/>
                <w:szCs w:val="22"/>
              </w:rPr>
              <w:t>量化</w:t>
            </w:r>
            <w:proofErr w:type="gramStart"/>
            <w:r w:rsidRPr="00EA4BE4">
              <w:rPr>
                <w:rFonts w:eastAsia="標楷體"/>
                <w:szCs w:val="22"/>
              </w:rPr>
              <w:t>化</w:t>
            </w:r>
            <w:proofErr w:type="gramEnd"/>
            <w:r w:rsidRPr="00EA4BE4">
              <w:rPr>
                <w:rFonts w:eastAsia="標楷體"/>
                <w:szCs w:val="22"/>
              </w:rPr>
              <w:t>療引起的周邊性神經病變的風險</w:t>
            </w:r>
          </w:p>
        </w:tc>
      </w:tr>
      <w:tr w:rsidR="005369E9" w:rsidRPr="00D0532A" w14:paraId="7AFBA52A" w14:textId="77777777" w:rsidTr="009960BA">
        <w:trPr>
          <w:trHeight w:val="20"/>
          <w:jc w:val="center"/>
        </w:trPr>
        <w:tc>
          <w:tcPr>
            <w:tcW w:w="2069" w:type="dxa"/>
            <w:shd w:val="clear" w:color="auto" w:fill="FFFFFF"/>
            <w:vAlign w:val="center"/>
          </w:tcPr>
          <w:p w14:paraId="398CB74E"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6661021A"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29A8653" w14:textId="77777777" w:rsidR="005369E9" w:rsidRPr="00EA4BE4" w:rsidRDefault="005369E9" w:rsidP="009960BA">
            <w:pPr>
              <w:spacing w:line="440" w:lineRule="exact"/>
              <w:jc w:val="both"/>
              <w:rPr>
                <w:rFonts w:eastAsia="標楷體"/>
                <w:kern w:val="0"/>
                <w:szCs w:val="22"/>
              </w:rPr>
            </w:pPr>
            <w:r w:rsidRPr="00EA4BE4">
              <w:rPr>
                <w:rFonts w:eastAsia="標楷體" w:hint="eastAsia"/>
                <w:kern w:val="0"/>
                <w:szCs w:val="22"/>
              </w:rPr>
              <w:t>溫度調控在軟硬體的整合策略</w:t>
            </w:r>
            <w:r w:rsidRPr="00EA4BE4">
              <w:rPr>
                <w:rFonts w:eastAsia="標楷體" w:hint="eastAsia"/>
                <w:kern w:val="0"/>
                <w:szCs w:val="22"/>
              </w:rPr>
              <w:t>/</w:t>
            </w:r>
          </w:p>
          <w:p w14:paraId="6D1FE0B0" w14:textId="77777777" w:rsidR="005369E9" w:rsidRPr="00D0532A" w:rsidRDefault="005369E9" w:rsidP="009960BA">
            <w:pPr>
              <w:spacing w:line="440" w:lineRule="exact"/>
              <w:jc w:val="both"/>
              <w:rPr>
                <w:rFonts w:eastAsia="標楷體"/>
                <w:kern w:val="0"/>
                <w:szCs w:val="22"/>
              </w:rPr>
            </w:pPr>
            <w:r w:rsidRPr="00EA4BE4">
              <w:rPr>
                <w:rFonts w:eastAsia="標楷體" w:hint="eastAsia"/>
                <w:kern w:val="0"/>
                <w:szCs w:val="22"/>
              </w:rPr>
              <w:t>穿戴式溫度管理裝置</w:t>
            </w:r>
          </w:p>
        </w:tc>
      </w:tr>
      <w:tr w:rsidR="005369E9" w:rsidRPr="00D0532A" w14:paraId="101E5797" w14:textId="77777777" w:rsidTr="009960BA">
        <w:trPr>
          <w:trHeight w:val="20"/>
          <w:jc w:val="center"/>
        </w:trPr>
        <w:tc>
          <w:tcPr>
            <w:tcW w:w="2069" w:type="dxa"/>
            <w:shd w:val="clear" w:color="auto" w:fill="FFFFFF"/>
            <w:vAlign w:val="center"/>
          </w:tcPr>
          <w:p w14:paraId="22FC256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80E8557" w14:textId="02B5D496" w:rsidR="005369E9" w:rsidRPr="00D0532A" w:rsidRDefault="005369E9" w:rsidP="009E7C8F">
            <w:pPr>
              <w:spacing w:line="440" w:lineRule="exact"/>
              <w:jc w:val="both"/>
              <w:rPr>
                <w:rFonts w:eastAsia="標楷體"/>
                <w:kern w:val="0"/>
                <w:szCs w:val="22"/>
              </w:rPr>
            </w:pPr>
            <w:r w:rsidRPr="00EA4BE4">
              <w:rPr>
                <w:rFonts w:eastAsia="標楷體" w:hint="eastAsia"/>
                <w:kern w:val="0"/>
                <w:szCs w:val="22"/>
              </w:rPr>
              <w:t>製冷技術及硬體進步快速，市場產品多數無跟進使</w:t>
            </w:r>
            <w:r>
              <w:rPr>
                <w:rFonts w:eastAsia="標楷體" w:hint="eastAsia"/>
                <w:kern w:val="0"/>
                <w:szCs w:val="22"/>
              </w:rPr>
              <w:t>用</w:t>
            </w:r>
            <w:r w:rsidRPr="00EA4BE4">
              <w:rPr>
                <w:rFonts w:ascii="標楷體" w:eastAsia="標楷體" w:hAnsi="標楷體" w:cs="標楷體" w:hint="eastAsia"/>
                <w:kern w:val="0"/>
                <w:szCs w:val="22"/>
              </w:rPr>
              <w:t>，鑒於新製冷技</w:t>
            </w:r>
            <w:r w:rsidRPr="00EA4BE4">
              <w:rPr>
                <w:rFonts w:eastAsia="標楷體" w:hint="eastAsia"/>
                <w:kern w:val="0"/>
                <w:szCs w:val="22"/>
              </w:rPr>
              <w:t>術多半著重卓越的製冷效果，較少著墨溫度的調控及安全性，開發有效的溫度調控系統，將</w:t>
            </w:r>
            <w:r>
              <w:rPr>
                <w:rFonts w:eastAsia="標楷體" w:hint="eastAsia"/>
                <w:kern w:val="0"/>
                <w:szCs w:val="22"/>
              </w:rPr>
              <w:t>大</w:t>
            </w:r>
            <w:r w:rsidRPr="00EA4BE4">
              <w:rPr>
                <w:rFonts w:ascii="標楷體" w:eastAsia="標楷體" w:hAnsi="標楷體" w:cs="標楷體" w:hint="eastAsia"/>
                <w:kern w:val="0"/>
                <w:szCs w:val="22"/>
              </w:rPr>
              <w:t>幅提升應</w:t>
            </w:r>
            <w:r>
              <w:rPr>
                <w:rFonts w:ascii="標楷體" w:eastAsia="標楷體" w:hAnsi="標楷體" w:cs="標楷體" w:hint="eastAsia"/>
                <w:kern w:val="0"/>
                <w:szCs w:val="22"/>
              </w:rPr>
              <w:t>用</w:t>
            </w:r>
            <w:r w:rsidRPr="00EA4BE4">
              <w:rPr>
                <w:rFonts w:ascii="標楷體" w:eastAsia="標楷體" w:hAnsi="標楷體" w:cs="標楷體" w:hint="eastAsia"/>
                <w:kern w:val="0"/>
                <w:szCs w:val="22"/>
              </w:rPr>
              <w:t>新製冷技術的信</w:t>
            </w:r>
            <w:r>
              <w:rPr>
                <w:rFonts w:ascii="標楷體" w:eastAsia="標楷體" w:hAnsi="標楷體" w:cs="標楷體" w:hint="eastAsia"/>
                <w:kern w:val="0"/>
                <w:szCs w:val="22"/>
              </w:rPr>
              <w:t>心水</w:t>
            </w:r>
            <w:r w:rsidRPr="00EA4BE4">
              <w:rPr>
                <w:rFonts w:ascii="標楷體" w:eastAsia="標楷體" w:hAnsi="標楷體" w:cs="標楷體" w:hint="eastAsia"/>
                <w:kern w:val="0"/>
                <w:szCs w:val="22"/>
              </w:rPr>
              <w:t>準。</w:t>
            </w:r>
          </w:p>
        </w:tc>
      </w:tr>
      <w:tr w:rsidR="005369E9" w:rsidRPr="00D0532A" w14:paraId="0A93246F" w14:textId="77777777" w:rsidTr="009960BA">
        <w:trPr>
          <w:trHeight w:val="20"/>
          <w:jc w:val="center"/>
        </w:trPr>
        <w:tc>
          <w:tcPr>
            <w:tcW w:w="2069" w:type="dxa"/>
            <w:shd w:val="clear" w:color="auto" w:fill="FFFFFF"/>
            <w:vAlign w:val="center"/>
          </w:tcPr>
          <w:p w14:paraId="7712EE6E"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C51E31B" w14:textId="77777777" w:rsidR="005369E9" w:rsidRPr="00EA4BE4" w:rsidRDefault="005369E9" w:rsidP="009960BA">
            <w:pPr>
              <w:pStyle w:val="a7"/>
              <w:numPr>
                <w:ilvl w:val="0"/>
                <w:numId w:val="132"/>
              </w:numPr>
              <w:spacing w:line="440" w:lineRule="exact"/>
              <w:ind w:leftChars="0"/>
              <w:jc w:val="both"/>
              <w:rPr>
                <w:rFonts w:eastAsia="標楷體"/>
                <w:kern w:val="0"/>
                <w:szCs w:val="22"/>
              </w:rPr>
            </w:pPr>
            <w:r w:rsidRPr="00EA4BE4">
              <w:rPr>
                <w:rFonts w:eastAsia="標楷體" w:hint="eastAsia"/>
                <w:kern w:val="0"/>
                <w:szCs w:val="22"/>
              </w:rPr>
              <w:t>製冷技術在市場的應</w:t>
            </w:r>
            <w:r>
              <w:rPr>
                <w:rFonts w:eastAsia="標楷體" w:hint="eastAsia"/>
                <w:kern w:val="0"/>
                <w:szCs w:val="22"/>
              </w:rPr>
              <w:t>用</w:t>
            </w:r>
            <w:r w:rsidRPr="00EA4BE4">
              <w:rPr>
                <w:rFonts w:ascii="標楷體" w:eastAsia="標楷體" w:hAnsi="標楷體" w:cs="標楷體" w:hint="eastAsia"/>
                <w:kern w:val="0"/>
                <w:szCs w:val="22"/>
              </w:rPr>
              <w:t>範疇</w:t>
            </w:r>
          </w:p>
          <w:p w14:paraId="5C824113" w14:textId="77777777" w:rsidR="005369E9" w:rsidRPr="00EA4BE4" w:rsidRDefault="005369E9" w:rsidP="009960BA">
            <w:pPr>
              <w:pStyle w:val="a7"/>
              <w:numPr>
                <w:ilvl w:val="0"/>
                <w:numId w:val="132"/>
              </w:numPr>
              <w:spacing w:line="440" w:lineRule="exact"/>
              <w:ind w:leftChars="0"/>
              <w:jc w:val="both"/>
              <w:rPr>
                <w:rFonts w:eastAsia="標楷體"/>
                <w:kern w:val="0"/>
                <w:szCs w:val="22"/>
              </w:rPr>
            </w:pPr>
            <w:proofErr w:type="gramStart"/>
            <w:r w:rsidRPr="00EA4BE4">
              <w:rPr>
                <w:rFonts w:eastAsia="標楷體" w:hint="eastAsia"/>
                <w:kern w:val="0"/>
                <w:szCs w:val="22"/>
              </w:rPr>
              <w:t>新舊製冷</w:t>
            </w:r>
            <w:proofErr w:type="gramEnd"/>
            <w:r w:rsidRPr="00EA4BE4">
              <w:rPr>
                <w:rFonts w:eastAsia="標楷體" w:hint="eastAsia"/>
                <w:kern w:val="0"/>
                <w:szCs w:val="22"/>
              </w:rPr>
              <w:t>技術的優劣比較</w:t>
            </w:r>
          </w:p>
          <w:p w14:paraId="0C074D92" w14:textId="77777777" w:rsidR="005369E9" w:rsidRPr="00EA4BE4" w:rsidRDefault="005369E9" w:rsidP="009960BA">
            <w:pPr>
              <w:pStyle w:val="a7"/>
              <w:numPr>
                <w:ilvl w:val="0"/>
                <w:numId w:val="132"/>
              </w:numPr>
              <w:spacing w:line="440" w:lineRule="exact"/>
              <w:ind w:leftChars="0"/>
              <w:jc w:val="both"/>
              <w:rPr>
                <w:rFonts w:eastAsia="標楷體"/>
                <w:kern w:val="0"/>
                <w:szCs w:val="22"/>
              </w:rPr>
            </w:pPr>
            <w:r w:rsidRPr="00EA4BE4">
              <w:rPr>
                <w:rFonts w:eastAsia="標楷體" w:hint="eastAsia"/>
                <w:kern w:val="0"/>
                <w:szCs w:val="22"/>
              </w:rPr>
              <w:t>針對不同製冷技術和對應調節系統的專利分布</w:t>
            </w:r>
          </w:p>
          <w:p w14:paraId="0F37A173" w14:textId="77777777" w:rsidR="005369E9" w:rsidRPr="00EA4BE4" w:rsidRDefault="005369E9" w:rsidP="009960BA">
            <w:pPr>
              <w:pStyle w:val="a7"/>
              <w:numPr>
                <w:ilvl w:val="0"/>
                <w:numId w:val="132"/>
              </w:numPr>
              <w:spacing w:line="440" w:lineRule="exact"/>
              <w:ind w:leftChars="0"/>
              <w:jc w:val="both"/>
              <w:rPr>
                <w:rFonts w:eastAsia="標楷體"/>
                <w:kern w:val="0"/>
                <w:szCs w:val="22"/>
              </w:rPr>
            </w:pPr>
            <w:r w:rsidRPr="00EA4BE4">
              <w:rPr>
                <w:rFonts w:eastAsia="標楷體" w:hint="eastAsia"/>
                <w:kern w:val="0"/>
                <w:szCs w:val="22"/>
              </w:rPr>
              <w:t>對於製冷技術具潛在需求的產業</w:t>
            </w:r>
          </w:p>
          <w:p w14:paraId="64397039" w14:textId="77777777" w:rsidR="005369E9" w:rsidRPr="00D0532A" w:rsidRDefault="005369E9" w:rsidP="009960BA">
            <w:pPr>
              <w:pStyle w:val="a7"/>
              <w:numPr>
                <w:ilvl w:val="0"/>
                <w:numId w:val="132"/>
              </w:numPr>
              <w:spacing w:line="440" w:lineRule="exact"/>
              <w:ind w:leftChars="0"/>
              <w:jc w:val="both"/>
              <w:rPr>
                <w:rFonts w:eastAsia="標楷體"/>
                <w:kern w:val="0"/>
                <w:szCs w:val="22"/>
              </w:rPr>
            </w:pPr>
            <w:r w:rsidRPr="00EA4BE4">
              <w:rPr>
                <w:rFonts w:eastAsia="標楷體" w:hint="eastAsia"/>
                <w:kern w:val="0"/>
                <w:szCs w:val="22"/>
              </w:rPr>
              <w:t>溫度調控系統的成本效</w:t>
            </w:r>
            <w:r>
              <w:rPr>
                <w:rFonts w:eastAsia="標楷體" w:hint="eastAsia"/>
                <w:kern w:val="0"/>
                <w:szCs w:val="22"/>
              </w:rPr>
              <w:t>益</w:t>
            </w:r>
          </w:p>
        </w:tc>
      </w:tr>
    </w:tbl>
    <w:p w14:paraId="49E9751D"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5ECCEAA9" w14:textId="77777777" w:rsidTr="009960BA">
        <w:trPr>
          <w:trHeight w:val="20"/>
          <w:jc w:val="center"/>
        </w:trPr>
        <w:tc>
          <w:tcPr>
            <w:tcW w:w="2069" w:type="dxa"/>
            <w:shd w:val="clear" w:color="auto" w:fill="FFFFFF"/>
            <w:vAlign w:val="center"/>
          </w:tcPr>
          <w:p w14:paraId="1C3EBB9E"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DB06D53" w14:textId="77777777" w:rsidR="005369E9" w:rsidRPr="00D0532A" w:rsidRDefault="005369E9" w:rsidP="009960BA">
            <w:pPr>
              <w:spacing w:line="500" w:lineRule="exact"/>
              <w:jc w:val="both"/>
              <w:rPr>
                <w:rFonts w:eastAsia="標楷體"/>
                <w:szCs w:val="22"/>
              </w:rPr>
            </w:pPr>
            <w:proofErr w:type="gramStart"/>
            <w:r w:rsidRPr="00BD1A2C">
              <w:rPr>
                <w:rFonts w:eastAsia="標楷體"/>
                <w:szCs w:val="22"/>
              </w:rPr>
              <w:t>臺</w:t>
            </w:r>
            <w:proofErr w:type="gramEnd"/>
            <w:r w:rsidRPr="00BD1A2C">
              <w:rPr>
                <w:rFonts w:eastAsia="標楷體"/>
                <w:szCs w:val="22"/>
              </w:rPr>
              <w:t>北醫學大學附設醫院</w:t>
            </w:r>
          </w:p>
        </w:tc>
        <w:tc>
          <w:tcPr>
            <w:tcW w:w="991" w:type="dxa"/>
            <w:shd w:val="clear" w:color="auto" w:fill="FFFFFF"/>
            <w:vAlign w:val="center"/>
          </w:tcPr>
          <w:p w14:paraId="645EC338"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27432C8" w14:textId="77777777" w:rsidR="005369E9" w:rsidRPr="00D0532A" w:rsidRDefault="005369E9" w:rsidP="009960BA">
            <w:pPr>
              <w:spacing w:line="500" w:lineRule="exact"/>
              <w:jc w:val="center"/>
              <w:rPr>
                <w:rFonts w:eastAsia="標楷體"/>
                <w:szCs w:val="22"/>
              </w:rPr>
            </w:pPr>
            <w:r>
              <w:rPr>
                <w:rFonts w:eastAsia="標楷體" w:hint="eastAsia"/>
                <w:szCs w:val="22"/>
              </w:rPr>
              <w:t>45</w:t>
            </w:r>
          </w:p>
        </w:tc>
      </w:tr>
      <w:tr w:rsidR="005369E9" w:rsidRPr="00D0532A" w14:paraId="552BD1E5" w14:textId="77777777" w:rsidTr="009960BA">
        <w:trPr>
          <w:trHeight w:val="20"/>
          <w:jc w:val="center"/>
        </w:trPr>
        <w:tc>
          <w:tcPr>
            <w:tcW w:w="2069" w:type="dxa"/>
            <w:shd w:val="clear" w:color="auto" w:fill="FFFFFF"/>
            <w:vAlign w:val="center"/>
          </w:tcPr>
          <w:p w14:paraId="76534496"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37B1D9C" w14:textId="77777777" w:rsidR="005369E9" w:rsidRPr="00D0532A" w:rsidRDefault="005369E9" w:rsidP="009960BA">
            <w:pPr>
              <w:spacing w:line="500" w:lineRule="exact"/>
              <w:jc w:val="both"/>
              <w:rPr>
                <w:rFonts w:eastAsia="標楷體"/>
                <w:szCs w:val="22"/>
              </w:rPr>
            </w:pPr>
            <w:r w:rsidRPr="00EA4BE4">
              <w:rPr>
                <w:rFonts w:eastAsia="標楷體"/>
                <w:szCs w:val="22"/>
              </w:rPr>
              <w:t>非</w:t>
            </w:r>
            <w:proofErr w:type="gramStart"/>
            <w:r w:rsidRPr="00EA4BE4">
              <w:rPr>
                <w:rFonts w:eastAsia="標楷體"/>
                <w:szCs w:val="22"/>
              </w:rPr>
              <w:t>侵入式腦壓</w:t>
            </w:r>
            <w:proofErr w:type="gramEnd"/>
            <w:r w:rsidRPr="00EA4BE4">
              <w:rPr>
                <w:rFonts w:eastAsia="標楷體"/>
                <w:szCs w:val="22"/>
              </w:rPr>
              <w:t>監測的專利技術布局、應用前景分析與商業化策略</w:t>
            </w:r>
          </w:p>
        </w:tc>
      </w:tr>
      <w:tr w:rsidR="005369E9" w:rsidRPr="00D0532A" w14:paraId="3A8678B3" w14:textId="77777777" w:rsidTr="009960BA">
        <w:trPr>
          <w:trHeight w:val="20"/>
          <w:jc w:val="center"/>
        </w:trPr>
        <w:tc>
          <w:tcPr>
            <w:tcW w:w="2069" w:type="dxa"/>
            <w:shd w:val="clear" w:color="auto" w:fill="FFFFFF"/>
            <w:vAlign w:val="center"/>
          </w:tcPr>
          <w:p w14:paraId="0D203182"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718109C"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6141F5FB" w14:textId="77777777" w:rsidR="005369E9" w:rsidRPr="00D0532A" w:rsidRDefault="005369E9" w:rsidP="009960BA">
            <w:pPr>
              <w:spacing w:line="440" w:lineRule="exact"/>
              <w:jc w:val="both"/>
              <w:rPr>
                <w:rFonts w:eastAsia="標楷體"/>
                <w:kern w:val="0"/>
                <w:szCs w:val="22"/>
              </w:rPr>
            </w:pPr>
            <w:r w:rsidRPr="00EA4BE4">
              <w:rPr>
                <w:rFonts w:eastAsia="標楷體" w:hint="eastAsia"/>
                <w:kern w:val="0"/>
                <w:szCs w:val="22"/>
              </w:rPr>
              <w:t>以經</w:t>
            </w:r>
            <w:proofErr w:type="gramStart"/>
            <w:r w:rsidRPr="00EA4BE4">
              <w:rPr>
                <w:rFonts w:eastAsia="標楷體" w:hint="eastAsia"/>
                <w:kern w:val="0"/>
                <w:szCs w:val="22"/>
              </w:rPr>
              <w:t>眼部非侵入</w:t>
            </w:r>
            <w:proofErr w:type="gramEnd"/>
            <w:r w:rsidRPr="00EA4BE4">
              <w:rPr>
                <w:rFonts w:eastAsia="標楷體" w:hint="eastAsia"/>
                <w:kern w:val="0"/>
                <w:szCs w:val="22"/>
              </w:rPr>
              <w:t>式影像量測為基礎之腦壓相關監測技術，</w:t>
            </w:r>
            <w:proofErr w:type="gramStart"/>
            <w:r w:rsidRPr="00EA4BE4">
              <w:rPr>
                <w:rFonts w:eastAsia="標楷體" w:hint="eastAsia"/>
                <w:kern w:val="0"/>
                <w:szCs w:val="22"/>
              </w:rPr>
              <w:t>著重於床邊</w:t>
            </w:r>
            <w:proofErr w:type="gramEnd"/>
            <w:r w:rsidRPr="00EA4BE4">
              <w:rPr>
                <w:rFonts w:eastAsia="標楷體" w:hint="eastAsia"/>
                <w:kern w:val="0"/>
                <w:szCs w:val="22"/>
              </w:rPr>
              <w:t>臨床應用、動態變化分析與趨勢型輔助監測系統之專利技術</w:t>
            </w:r>
            <w:r>
              <w:rPr>
                <w:rFonts w:eastAsia="標楷體" w:hint="eastAsia"/>
                <w:kern w:val="0"/>
                <w:szCs w:val="22"/>
              </w:rPr>
              <w:t>布局</w:t>
            </w:r>
            <w:r w:rsidRPr="00EA4BE4">
              <w:rPr>
                <w:rFonts w:eastAsia="標楷體" w:hint="eastAsia"/>
                <w:kern w:val="0"/>
                <w:szCs w:val="22"/>
              </w:rPr>
              <w:t>分析。</w:t>
            </w:r>
          </w:p>
        </w:tc>
      </w:tr>
      <w:tr w:rsidR="005369E9" w:rsidRPr="00D0532A" w14:paraId="1B526239" w14:textId="77777777" w:rsidTr="009960BA">
        <w:trPr>
          <w:trHeight w:val="20"/>
          <w:jc w:val="center"/>
        </w:trPr>
        <w:tc>
          <w:tcPr>
            <w:tcW w:w="2069" w:type="dxa"/>
            <w:shd w:val="clear" w:color="auto" w:fill="FFFFFF"/>
            <w:vAlign w:val="center"/>
          </w:tcPr>
          <w:p w14:paraId="53D12EB0"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1AF8F09A" w14:textId="77777777" w:rsidR="005369E9" w:rsidRPr="00EA4BE4" w:rsidRDefault="005369E9" w:rsidP="009960BA">
            <w:pPr>
              <w:spacing w:line="440" w:lineRule="exact"/>
              <w:jc w:val="both"/>
              <w:rPr>
                <w:rFonts w:eastAsia="標楷體"/>
                <w:kern w:val="0"/>
                <w:szCs w:val="22"/>
              </w:rPr>
            </w:pPr>
            <w:r w:rsidRPr="00EA4BE4">
              <w:rPr>
                <w:rFonts w:eastAsia="標楷體" w:hint="eastAsia"/>
                <w:kern w:val="0"/>
                <w:szCs w:val="22"/>
              </w:rPr>
              <w:t>透過專利</w:t>
            </w:r>
            <w:r>
              <w:rPr>
                <w:rFonts w:eastAsia="標楷體" w:hint="eastAsia"/>
                <w:kern w:val="0"/>
                <w:szCs w:val="22"/>
              </w:rPr>
              <w:t>布局</w:t>
            </w:r>
            <w:r w:rsidRPr="00EA4BE4">
              <w:rPr>
                <w:rFonts w:eastAsia="標楷體" w:hint="eastAsia"/>
                <w:kern w:val="0"/>
                <w:szCs w:val="22"/>
              </w:rPr>
              <w:t>分析，盤點非</w:t>
            </w:r>
            <w:proofErr w:type="gramStart"/>
            <w:r w:rsidRPr="00EA4BE4">
              <w:rPr>
                <w:rFonts w:eastAsia="標楷體" w:hint="eastAsia"/>
                <w:kern w:val="0"/>
                <w:szCs w:val="22"/>
              </w:rPr>
              <w:t>侵入式腦壓</w:t>
            </w:r>
            <w:proofErr w:type="gramEnd"/>
            <w:r w:rsidRPr="00EA4BE4">
              <w:rPr>
                <w:rFonts w:eastAsia="標楷體" w:hint="eastAsia"/>
                <w:kern w:val="0"/>
                <w:szCs w:val="22"/>
              </w:rPr>
              <w:t>相關監測技術之整體專利版圖與</w:t>
            </w:r>
          </w:p>
          <w:p w14:paraId="5B33158A" w14:textId="77777777" w:rsidR="005369E9" w:rsidRPr="00EA4BE4" w:rsidRDefault="005369E9" w:rsidP="009960BA">
            <w:pPr>
              <w:spacing w:line="440" w:lineRule="exact"/>
              <w:jc w:val="both"/>
              <w:rPr>
                <w:rFonts w:eastAsia="標楷體"/>
                <w:kern w:val="0"/>
                <w:szCs w:val="22"/>
              </w:rPr>
            </w:pPr>
            <w:r w:rsidRPr="00EA4BE4">
              <w:rPr>
                <w:rFonts w:eastAsia="標楷體" w:hint="eastAsia"/>
                <w:kern w:val="0"/>
                <w:szCs w:val="22"/>
              </w:rPr>
              <w:t>技術發展趨勢，瞭解主要廠商及學</w:t>
            </w:r>
            <w:proofErr w:type="gramStart"/>
            <w:r w:rsidRPr="00EA4BE4">
              <w:rPr>
                <w:rFonts w:eastAsia="標楷體" w:hint="eastAsia"/>
                <w:kern w:val="0"/>
                <w:szCs w:val="22"/>
              </w:rPr>
              <w:t>研</w:t>
            </w:r>
            <w:proofErr w:type="gramEnd"/>
            <w:r w:rsidRPr="00EA4BE4">
              <w:rPr>
                <w:rFonts w:eastAsia="標楷體" w:hint="eastAsia"/>
                <w:kern w:val="0"/>
                <w:szCs w:val="22"/>
              </w:rPr>
              <w:t>單位之技術主張方向，並辨識潛在</w:t>
            </w:r>
          </w:p>
          <w:p w14:paraId="51CE47EB" w14:textId="77777777" w:rsidR="005369E9" w:rsidRPr="00EA4BE4" w:rsidRDefault="005369E9" w:rsidP="009960BA">
            <w:pPr>
              <w:spacing w:line="440" w:lineRule="exact"/>
              <w:jc w:val="both"/>
              <w:rPr>
                <w:rFonts w:eastAsia="標楷體"/>
                <w:kern w:val="0"/>
                <w:szCs w:val="22"/>
              </w:rPr>
            </w:pPr>
            <w:r w:rsidRPr="00EA4BE4">
              <w:rPr>
                <w:rFonts w:eastAsia="標楷體" w:hint="eastAsia"/>
                <w:kern w:val="0"/>
                <w:szCs w:val="22"/>
              </w:rPr>
              <w:t>專利空白區與可行之技術切入點，作為未來研發方向規劃、專利布局策</w:t>
            </w:r>
          </w:p>
          <w:p w14:paraId="71A9D4B7" w14:textId="77777777" w:rsidR="005369E9" w:rsidRPr="00D0532A" w:rsidRDefault="005369E9" w:rsidP="009960BA">
            <w:pPr>
              <w:spacing w:line="440" w:lineRule="exact"/>
              <w:jc w:val="both"/>
              <w:rPr>
                <w:rFonts w:eastAsia="標楷體"/>
                <w:kern w:val="0"/>
                <w:szCs w:val="22"/>
              </w:rPr>
            </w:pPr>
            <w:r w:rsidRPr="00EA4BE4">
              <w:rPr>
                <w:rFonts w:eastAsia="標楷體" w:hint="eastAsia"/>
                <w:kern w:val="0"/>
                <w:szCs w:val="22"/>
              </w:rPr>
              <w:t>略與商業化發展之重要依據。</w:t>
            </w:r>
          </w:p>
        </w:tc>
      </w:tr>
      <w:tr w:rsidR="005369E9" w:rsidRPr="00D0532A" w14:paraId="3A80545F" w14:textId="77777777" w:rsidTr="009960BA">
        <w:trPr>
          <w:trHeight w:val="20"/>
          <w:jc w:val="center"/>
        </w:trPr>
        <w:tc>
          <w:tcPr>
            <w:tcW w:w="2069" w:type="dxa"/>
            <w:shd w:val="clear" w:color="auto" w:fill="FFFFFF"/>
            <w:vAlign w:val="center"/>
          </w:tcPr>
          <w:p w14:paraId="428EF45B"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01412420" w14:textId="77777777" w:rsidR="005369E9" w:rsidRPr="00EA4BE4"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t>非</w:t>
            </w:r>
            <w:proofErr w:type="gramStart"/>
            <w:r w:rsidRPr="00EA4BE4">
              <w:rPr>
                <w:rFonts w:eastAsia="標楷體" w:hint="eastAsia"/>
                <w:kern w:val="0"/>
                <w:szCs w:val="22"/>
              </w:rPr>
              <w:t>侵入式腦壓</w:t>
            </w:r>
            <w:proofErr w:type="gramEnd"/>
            <w:r w:rsidRPr="00EA4BE4">
              <w:rPr>
                <w:rFonts w:eastAsia="標楷體" w:hint="eastAsia"/>
                <w:kern w:val="0"/>
                <w:szCs w:val="22"/>
              </w:rPr>
              <w:t>相關監測技術之專利技術地圖與技術分類分析。</w:t>
            </w:r>
          </w:p>
          <w:p w14:paraId="3B1383AB" w14:textId="77777777" w:rsidR="005369E9" w:rsidRPr="00EA4BE4"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t>主要專利權利人之技術發展方向與專利集中度分析。</w:t>
            </w:r>
          </w:p>
          <w:p w14:paraId="76AEF8C2" w14:textId="77777777" w:rsidR="005369E9" w:rsidRPr="00EA4BE4"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t>主要市場（如美國、歐洲、亞洲）之專利布局與趨勢比較分析。</w:t>
            </w:r>
          </w:p>
          <w:p w14:paraId="318A1447" w14:textId="77777777" w:rsidR="005369E9" w:rsidRPr="00EA4BE4"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lastRenderedPageBreak/>
              <w:t>核心專利之權利範圍與技術主張重點整理。</w:t>
            </w:r>
          </w:p>
          <w:p w14:paraId="1938AD8E" w14:textId="77777777" w:rsidR="005369E9" w:rsidRPr="00EA4BE4"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t>潛在專利空白區與可行迴避設計方向之分析建議。</w:t>
            </w:r>
          </w:p>
          <w:p w14:paraId="2E66D82F" w14:textId="77777777" w:rsidR="005369E9" w:rsidRPr="00D0532A" w:rsidRDefault="005369E9" w:rsidP="009960BA">
            <w:pPr>
              <w:pStyle w:val="a7"/>
              <w:numPr>
                <w:ilvl w:val="0"/>
                <w:numId w:val="133"/>
              </w:numPr>
              <w:spacing w:line="440" w:lineRule="exact"/>
              <w:ind w:leftChars="0"/>
              <w:jc w:val="both"/>
              <w:rPr>
                <w:rFonts w:eastAsia="標楷體"/>
                <w:kern w:val="0"/>
                <w:szCs w:val="22"/>
              </w:rPr>
            </w:pPr>
            <w:r w:rsidRPr="00EA4BE4">
              <w:rPr>
                <w:rFonts w:eastAsia="標楷體" w:hint="eastAsia"/>
                <w:kern w:val="0"/>
                <w:szCs w:val="22"/>
              </w:rPr>
              <w:t>專利</w:t>
            </w:r>
            <w:r>
              <w:rPr>
                <w:rFonts w:eastAsia="標楷體" w:hint="eastAsia"/>
                <w:kern w:val="0"/>
                <w:szCs w:val="22"/>
              </w:rPr>
              <w:t>布局</w:t>
            </w:r>
            <w:r w:rsidRPr="00EA4BE4">
              <w:rPr>
                <w:rFonts w:eastAsia="標楷體" w:hint="eastAsia"/>
                <w:kern w:val="0"/>
                <w:szCs w:val="22"/>
              </w:rPr>
              <w:t>結果對未來研發與商業化策略之整合建議。</w:t>
            </w:r>
          </w:p>
        </w:tc>
      </w:tr>
    </w:tbl>
    <w:p w14:paraId="68319D6C"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1C2EA97E" w14:textId="77777777" w:rsidTr="009960BA">
        <w:trPr>
          <w:trHeight w:val="20"/>
          <w:jc w:val="center"/>
        </w:trPr>
        <w:tc>
          <w:tcPr>
            <w:tcW w:w="2069" w:type="dxa"/>
            <w:shd w:val="clear" w:color="auto" w:fill="FFFFFF"/>
            <w:vAlign w:val="center"/>
          </w:tcPr>
          <w:p w14:paraId="52711B10"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5828250E" w14:textId="77777777" w:rsidR="005369E9" w:rsidRPr="00D0532A" w:rsidRDefault="005369E9" w:rsidP="009960BA">
            <w:pPr>
              <w:spacing w:line="500" w:lineRule="exact"/>
              <w:jc w:val="both"/>
              <w:rPr>
                <w:rFonts w:eastAsia="標楷體"/>
                <w:szCs w:val="22"/>
              </w:rPr>
            </w:pPr>
            <w:r w:rsidRPr="00FF356A">
              <w:rPr>
                <w:rFonts w:eastAsia="標楷體"/>
                <w:szCs w:val="22"/>
              </w:rPr>
              <w:t>臺灣土地銀行股份有限公司</w:t>
            </w:r>
          </w:p>
        </w:tc>
        <w:tc>
          <w:tcPr>
            <w:tcW w:w="991" w:type="dxa"/>
            <w:shd w:val="clear" w:color="auto" w:fill="FFFFFF"/>
            <w:vAlign w:val="center"/>
          </w:tcPr>
          <w:p w14:paraId="172267AD"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DF0064E" w14:textId="77777777" w:rsidR="005369E9" w:rsidRPr="00D0532A" w:rsidRDefault="005369E9" w:rsidP="009960BA">
            <w:pPr>
              <w:spacing w:line="500" w:lineRule="exact"/>
              <w:jc w:val="center"/>
              <w:rPr>
                <w:rFonts w:eastAsia="標楷體"/>
                <w:szCs w:val="22"/>
              </w:rPr>
            </w:pPr>
            <w:r>
              <w:rPr>
                <w:rFonts w:eastAsia="標楷體" w:hint="eastAsia"/>
                <w:szCs w:val="22"/>
              </w:rPr>
              <w:t>46</w:t>
            </w:r>
          </w:p>
        </w:tc>
      </w:tr>
      <w:tr w:rsidR="005369E9" w:rsidRPr="00D0532A" w14:paraId="45A394BD" w14:textId="77777777" w:rsidTr="009960BA">
        <w:trPr>
          <w:trHeight w:val="20"/>
          <w:jc w:val="center"/>
        </w:trPr>
        <w:tc>
          <w:tcPr>
            <w:tcW w:w="2069" w:type="dxa"/>
            <w:shd w:val="clear" w:color="auto" w:fill="FFFFFF"/>
            <w:vAlign w:val="center"/>
          </w:tcPr>
          <w:p w14:paraId="4529015E"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51264EA3" w14:textId="77777777" w:rsidR="005369E9" w:rsidRPr="00E41117" w:rsidRDefault="005369E9" w:rsidP="009960BA">
            <w:pPr>
              <w:spacing w:line="500" w:lineRule="exact"/>
              <w:jc w:val="both"/>
              <w:rPr>
                <w:rFonts w:eastAsia="標楷體"/>
                <w:szCs w:val="22"/>
              </w:rPr>
            </w:pPr>
            <w:r w:rsidRPr="002B3245">
              <w:rPr>
                <w:rFonts w:eastAsia="標楷體" w:hint="eastAsia"/>
                <w:color w:val="000000" w:themeColor="text1"/>
                <w:szCs w:val="22"/>
              </w:rPr>
              <w:t>智能理財之資產配置演算法</w:t>
            </w:r>
          </w:p>
        </w:tc>
      </w:tr>
      <w:tr w:rsidR="005369E9" w:rsidRPr="00D0532A" w14:paraId="665A8038" w14:textId="77777777" w:rsidTr="009960BA">
        <w:trPr>
          <w:trHeight w:val="20"/>
          <w:jc w:val="center"/>
        </w:trPr>
        <w:tc>
          <w:tcPr>
            <w:tcW w:w="2069" w:type="dxa"/>
            <w:shd w:val="clear" w:color="auto" w:fill="FFFFFF"/>
            <w:vAlign w:val="center"/>
          </w:tcPr>
          <w:p w14:paraId="2F8DE21D"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1284900"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3185765E" w14:textId="77777777" w:rsidR="005369E9" w:rsidRPr="00E41117" w:rsidRDefault="005369E9" w:rsidP="009960BA">
            <w:pPr>
              <w:spacing w:line="440" w:lineRule="exact"/>
              <w:jc w:val="both"/>
              <w:rPr>
                <w:rFonts w:eastAsia="標楷體"/>
                <w:kern w:val="0"/>
                <w:szCs w:val="22"/>
              </w:rPr>
            </w:pPr>
            <w:r w:rsidRPr="00E41117">
              <w:rPr>
                <w:rFonts w:eastAsia="標楷體" w:hint="eastAsia"/>
                <w:kern w:val="0"/>
                <w:szCs w:val="22"/>
              </w:rPr>
              <w:t>馬可維茲效率前緣資產配置演算法與銀行監管實務運作預設客戶投資組合比重之衝突解決方案分析。</w:t>
            </w:r>
          </w:p>
          <w:p w14:paraId="681AC73E" w14:textId="77777777" w:rsidR="005369E9" w:rsidRPr="00D0532A" w:rsidRDefault="005369E9" w:rsidP="009960BA">
            <w:pPr>
              <w:spacing w:line="440" w:lineRule="exact"/>
              <w:jc w:val="both"/>
              <w:rPr>
                <w:rFonts w:eastAsia="標楷體"/>
                <w:kern w:val="0"/>
                <w:szCs w:val="22"/>
              </w:rPr>
            </w:pPr>
            <w:r w:rsidRPr="00E41117">
              <w:rPr>
                <w:rFonts w:eastAsia="標楷體" w:hint="eastAsia"/>
                <w:kern w:val="0"/>
                <w:szCs w:val="22"/>
              </w:rPr>
              <w:t>馬可維茲效率前緣資產配置演算法之相關因子包括商品數量、商品預期報酬率、商品權重、商品之標準差以及商品間之相關係數等，應用於建構資產配置效率前緣線，</w:t>
            </w:r>
            <w:proofErr w:type="gramStart"/>
            <w:r w:rsidRPr="00E41117">
              <w:rPr>
                <w:rFonts w:eastAsia="標楷體" w:hint="eastAsia"/>
                <w:kern w:val="0"/>
                <w:szCs w:val="22"/>
              </w:rPr>
              <w:t>線上各</w:t>
            </w:r>
            <w:proofErr w:type="gramEnd"/>
            <w:r w:rsidRPr="00E41117">
              <w:rPr>
                <w:rFonts w:eastAsia="標楷體" w:hint="eastAsia"/>
                <w:kern w:val="0"/>
                <w:szCs w:val="22"/>
              </w:rPr>
              <w:t>點投資組合</w:t>
            </w:r>
            <w:r w:rsidRPr="00E41117">
              <w:rPr>
                <w:rFonts w:eastAsia="標楷體" w:hint="eastAsia"/>
                <w:kern w:val="0"/>
                <w:szCs w:val="22"/>
              </w:rPr>
              <w:t>(</w:t>
            </w:r>
            <w:r w:rsidRPr="00E41117">
              <w:rPr>
                <w:rFonts w:eastAsia="標楷體" w:hint="eastAsia"/>
                <w:kern w:val="0"/>
                <w:szCs w:val="22"/>
              </w:rPr>
              <w:t>包括商品及配置比重</w:t>
            </w:r>
            <w:r w:rsidRPr="00E41117">
              <w:rPr>
                <w:rFonts w:eastAsia="標楷體" w:hint="eastAsia"/>
                <w:kern w:val="0"/>
                <w:szCs w:val="22"/>
              </w:rPr>
              <w:t>)</w:t>
            </w:r>
            <w:r w:rsidRPr="00E41117">
              <w:rPr>
                <w:rFonts w:eastAsia="標楷體" w:hint="eastAsia"/>
                <w:kern w:val="0"/>
                <w:szCs w:val="22"/>
              </w:rPr>
              <w:t>即為相同預期報酬率且風險極小化或相同風險且預期報酬率極大化之投資組合。</w:t>
            </w:r>
          </w:p>
        </w:tc>
      </w:tr>
      <w:tr w:rsidR="005369E9" w:rsidRPr="00D0532A" w14:paraId="08AB8E0B" w14:textId="77777777" w:rsidTr="009960BA">
        <w:trPr>
          <w:trHeight w:val="20"/>
          <w:jc w:val="center"/>
        </w:trPr>
        <w:tc>
          <w:tcPr>
            <w:tcW w:w="2069" w:type="dxa"/>
            <w:shd w:val="clear" w:color="auto" w:fill="FFFFFF"/>
            <w:vAlign w:val="center"/>
          </w:tcPr>
          <w:p w14:paraId="38F5D75C"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A53B74B" w14:textId="77777777" w:rsidR="005369E9" w:rsidRPr="00D0532A" w:rsidRDefault="005369E9" w:rsidP="009960BA">
            <w:pPr>
              <w:spacing w:line="440" w:lineRule="exact"/>
              <w:jc w:val="both"/>
              <w:rPr>
                <w:rFonts w:eastAsia="標楷體"/>
                <w:kern w:val="0"/>
                <w:szCs w:val="22"/>
              </w:rPr>
            </w:pPr>
            <w:r w:rsidRPr="00E41117">
              <w:rPr>
                <w:rFonts w:eastAsia="標楷體" w:hint="eastAsia"/>
                <w:kern w:val="0"/>
                <w:szCs w:val="22"/>
              </w:rPr>
              <w:t>瞭解國內外主要金融機構在智能理財系統使用之資產配置演算法，如何解決監管實務運作</w:t>
            </w:r>
            <w:r w:rsidRPr="00E41117">
              <w:rPr>
                <w:rFonts w:eastAsia="標楷體" w:hint="eastAsia"/>
                <w:kern w:val="0"/>
                <w:szCs w:val="22"/>
              </w:rPr>
              <w:t>(</w:t>
            </w:r>
            <w:r w:rsidRPr="00E41117">
              <w:rPr>
                <w:rFonts w:eastAsia="標楷體" w:hint="eastAsia"/>
                <w:kern w:val="0"/>
                <w:szCs w:val="22"/>
              </w:rPr>
              <w:t>如預設積極型客戶股</w:t>
            </w:r>
            <w:r w:rsidRPr="00E41117">
              <w:rPr>
                <w:rFonts w:eastAsia="標楷體" w:hint="eastAsia"/>
                <w:kern w:val="0"/>
                <w:szCs w:val="22"/>
              </w:rPr>
              <w:t>7</w:t>
            </w:r>
            <w:r w:rsidRPr="00E41117">
              <w:rPr>
                <w:rFonts w:eastAsia="標楷體" w:hint="eastAsia"/>
                <w:kern w:val="0"/>
                <w:szCs w:val="22"/>
              </w:rPr>
              <w:t>債</w:t>
            </w:r>
            <w:r w:rsidRPr="00E41117">
              <w:rPr>
                <w:rFonts w:eastAsia="標楷體" w:hint="eastAsia"/>
                <w:kern w:val="0"/>
                <w:szCs w:val="22"/>
              </w:rPr>
              <w:t>3</w:t>
            </w:r>
            <w:r w:rsidRPr="00E41117">
              <w:rPr>
                <w:rFonts w:eastAsia="標楷體" w:hint="eastAsia"/>
                <w:kern w:val="0"/>
                <w:szCs w:val="22"/>
              </w:rPr>
              <w:t>或穩健型客戶股</w:t>
            </w:r>
            <w:r w:rsidRPr="00E41117">
              <w:rPr>
                <w:rFonts w:eastAsia="標楷體" w:hint="eastAsia"/>
                <w:kern w:val="0"/>
                <w:szCs w:val="22"/>
              </w:rPr>
              <w:t>5</w:t>
            </w:r>
            <w:r w:rsidRPr="00E41117">
              <w:rPr>
                <w:rFonts w:eastAsia="標楷體" w:hint="eastAsia"/>
                <w:kern w:val="0"/>
                <w:szCs w:val="22"/>
              </w:rPr>
              <w:t>債</w:t>
            </w:r>
            <w:r w:rsidRPr="00E41117">
              <w:rPr>
                <w:rFonts w:eastAsia="標楷體" w:hint="eastAsia"/>
                <w:kern w:val="0"/>
                <w:szCs w:val="22"/>
              </w:rPr>
              <w:t>5</w:t>
            </w:r>
            <w:r w:rsidRPr="00E41117">
              <w:rPr>
                <w:rFonts w:eastAsia="標楷體" w:hint="eastAsia"/>
                <w:kern w:val="0"/>
                <w:szCs w:val="22"/>
              </w:rPr>
              <w:t>等</w:t>
            </w:r>
            <w:r w:rsidRPr="00E41117">
              <w:rPr>
                <w:rFonts w:eastAsia="標楷體" w:hint="eastAsia"/>
                <w:kern w:val="0"/>
                <w:szCs w:val="22"/>
              </w:rPr>
              <w:t>)</w:t>
            </w:r>
            <w:r w:rsidRPr="00E41117">
              <w:rPr>
                <w:rFonts w:eastAsia="標楷體" w:hint="eastAsia"/>
                <w:kern w:val="0"/>
                <w:szCs w:val="22"/>
              </w:rPr>
              <w:t>，將產生演算法限制式導致產出之配置曲線與理論邏輯不一致之衝突，作為本行智能理財服務演算法優化之參考依據。</w:t>
            </w:r>
          </w:p>
        </w:tc>
      </w:tr>
      <w:tr w:rsidR="005369E9" w:rsidRPr="00D0532A" w14:paraId="7EE1FE29" w14:textId="77777777" w:rsidTr="009960BA">
        <w:trPr>
          <w:trHeight w:val="20"/>
          <w:jc w:val="center"/>
        </w:trPr>
        <w:tc>
          <w:tcPr>
            <w:tcW w:w="2069" w:type="dxa"/>
            <w:shd w:val="clear" w:color="auto" w:fill="FFFFFF"/>
            <w:vAlign w:val="center"/>
          </w:tcPr>
          <w:p w14:paraId="3874EEA6"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78F4280C" w14:textId="77777777" w:rsidR="005369E9" w:rsidRDefault="005369E9" w:rsidP="009960BA">
            <w:pPr>
              <w:pStyle w:val="a7"/>
              <w:numPr>
                <w:ilvl w:val="0"/>
                <w:numId w:val="134"/>
              </w:numPr>
              <w:spacing w:line="440" w:lineRule="exact"/>
              <w:ind w:leftChars="0"/>
              <w:jc w:val="both"/>
              <w:rPr>
                <w:rFonts w:eastAsia="標楷體"/>
                <w:kern w:val="0"/>
                <w:szCs w:val="22"/>
              </w:rPr>
            </w:pPr>
            <w:r w:rsidRPr="00E41117">
              <w:rPr>
                <w:rFonts w:eastAsia="標楷體" w:hint="eastAsia"/>
                <w:kern w:val="0"/>
                <w:szCs w:val="22"/>
              </w:rPr>
              <w:t>台灣、美國、中國</w:t>
            </w:r>
            <w:proofErr w:type="gramStart"/>
            <w:r w:rsidRPr="00E41117">
              <w:rPr>
                <w:rFonts w:eastAsia="標楷體" w:hint="eastAsia"/>
                <w:kern w:val="0"/>
                <w:szCs w:val="22"/>
              </w:rPr>
              <w:t>三</w:t>
            </w:r>
            <w:proofErr w:type="gramEnd"/>
            <w:r w:rsidRPr="00E41117">
              <w:rPr>
                <w:rFonts w:eastAsia="標楷體" w:hint="eastAsia"/>
                <w:kern w:val="0"/>
                <w:szCs w:val="22"/>
              </w:rPr>
              <w:t>地主要專利布局分析</w:t>
            </w:r>
          </w:p>
          <w:p w14:paraId="49B15B15" w14:textId="77777777" w:rsidR="005369E9" w:rsidRDefault="005369E9" w:rsidP="009960BA">
            <w:pPr>
              <w:pStyle w:val="a7"/>
              <w:numPr>
                <w:ilvl w:val="0"/>
                <w:numId w:val="134"/>
              </w:numPr>
              <w:spacing w:line="440" w:lineRule="exact"/>
              <w:ind w:leftChars="0"/>
              <w:jc w:val="both"/>
              <w:rPr>
                <w:rFonts w:eastAsia="標楷體"/>
                <w:kern w:val="0"/>
                <w:szCs w:val="22"/>
              </w:rPr>
            </w:pPr>
            <w:r w:rsidRPr="002B3245">
              <w:rPr>
                <w:rFonts w:eastAsia="標楷體" w:hint="eastAsia"/>
                <w:kern w:val="0"/>
                <w:szCs w:val="22"/>
              </w:rPr>
              <w:t>前</w:t>
            </w:r>
            <w:r w:rsidRPr="002B3245">
              <w:rPr>
                <w:rFonts w:eastAsia="標楷體"/>
                <w:kern w:val="0"/>
                <w:szCs w:val="22"/>
              </w:rPr>
              <w:t>5</w:t>
            </w:r>
            <w:r w:rsidRPr="002B3245">
              <w:rPr>
                <w:rFonts w:eastAsia="標楷體" w:hint="eastAsia"/>
                <w:kern w:val="0"/>
                <w:szCs w:val="22"/>
              </w:rPr>
              <w:t>大金融機構（含台銀、兆豐、中信、國泰等）技術專利比較</w:t>
            </w:r>
          </w:p>
          <w:p w14:paraId="33FFFEE2" w14:textId="77777777" w:rsidR="005369E9" w:rsidRPr="002B3245" w:rsidRDefault="005369E9" w:rsidP="009960BA">
            <w:pPr>
              <w:pStyle w:val="a7"/>
              <w:numPr>
                <w:ilvl w:val="0"/>
                <w:numId w:val="134"/>
              </w:numPr>
              <w:spacing w:line="440" w:lineRule="exact"/>
              <w:ind w:leftChars="0"/>
              <w:jc w:val="both"/>
              <w:rPr>
                <w:rFonts w:eastAsia="標楷體"/>
                <w:kern w:val="0"/>
                <w:szCs w:val="22"/>
              </w:rPr>
            </w:pPr>
            <w:r w:rsidRPr="002B3245">
              <w:rPr>
                <w:rFonts w:eastAsia="標楷體" w:hint="eastAsia"/>
                <w:kern w:val="0"/>
                <w:szCs w:val="22"/>
              </w:rPr>
              <w:t>理論邏輯與實務運作之衝突解決方法論。</w:t>
            </w:r>
          </w:p>
        </w:tc>
      </w:tr>
    </w:tbl>
    <w:p w14:paraId="3EE077D6"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204CD3B1" w14:textId="77777777" w:rsidTr="009960BA">
        <w:trPr>
          <w:trHeight w:val="20"/>
          <w:jc w:val="center"/>
        </w:trPr>
        <w:tc>
          <w:tcPr>
            <w:tcW w:w="2069" w:type="dxa"/>
            <w:shd w:val="clear" w:color="auto" w:fill="FFFFFF"/>
            <w:vAlign w:val="center"/>
          </w:tcPr>
          <w:p w14:paraId="446219D8"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28649CA" w14:textId="77777777" w:rsidR="005369E9" w:rsidRPr="00D0532A" w:rsidRDefault="005369E9" w:rsidP="009960BA">
            <w:pPr>
              <w:spacing w:line="500" w:lineRule="exact"/>
              <w:jc w:val="both"/>
              <w:rPr>
                <w:rFonts w:eastAsia="標楷體"/>
                <w:szCs w:val="22"/>
              </w:rPr>
            </w:pPr>
            <w:r w:rsidRPr="00FF356A">
              <w:rPr>
                <w:rFonts w:eastAsia="標楷體"/>
                <w:szCs w:val="22"/>
              </w:rPr>
              <w:t>臺灣土地銀行股份有限公司</w:t>
            </w:r>
          </w:p>
        </w:tc>
        <w:tc>
          <w:tcPr>
            <w:tcW w:w="991" w:type="dxa"/>
            <w:shd w:val="clear" w:color="auto" w:fill="FFFFFF"/>
            <w:vAlign w:val="center"/>
          </w:tcPr>
          <w:p w14:paraId="74C98772"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725E220A" w14:textId="77777777" w:rsidR="005369E9" w:rsidRPr="00D0532A" w:rsidRDefault="005369E9" w:rsidP="009960BA">
            <w:pPr>
              <w:spacing w:line="500" w:lineRule="exact"/>
              <w:jc w:val="center"/>
              <w:rPr>
                <w:rFonts w:eastAsia="標楷體"/>
                <w:szCs w:val="22"/>
              </w:rPr>
            </w:pPr>
            <w:r>
              <w:rPr>
                <w:rFonts w:eastAsia="標楷體" w:hint="eastAsia"/>
                <w:szCs w:val="22"/>
              </w:rPr>
              <w:t>47</w:t>
            </w:r>
          </w:p>
        </w:tc>
      </w:tr>
      <w:tr w:rsidR="005369E9" w:rsidRPr="00D0532A" w14:paraId="7513660A" w14:textId="77777777" w:rsidTr="009960BA">
        <w:trPr>
          <w:trHeight w:val="20"/>
          <w:jc w:val="center"/>
        </w:trPr>
        <w:tc>
          <w:tcPr>
            <w:tcW w:w="2069" w:type="dxa"/>
            <w:shd w:val="clear" w:color="auto" w:fill="FFFFFF"/>
            <w:vAlign w:val="center"/>
          </w:tcPr>
          <w:p w14:paraId="3E620318"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511D88BC" w14:textId="77777777" w:rsidR="005369E9" w:rsidRPr="00D0532A" w:rsidRDefault="005369E9" w:rsidP="009960BA">
            <w:pPr>
              <w:spacing w:line="500" w:lineRule="exact"/>
              <w:jc w:val="both"/>
              <w:rPr>
                <w:rFonts w:eastAsia="標楷體"/>
                <w:szCs w:val="22"/>
              </w:rPr>
            </w:pPr>
            <w:r w:rsidRPr="00FF356A">
              <w:rPr>
                <w:rFonts w:eastAsia="標楷體"/>
                <w:szCs w:val="22"/>
              </w:rPr>
              <w:t>整合生成式</w:t>
            </w:r>
            <w:r w:rsidRPr="00FF356A">
              <w:rPr>
                <w:rFonts w:eastAsia="標楷體"/>
                <w:szCs w:val="22"/>
              </w:rPr>
              <w:t>AI</w:t>
            </w:r>
            <w:r w:rsidRPr="00FF356A">
              <w:rPr>
                <w:rFonts w:eastAsia="標楷體"/>
                <w:szCs w:val="22"/>
              </w:rPr>
              <w:t>之主動式交易防護網專利分析與布局</w:t>
            </w:r>
          </w:p>
        </w:tc>
      </w:tr>
      <w:tr w:rsidR="005369E9" w:rsidRPr="00D0532A" w14:paraId="3513465A" w14:textId="77777777" w:rsidTr="009960BA">
        <w:trPr>
          <w:trHeight w:val="20"/>
          <w:jc w:val="center"/>
        </w:trPr>
        <w:tc>
          <w:tcPr>
            <w:tcW w:w="2069" w:type="dxa"/>
            <w:shd w:val="clear" w:color="auto" w:fill="FFFFFF"/>
            <w:vAlign w:val="center"/>
          </w:tcPr>
          <w:p w14:paraId="043E945C"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6FCE314F"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5446A420" w14:textId="77777777" w:rsidR="005369E9" w:rsidRPr="00D0532A" w:rsidRDefault="005369E9" w:rsidP="009960BA">
            <w:pPr>
              <w:spacing w:line="440" w:lineRule="exact"/>
              <w:jc w:val="both"/>
              <w:rPr>
                <w:rFonts w:eastAsia="標楷體"/>
                <w:kern w:val="0"/>
                <w:szCs w:val="22"/>
              </w:rPr>
            </w:pPr>
            <w:r w:rsidRPr="00FF356A">
              <w:rPr>
                <w:rFonts w:eastAsia="標楷體"/>
                <w:kern w:val="0"/>
                <w:szCs w:val="22"/>
              </w:rPr>
              <w:t>一套主動式、即時性的智慧交易防護系統，整合多模態</w:t>
            </w:r>
            <w:r w:rsidRPr="00FF356A">
              <w:rPr>
                <w:rFonts w:eastAsia="標楷體"/>
                <w:kern w:val="0"/>
                <w:szCs w:val="22"/>
              </w:rPr>
              <w:t>AI</w:t>
            </w:r>
            <w:proofErr w:type="gramStart"/>
            <w:r w:rsidRPr="00FF356A">
              <w:rPr>
                <w:rFonts w:eastAsia="標楷體"/>
                <w:kern w:val="0"/>
                <w:szCs w:val="22"/>
              </w:rPr>
              <w:t>（</w:t>
            </w:r>
            <w:proofErr w:type="gramEnd"/>
            <w:r w:rsidRPr="00FF356A">
              <w:rPr>
                <w:rFonts w:eastAsia="標楷體"/>
                <w:kern w:val="0"/>
                <w:szCs w:val="22"/>
              </w:rPr>
              <w:t>例如：同步分析使用者的操作手勢、打字節奏、甚至背景聲音等多元數據</w:t>
            </w:r>
            <w:proofErr w:type="gramStart"/>
            <w:r w:rsidRPr="00FF356A">
              <w:rPr>
                <w:rFonts w:eastAsia="標楷體"/>
                <w:kern w:val="0"/>
                <w:szCs w:val="22"/>
              </w:rPr>
              <w:t>）</w:t>
            </w:r>
            <w:proofErr w:type="gramEnd"/>
            <w:r w:rsidRPr="00FF356A">
              <w:rPr>
                <w:rFonts w:eastAsia="標楷體"/>
                <w:kern w:val="0"/>
                <w:szCs w:val="22"/>
              </w:rPr>
              <w:t>，在交易當下即時感知使用者情境與行為異常，並利用生成式</w:t>
            </w:r>
            <w:r w:rsidRPr="00FF356A">
              <w:rPr>
                <w:rFonts w:eastAsia="標楷體"/>
                <w:kern w:val="0"/>
                <w:szCs w:val="22"/>
              </w:rPr>
              <w:t>AI</w:t>
            </w:r>
            <w:r w:rsidRPr="00FF356A">
              <w:rPr>
                <w:rFonts w:eastAsia="標楷體"/>
                <w:kern w:val="0"/>
                <w:szCs w:val="22"/>
              </w:rPr>
              <w:t>進行人性化、分級化的互動預警與干預，旨在最大化地降低詐騙損失並兼顧使用者體驗。</w:t>
            </w:r>
          </w:p>
        </w:tc>
      </w:tr>
      <w:tr w:rsidR="005369E9" w:rsidRPr="00D0532A" w14:paraId="5A286F6F" w14:textId="77777777" w:rsidTr="009960BA">
        <w:trPr>
          <w:trHeight w:val="20"/>
          <w:jc w:val="center"/>
        </w:trPr>
        <w:tc>
          <w:tcPr>
            <w:tcW w:w="2069" w:type="dxa"/>
            <w:shd w:val="clear" w:color="auto" w:fill="FFFFFF"/>
            <w:vAlign w:val="center"/>
          </w:tcPr>
          <w:p w14:paraId="3F7EC5A9"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D71AB80" w14:textId="77777777" w:rsidR="005369E9" w:rsidRDefault="005369E9" w:rsidP="009960BA">
            <w:pPr>
              <w:spacing w:line="440" w:lineRule="exact"/>
              <w:jc w:val="both"/>
              <w:rPr>
                <w:rFonts w:eastAsia="標楷體"/>
                <w:kern w:val="0"/>
                <w:szCs w:val="22"/>
              </w:rPr>
            </w:pPr>
            <w:r w:rsidRPr="00FF356A">
              <w:rPr>
                <w:rFonts w:eastAsia="標楷體"/>
                <w:kern w:val="0"/>
                <w:szCs w:val="22"/>
              </w:rPr>
              <w:t>為鞏固本行在數位金融市場的品牌形象與客戶信任度，並因應日益嚴峻的監管要求，本分析旨在：</w:t>
            </w:r>
          </w:p>
          <w:p w14:paraId="0CCD35CE" w14:textId="77777777" w:rsidR="005369E9" w:rsidRDefault="005369E9" w:rsidP="009960BA">
            <w:pPr>
              <w:pStyle w:val="a7"/>
              <w:numPr>
                <w:ilvl w:val="0"/>
                <w:numId w:val="156"/>
              </w:numPr>
              <w:spacing w:line="440" w:lineRule="exact"/>
              <w:ind w:leftChars="0"/>
              <w:jc w:val="both"/>
              <w:rPr>
                <w:rFonts w:eastAsia="標楷體"/>
                <w:kern w:val="0"/>
                <w:szCs w:val="22"/>
              </w:rPr>
            </w:pPr>
            <w:r w:rsidRPr="00FF356A">
              <w:rPr>
                <w:rFonts w:eastAsia="標楷體"/>
                <w:kern w:val="0"/>
                <w:szCs w:val="22"/>
              </w:rPr>
              <w:t>聚焦「美國與歐盟」市場之代表性業者，在交易安全與</w:t>
            </w:r>
            <w:r w:rsidRPr="00FF356A">
              <w:rPr>
                <w:rFonts w:eastAsia="標楷體"/>
                <w:kern w:val="0"/>
                <w:szCs w:val="22"/>
              </w:rPr>
              <w:t>AI</w:t>
            </w:r>
            <w:r w:rsidRPr="00FF356A">
              <w:rPr>
                <w:rFonts w:eastAsia="標楷體"/>
                <w:kern w:val="0"/>
                <w:szCs w:val="22"/>
              </w:rPr>
              <w:t>反詐欺領域的專利護城河。</w:t>
            </w:r>
          </w:p>
          <w:p w14:paraId="3795CD51" w14:textId="77777777" w:rsidR="005369E9" w:rsidRDefault="005369E9" w:rsidP="009960BA">
            <w:pPr>
              <w:pStyle w:val="a7"/>
              <w:numPr>
                <w:ilvl w:val="0"/>
                <w:numId w:val="156"/>
              </w:numPr>
              <w:spacing w:line="440" w:lineRule="exact"/>
              <w:ind w:leftChars="0"/>
              <w:jc w:val="both"/>
              <w:rPr>
                <w:rFonts w:eastAsia="標楷體"/>
                <w:kern w:val="0"/>
                <w:szCs w:val="22"/>
              </w:rPr>
            </w:pPr>
            <w:r w:rsidRPr="00FF356A">
              <w:rPr>
                <w:rFonts w:eastAsia="標楷體"/>
                <w:kern w:val="0"/>
                <w:szCs w:val="22"/>
              </w:rPr>
              <w:t>尋找本行可切入的專利白地，特別在「即時情境感知（多模態行為</w:t>
            </w:r>
            <w:r w:rsidRPr="00FF356A">
              <w:rPr>
                <w:rFonts w:eastAsia="標楷體"/>
                <w:kern w:val="0"/>
                <w:szCs w:val="22"/>
              </w:rPr>
              <w:t>/</w:t>
            </w:r>
            <w:r w:rsidRPr="00FF356A">
              <w:rPr>
                <w:rFonts w:eastAsia="標楷體"/>
                <w:kern w:val="0"/>
                <w:szCs w:val="22"/>
              </w:rPr>
              <w:lastRenderedPageBreak/>
              <w:t>環境信號）」結合「</w:t>
            </w:r>
            <w:r w:rsidRPr="00FF356A">
              <w:rPr>
                <w:rFonts w:eastAsia="標楷體"/>
                <w:kern w:val="0"/>
                <w:szCs w:val="22"/>
              </w:rPr>
              <w:t>AI</w:t>
            </w:r>
            <w:r w:rsidRPr="00FF356A">
              <w:rPr>
                <w:rFonts w:eastAsia="標楷體"/>
                <w:kern w:val="0"/>
                <w:szCs w:val="22"/>
              </w:rPr>
              <w:t>互動干預（情境化、分級化對話驗證）」上建立技術壁壘。</w:t>
            </w:r>
          </w:p>
          <w:p w14:paraId="08F28016" w14:textId="77777777" w:rsidR="005369E9" w:rsidRPr="00FF356A" w:rsidRDefault="005369E9" w:rsidP="009960BA">
            <w:pPr>
              <w:pStyle w:val="a7"/>
              <w:numPr>
                <w:ilvl w:val="0"/>
                <w:numId w:val="156"/>
              </w:numPr>
              <w:spacing w:line="440" w:lineRule="exact"/>
              <w:ind w:leftChars="0"/>
              <w:jc w:val="both"/>
              <w:rPr>
                <w:rFonts w:eastAsia="標楷體"/>
                <w:kern w:val="0"/>
                <w:szCs w:val="22"/>
              </w:rPr>
            </w:pPr>
            <w:r w:rsidRPr="00D94EA9">
              <w:rPr>
                <w:rFonts w:eastAsia="標楷體" w:hint="eastAsia"/>
                <w:kern w:val="0"/>
                <w:szCs w:val="22"/>
              </w:rPr>
              <w:t>評估並量化投入此技術的潛在投資回報，包含降低詐騙損失金額、提升客戶滿意度與品牌價值。</w:t>
            </w:r>
          </w:p>
        </w:tc>
      </w:tr>
      <w:tr w:rsidR="005369E9" w:rsidRPr="00D0532A" w14:paraId="29744112" w14:textId="77777777" w:rsidTr="009960BA">
        <w:trPr>
          <w:trHeight w:val="20"/>
          <w:jc w:val="center"/>
        </w:trPr>
        <w:tc>
          <w:tcPr>
            <w:tcW w:w="2069" w:type="dxa"/>
            <w:shd w:val="clear" w:color="auto" w:fill="FFFFFF"/>
            <w:vAlign w:val="center"/>
          </w:tcPr>
          <w:p w14:paraId="5C47CBF1"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4967B57E" w14:textId="77777777" w:rsidR="005369E9" w:rsidRPr="00D94EA9" w:rsidRDefault="005369E9" w:rsidP="009960BA">
            <w:pPr>
              <w:pStyle w:val="a7"/>
              <w:numPr>
                <w:ilvl w:val="0"/>
                <w:numId w:val="135"/>
              </w:numPr>
              <w:spacing w:line="440" w:lineRule="exact"/>
              <w:ind w:leftChars="0"/>
              <w:jc w:val="both"/>
              <w:rPr>
                <w:rFonts w:eastAsia="標楷體"/>
                <w:kern w:val="0"/>
                <w:szCs w:val="22"/>
              </w:rPr>
            </w:pPr>
            <w:r w:rsidRPr="00FF356A">
              <w:rPr>
                <w:rFonts w:eastAsia="標楷體" w:hint="eastAsia"/>
                <w:kern w:val="0"/>
                <w:szCs w:val="22"/>
              </w:rPr>
              <w:t>國際標竿與技術趨勢分析：</w:t>
            </w:r>
          </w:p>
          <w:p w14:paraId="2AAA6D8E" w14:textId="77777777" w:rsidR="005369E9" w:rsidRPr="00FF356A" w:rsidRDefault="005369E9" w:rsidP="009960BA">
            <w:pPr>
              <w:pStyle w:val="a7"/>
              <w:spacing w:line="440" w:lineRule="exact"/>
              <w:ind w:leftChars="0" w:left="360"/>
              <w:jc w:val="both"/>
              <w:rPr>
                <w:rFonts w:eastAsia="標楷體"/>
                <w:kern w:val="0"/>
                <w:szCs w:val="22"/>
              </w:rPr>
            </w:pPr>
            <w:r w:rsidRPr="00FF356A">
              <w:rPr>
                <w:rFonts w:eastAsia="標楷體" w:hint="eastAsia"/>
                <w:kern w:val="0"/>
                <w:szCs w:val="22"/>
              </w:rPr>
              <w:t>深度剖析至少兩家國際代表性業者，分析其在</w:t>
            </w:r>
            <w:r w:rsidRPr="00FF356A">
              <w:rPr>
                <w:rFonts w:eastAsia="標楷體" w:hint="eastAsia"/>
                <w:kern w:val="0"/>
                <w:szCs w:val="22"/>
              </w:rPr>
              <w:t>AI</w:t>
            </w:r>
            <w:r w:rsidRPr="00FF356A">
              <w:rPr>
                <w:rFonts w:eastAsia="標楷體" w:hint="eastAsia"/>
                <w:kern w:val="0"/>
                <w:szCs w:val="22"/>
              </w:rPr>
              <w:t>反詐欺領域的全球專利布局策略與技術演進路徑。並利用</w:t>
            </w:r>
            <w:r w:rsidRPr="00FF356A">
              <w:rPr>
                <w:rFonts w:eastAsia="標楷體" w:hint="eastAsia"/>
                <w:kern w:val="0"/>
                <w:szCs w:val="22"/>
              </w:rPr>
              <w:t>CPC/IPC</w:t>
            </w:r>
            <w:r w:rsidRPr="00FF356A">
              <w:rPr>
                <w:rFonts w:eastAsia="標楷體" w:hint="eastAsia"/>
                <w:kern w:val="0"/>
                <w:szCs w:val="22"/>
              </w:rPr>
              <w:t>分類，繪製整體</w:t>
            </w:r>
            <w:proofErr w:type="gramStart"/>
            <w:r w:rsidRPr="00FF356A">
              <w:rPr>
                <w:rFonts w:eastAsia="標楷體" w:hint="eastAsia"/>
                <w:kern w:val="0"/>
                <w:szCs w:val="22"/>
              </w:rPr>
              <w:t>技術熱區與</w:t>
            </w:r>
            <w:proofErr w:type="gramEnd"/>
            <w:r w:rsidRPr="00FF356A">
              <w:rPr>
                <w:rFonts w:eastAsia="標楷體" w:hint="eastAsia"/>
                <w:kern w:val="0"/>
                <w:szCs w:val="22"/>
              </w:rPr>
              <w:t>趨勢圖，以建立宏觀視野。</w:t>
            </w:r>
            <w:r w:rsidRPr="00FF356A">
              <w:rPr>
                <w:rFonts w:eastAsia="標楷體" w:hint="eastAsia"/>
                <w:kern w:val="0"/>
                <w:szCs w:val="22"/>
              </w:rPr>
              <w:t xml:space="preserve"> </w:t>
            </w:r>
          </w:p>
          <w:p w14:paraId="67399EB3" w14:textId="77777777" w:rsidR="005369E9" w:rsidRPr="00FF356A" w:rsidRDefault="005369E9" w:rsidP="009960BA">
            <w:pPr>
              <w:pStyle w:val="a7"/>
              <w:numPr>
                <w:ilvl w:val="0"/>
                <w:numId w:val="135"/>
              </w:numPr>
              <w:spacing w:line="440" w:lineRule="exact"/>
              <w:ind w:leftChars="0"/>
              <w:jc w:val="both"/>
              <w:rPr>
                <w:rFonts w:eastAsia="標楷體"/>
                <w:kern w:val="0"/>
                <w:szCs w:val="22"/>
              </w:rPr>
            </w:pPr>
            <w:r w:rsidRPr="00FF356A">
              <w:rPr>
                <w:rFonts w:eastAsia="標楷體" w:hint="eastAsia"/>
                <w:kern w:val="0"/>
                <w:szCs w:val="22"/>
              </w:rPr>
              <w:t>核心技術拆解與白地分析：</w:t>
            </w:r>
            <w:r w:rsidRPr="00FF356A">
              <w:rPr>
                <w:rFonts w:eastAsia="標楷體" w:hint="eastAsia"/>
                <w:kern w:val="0"/>
                <w:szCs w:val="22"/>
              </w:rPr>
              <w:t xml:space="preserve"> </w:t>
            </w:r>
          </w:p>
          <w:p w14:paraId="288A291F" w14:textId="77777777" w:rsidR="005369E9" w:rsidRPr="00FF356A" w:rsidRDefault="005369E9" w:rsidP="009960BA">
            <w:pPr>
              <w:pStyle w:val="a7"/>
              <w:spacing w:line="440" w:lineRule="exact"/>
              <w:ind w:leftChars="0" w:left="360"/>
              <w:jc w:val="both"/>
              <w:rPr>
                <w:rFonts w:eastAsia="標楷體"/>
                <w:kern w:val="0"/>
                <w:szCs w:val="22"/>
              </w:rPr>
            </w:pPr>
            <w:r w:rsidRPr="00FF356A">
              <w:rPr>
                <w:rFonts w:eastAsia="標楷體" w:hint="eastAsia"/>
                <w:kern w:val="0"/>
                <w:szCs w:val="22"/>
              </w:rPr>
              <w:t>針對本案核心技術（如「多模態感知」、「生成式</w:t>
            </w:r>
            <w:r w:rsidRPr="00FF356A">
              <w:rPr>
                <w:rFonts w:eastAsia="標楷體" w:hint="eastAsia"/>
                <w:kern w:val="0"/>
                <w:szCs w:val="22"/>
              </w:rPr>
              <w:t>AI</w:t>
            </w:r>
            <w:r w:rsidRPr="00FF356A">
              <w:rPr>
                <w:rFonts w:eastAsia="標楷體" w:hint="eastAsia"/>
                <w:kern w:val="0"/>
                <w:szCs w:val="22"/>
              </w:rPr>
              <w:t>干預」等），繪製「模態×流程×干預」三維白地矩陣。透過對比國際標竿業者在此矩陣的布局密度，精</w:t>
            </w:r>
            <w:proofErr w:type="gramStart"/>
            <w:r w:rsidRPr="00FF356A">
              <w:rPr>
                <w:rFonts w:eastAsia="標楷體" w:hint="eastAsia"/>
                <w:kern w:val="0"/>
                <w:szCs w:val="22"/>
              </w:rPr>
              <w:t>準</w:t>
            </w:r>
            <w:proofErr w:type="gramEnd"/>
            <w:r w:rsidRPr="00FF356A">
              <w:rPr>
                <w:rFonts w:eastAsia="標楷體" w:hint="eastAsia"/>
                <w:kern w:val="0"/>
                <w:szCs w:val="22"/>
              </w:rPr>
              <w:t>定位至少</w:t>
            </w:r>
            <w:r w:rsidRPr="00FF356A">
              <w:rPr>
                <w:rFonts w:eastAsia="標楷體" w:hint="eastAsia"/>
                <w:kern w:val="0"/>
                <w:szCs w:val="22"/>
              </w:rPr>
              <w:t>3</w:t>
            </w:r>
            <w:r w:rsidRPr="00FF356A">
              <w:rPr>
                <w:rFonts w:eastAsia="標楷體" w:hint="eastAsia"/>
                <w:kern w:val="0"/>
                <w:szCs w:val="22"/>
              </w:rPr>
              <w:t>個本行可優先切入的高價值技術白地。</w:t>
            </w:r>
            <w:r w:rsidRPr="00FF356A">
              <w:rPr>
                <w:rFonts w:eastAsia="標楷體" w:hint="eastAsia"/>
                <w:kern w:val="0"/>
                <w:szCs w:val="22"/>
              </w:rPr>
              <w:t xml:space="preserve"> </w:t>
            </w:r>
          </w:p>
          <w:p w14:paraId="575859E9" w14:textId="77777777" w:rsidR="005369E9" w:rsidRPr="00FF356A" w:rsidRDefault="005369E9" w:rsidP="009960BA">
            <w:pPr>
              <w:pStyle w:val="a7"/>
              <w:numPr>
                <w:ilvl w:val="0"/>
                <w:numId w:val="135"/>
              </w:numPr>
              <w:spacing w:line="440" w:lineRule="exact"/>
              <w:ind w:leftChars="0"/>
              <w:jc w:val="both"/>
              <w:rPr>
                <w:rFonts w:eastAsia="標楷體"/>
                <w:kern w:val="0"/>
                <w:szCs w:val="22"/>
              </w:rPr>
            </w:pPr>
            <w:r w:rsidRPr="00FF356A">
              <w:rPr>
                <w:rFonts w:eastAsia="標楷體" w:hint="eastAsia"/>
                <w:kern w:val="0"/>
                <w:szCs w:val="22"/>
              </w:rPr>
              <w:t>在地競爭與法規對位：</w:t>
            </w:r>
          </w:p>
          <w:p w14:paraId="737E1CB4" w14:textId="77777777" w:rsidR="005369E9" w:rsidRDefault="005369E9" w:rsidP="009960BA">
            <w:pPr>
              <w:pStyle w:val="a7"/>
              <w:numPr>
                <w:ilvl w:val="0"/>
                <w:numId w:val="136"/>
              </w:numPr>
              <w:spacing w:line="440" w:lineRule="exact"/>
              <w:ind w:leftChars="0"/>
              <w:jc w:val="both"/>
              <w:rPr>
                <w:rFonts w:eastAsia="標楷體"/>
                <w:kern w:val="0"/>
                <w:szCs w:val="22"/>
              </w:rPr>
            </w:pPr>
            <w:r w:rsidRPr="00D94EA9">
              <w:rPr>
                <w:rFonts w:eastAsia="標楷體" w:hint="eastAsia"/>
                <w:kern w:val="0"/>
                <w:szCs w:val="22"/>
              </w:rPr>
              <w:t>合</w:t>
            </w:r>
            <w:proofErr w:type="gramStart"/>
            <w:r w:rsidRPr="00D94EA9">
              <w:rPr>
                <w:rFonts w:eastAsia="標楷體" w:hint="eastAsia"/>
                <w:kern w:val="0"/>
                <w:szCs w:val="22"/>
              </w:rPr>
              <w:t>規</w:t>
            </w:r>
            <w:proofErr w:type="gramEnd"/>
            <w:r w:rsidRPr="00D94EA9">
              <w:rPr>
                <w:rFonts w:eastAsia="標楷體" w:hint="eastAsia"/>
                <w:kern w:val="0"/>
                <w:szCs w:val="22"/>
              </w:rPr>
              <w:t>性分析：以歐盟市場為例（因其</w:t>
            </w:r>
            <w:r w:rsidRPr="00D94EA9">
              <w:rPr>
                <w:rFonts w:eastAsia="標楷體"/>
                <w:kern w:val="0"/>
                <w:szCs w:val="22"/>
              </w:rPr>
              <w:t>AI</w:t>
            </w:r>
            <w:r w:rsidRPr="00D94EA9">
              <w:rPr>
                <w:rFonts w:eastAsia="標楷體" w:hint="eastAsia"/>
                <w:kern w:val="0"/>
                <w:szCs w:val="22"/>
              </w:rPr>
              <w:t>法規最具指標性），深度分析本技術方案在「公平待客</w:t>
            </w:r>
            <w:r w:rsidRPr="00D94EA9">
              <w:rPr>
                <w:rFonts w:eastAsia="標楷體"/>
                <w:kern w:val="0"/>
                <w:szCs w:val="22"/>
              </w:rPr>
              <w:t>(Consumer Duty)</w:t>
            </w:r>
            <w:r w:rsidRPr="00D94EA9">
              <w:rPr>
                <w:rFonts w:eastAsia="標楷體" w:hint="eastAsia"/>
                <w:kern w:val="0"/>
                <w:szCs w:val="22"/>
              </w:rPr>
              <w:t>」、「</w:t>
            </w:r>
            <w:proofErr w:type="gramStart"/>
            <w:r w:rsidRPr="00D94EA9">
              <w:rPr>
                <w:rFonts w:eastAsia="標楷體" w:hint="eastAsia"/>
                <w:kern w:val="0"/>
                <w:szCs w:val="22"/>
              </w:rPr>
              <w:t>個</w:t>
            </w:r>
            <w:proofErr w:type="gramEnd"/>
            <w:r w:rsidRPr="00D94EA9">
              <w:rPr>
                <w:rFonts w:eastAsia="標楷體" w:hint="eastAsia"/>
                <w:kern w:val="0"/>
                <w:szCs w:val="22"/>
              </w:rPr>
              <w:t>資保護</w:t>
            </w:r>
            <w:r w:rsidRPr="00D94EA9">
              <w:rPr>
                <w:rFonts w:eastAsia="標楷體"/>
                <w:kern w:val="0"/>
                <w:szCs w:val="22"/>
              </w:rPr>
              <w:t>(GDPR)</w:t>
            </w:r>
            <w:r w:rsidRPr="00D94EA9">
              <w:rPr>
                <w:rFonts w:eastAsia="標楷體" w:hint="eastAsia"/>
                <w:kern w:val="0"/>
                <w:szCs w:val="22"/>
              </w:rPr>
              <w:t>」與「</w:t>
            </w:r>
            <w:r w:rsidRPr="00D94EA9">
              <w:rPr>
                <w:rFonts w:eastAsia="標楷體"/>
                <w:kern w:val="0"/>
                <w:szCs w:val="22"/>
              </w:rPr>
              <w:t>AI</w:t>
            </w:r>
            <w:r w:rsidRPr="00D94EA9">
              <w:rPr>
                <w:rFonts w:eastAsia="標楷體" w:hint="eastAsia"/>
                <w:kern w:val="0"/>
                <w:szCs w:val="22"/>
              </w:rPr>
              <w:t>倫理」上的合</w:t>
            </w:r>
            <w:proofErr w:type="gramStart"/>
            <w:r w:rsidRPr="00D94EA9">
              <w:rPr>
                <w:rFonts w:eastAsia="標楷體" w:hint="eastAsia"/>
                <w:kern w:val="0"/>
                <w:szCs w:val="22"/>
              </w:rPr>
              <w:t>規</w:t>
            </w:r>
            <w:proofErr w:type="gramEnd"/>
            <w:r w:rsidRPr="00D94EA9">
              <w:rPr>
                <w:rFonts w:eastAsia="標楷體" w:hint="eastAsia"/>
                <w:kern w:val="0"/>
                <w:szCs w:val="22"/>
              </w:rPr>
              <w:t>要求與應對策略。</w:t>
            </w:r>
          </w:p>
          <w:p w14:paraId="48201628" w14:textId="77777777" w:rsidR="005369E9" w:rsidRPr="00D94EA9" w:rsidRDefault="005369E9" w:rsidP="009960BA">
            <w:pPr>
              <w:pStyle w:val="a7"/>
              <w:numPr>
                <w:ilvl w:val="0"/>
                <w:numId w:val="136"/>
              </w:numPr>
              <w:spacing w:line="440" w:lineRule="exact"/>
              <w:ind w:leftChars="0"/>
              <w:jc w:val="both"/>
              <w:rPr>
                <w:rFonts w:eastAsia="標楷體"/>
                <w:kern w:val="0"/>
                <w:szCs w:val="22"/>
              </w:rPr>
            </w:pPr>
            <w:r w:rsidRPr="00D94EA9">
              <w:rPr>
                <w:rFonts w:eastAsia="標楷體" w:hint="eastAsia"/>
                <w:kern w:val="0"/>
                <w:szCs w:val="22"/>
              </w:rPr>
              <w:t>在地化對位：簡要說明上述歐盟的合</w:t>
            </w:r>
            <w:proofErr w:type="gramStart"/>
            <w:r w:rsidRPr="00D94EA9">
              <w:rPr>
                <w:rFonts w:eastAsia="標楷體" w:hint="eastAsia"/>
                <w:kern w:val="0"/>
                <w:szCs w:val="22"/>
              </w:rPr>
              <w:t>規</w:t>
            </w:r>
            <w:proofErr w:type="gramEnd"/>
            <w:r w:rsidRPr="00D94EA9">
              <w:rPr>
                <w:rFonts w:eastAsia="標楷體" w:hint="eastAsia"/>
                <w:kern w:val="0"/>
                <w:szCs w:val="22"/>
              </w:rPr>
              <w:t>策略，應如何對應至台灣的監管框架。</w:t>
            </w:r>
          </w:p>
          <w:p w14:paraId="11FEE49C" w14:textId="77777777" w:rsidR="005369E9" w:rsidRPr="00FF356A" w:rsidRDefault="005369E9" w:rsidP="009960BA">
            <w:pPr>
              <w:pStyle w:val="a7"/>
              <w:numPr>
                <w:ilvl w:val="0"/>
                <w:numId w:val="135"/>
              </w:numPr>
              <w:spacing w:line="440" w:lineRule="exact"/>
              <w:ind w:leftChars="0"/>
              <w:jc w:val="both"/>
              <w:rPr>
                <w:rFonts w:eastAsia="標楷體"/>
                <w:kern w:val="0"/>
                <w:szCs w:val="22"/>
              </w:rPr>
            </w:pPr>
            <w:r w:rsidRPr="00FF356A">
              <w:rPr>
                <w:rFonts w:eastAsia="標楷體" w:hint="eastAsia"/>
                <w:kern w:val="0"/>
                <w:szCs w:val="22"/>
              </w:rPr>
              <w:t>策略藍圖與行動建議：</w:t>
            </w:r>
          </w:p>
          <w:p w14:paraId="7A94F39C" w14:textId="77777777" w:rsidR="005369E9" w:rsidRPr="00FF356A" w:rsidRDefault="005369E9" w:rsidP="009960BA">
            <w:pPr>
              <w:pStyle w:val="a7"/>
              <w:spacing w:line="440" w:lineRule="exact"/>
              <w:ind w:leftChars="0" w:left="360"/>
              <w:jc w:val="both"/>
              <w:rPr>
                <w:rFonts w:eastAsia="標楷體"/>
                <w:kern w:val="0"/>
                <w:szCs w:val="22"/>
              </w:rPr>
            </w:pPr>
            <w:r w:rsidRPr="00FF356A">
              <w:rPr>
                <w:rFonts w:eastAsia="標楷體" w:hint="eastAsia"/>
                <w:kern w:val="0"/>
                <w:szCs w:val="22"/>
              </w:rPr>
              <w:t>綜合以上分析，提出具體的專利布局藍圖，包含：</w:t>
            </w:r>
            <w:r w:rsidRPr="00FF356A">
              <w:rPr>
                <w:rFonts w:eastAsia="標楷體" w:hint="eastAsia"/>
                <w:kern w:val="0"/>
                <w:szCs w:val="22"/>
              </w:rPr>
              <w:t xml:space="preserve"> </w:t>
            </w:r>
          </w:p>
          <w:p w14:paraId="3F5297B1" w14:textId="77777777" w:rsidR="005369E9" w:rsidRDefault="005369E9" w:rsidP="009960BA">
            <w:pPr>
              <w:pStyle w:val="a7"/>
              <w:numPr>
                <w:ilvl w:val="0"/>
                <w:numId w:val="137"/>
              </w:numPr>
              <w:spacing w:line="440" w:lineRule="exact"/>
              <w:ind w:leftChars="0"/>
              <w:jc w:val="both"/>
              <w:rPr>
                <w:rFonts w:eastAsia="標楷體"/>
                <w:kern w:val="0"/>
                <w:szCs w:val="22"/>
              </w:rPr>
            </w:pPr>
            <w:r w:rsidRPr="00D94EA9">
              <w:rPr>
                <w:rFonts w:eastAsia="標楷體" w:hint="eastAsia"/>
                <w:kern w:val="0"/>
                <w:szCs w:val="22"/>
              </w:rPr>
              <w:t>針對一個選定的「技術白地」，提出一組具體的專利申請範疇（</w:t>
            </w:r>
            <w:r w:rsidRPr="00D94EA9">
              <w:rPr>
                <w:rFonts w:eastAsia="標楷體"/>
                <w:kern w:val="0"/>
                <w:szCs w:val="22"/>
              </w:rPr>
              <w:t>Claim Scope</w:t>
            </w:r>
            <w:r w:rsidRPr="00D94EA9">
              <w:rPr>
                <w:rFonts w:eastAsia="標楷體" w:hint="eastAsia"/>
                <w:kern w:val="0"/>
                <w:szCs w:val="22"/>
              </w:rPr>
              <w:t>）建議。</w:t>
            </w:r>
          </w:p>
          <w:p w14:paraId="5E922A0E" w14:textId="77777777" w:rsidR="005369E9" w:rsidRDefault="005369E9" w:rsidP="009960BA">
            <w:pPr>
              <w:pStyle w:val="a7"/>
              <w:numPr>
                <w:ilvl w:val="0"/>
                <w:numId w:val="137"/>
              </w:numPr>
              <w:spacing w:line="440" w:lineRule="exact"/>
              <w:ind w:leftChars="0"/>
              <w:jc w:val="both"/>
              <w:rPr>
                <w:rFonts w:eastAsia="標楷體"/>
                <w:kern w:val="0"/>
                <w:szCs w:val="22"/>
              </w:rPr>
            </w:pPr>
            <w:r w:rsidRPr="00D94EA9">
              <w:rPr>
                <w:rFonts w:eastAsia="標楷體" w:hint="eastAsia"/>
                <w:kern w:val="0"/>
                <w:szCs w:val="22"/>
              </w:rPr>
              <w:t>提出對應的風險迴避設計（</w:t>
            </w:r>
            <w:r w:rsidRPr="00D94EA9">
              <w:rPr>
                <w:rFonts w:eastAsia="標楷體"/>
                <w:kern w:val="0"/>
                <w:szCs w:val="22"/>
              </w:rPr>
              <w:t>Design Around</w:t>
            </w:r>
            <w:r w:rsidRPr="00D94EA9">
              <w:rPr>
                <w:rFonts w:eastAsia="標楷體" w:hint="eastAsia"/>
                <w:kern w:val="0"/>
                <w:szCs w:val="22"/>
              </w:rPr>
              <w:t>）思路。</w:t>
            </w:r>
          </w:p>
          <w:p w14:paraId="2864433D" w14:textId="77777777" w:rsidR="005369E9" w:rsidRPr="00D94EA9" w:rsidRDefault="005369E9" w:rsidP="009960BA">
            <w:pPr>
              <w:pStyle w:val="a7"/>
              <w:numPr>
                <w:ilvl w:val="0"/>
                <w:numId w:val="137"/>
              </w:numPr>
              <w:spacing w:line="440" w:lineRule="exact"/>
              <w:ind w:leftChars="0"/>
              <w:jc w:val="both"/>
              <w:rPr>
                <w:rFonts w:eastAsia="標楷體"/>
                <w:kern w:val="0"/>
                <w:szCs w:val="22"/>
              </w:rPr>
            </w:pPr>
            <w:r w:rsidRPr="00D94EA9">
              <w:rPr>
                <w:rFonts w:eastAsia="標楷體" w:hint="eastAsia"/>
                <w:kern w:val="0"/>
                <w:szCs w:val="22"/>
              </w:rPr>
              <w:t>簡述此專利布局的潛在投資回報（</w:t>
            </w:r>
            <w:r w:rsidRPr="00D94EA9">
              <w:rPr>
                <w:rFonts w:eastAsia="標楷體"/>
                <w:kern w:val="0"/>
                <w:szCs w:val="22"/>
              </w:rPr>
              <w:t>ROI</w:t>
            </w:r>
            <w:r w:rsidRPr="00D94EA9">
              <w:rPr>
                <w:rFonts w:eastAsia="標楷體" w:hint="eastAsia"/>
                <w:kern w:val="0"/>
                <w:szCs w:val="22"/>
              </w:rPr>
              <w:t>）評估框架。</w:t>
            </w:r>
          </w:p>
        </w:tc>
      </w:tr>
    </w:tbl>
    <w:p w14:paraId="6BF1151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05FBFC5E" w14:textId="77777777" w:rsidTr="009960BA">
        <w:trPr>
          <w:trHeight w:val="20"/>
          <w:jc w:val="center"/>
        </w:trPr>
        <w:tc>
          <w:tcPr>
            <w:tcW w:w="2069" w:type="dxa"/>
            <w:shd w:val="clear" w:color="auto" w:fill="FFFFFF"/>
            <w:vAlign w:val="center"/>
          </w:tcPr>
          <w:p w14:paraId="1AC242F6"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98F8EBE" w14:textId="77777777" w:rsidR="005369E9" w:rsidRPr="00D0532A" w:rsidRDefault="005369E9" w:rsidP="009960BA">
            <w:pPr>
              <w:spacing w:line="500" w:lineRule="exact"/>
              <w:jc w:val="both"/>
              <w:rPr>
                <w:rFonts w:eastAsia="標楷體"/>
                <w:szCs w:val="22"/>
              </w:rPr>
            </w:pPr>
            <w:r w:rsidRPr="00FF356A">
              <w:rPr>
                <w:rFonts w:eastAsia="標楷體"/>
                <w:szCs w:val="22"/>
              </w:rPr>
              <w:t>臺灣土地銀行股份有限公司</w:t>
            </w:r>
          </w:p>
        </w:tc>
        <w:tc>
          <w:tcPr>
            <w:tcW w:w="991" w:type="dxa"/>
            <w:shd w:val="clear" w:color="auto" w:fill="FFFFFF"/>
            <w:vAlign w:val="center"/>
          </w:tcPr>
          <w:p w14:paraId="0363CB6B"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67F8AC9" w14:textId="77777777" w:rsidR="005369E9" w:rsidRPr="00D0532A" w:rsidRDefault="005369E9" w:rsidP="009960BA">
            <w:pPr>
              <w:spacing w:line="500" w:lineRule="exact"/>
              <w:jc w:val="center"/>
              <w:rPr>
                <w:rFonts w:eastAsia="標楷體"/>
                <w:szCs w:val="22"/>
              </w:rPr>
            </w:pPr>
            <w:r>
              <w:rPr>
                <w:rFonts w:eastAsia="標楷體" w:hint="eastAsia"/>
                <w:szCs w:val="22"/>
              </w:rPr>
              <w:t>48</w:t>
            </w:r>
          </w:p>
        </w:tc>
      </w:tr>
      <w:tr w:rsidR="005369E9" w:rsidRPr="00D0532A" w14:paraId="1E161F60" w14:textId="77777777" w:rsidTr="009960BA">
        <w:trPr>
          <w:trHeight w:val="20"/>
          <w:jc w:val="center"/>
        </w:trPr>
        <w:tc>
          <w:tcPr>
            <w:tcW w:w="2069" w:type="dxa"/>
            <w:shd w:val="clear" w:color="auto" w:fill="FFFFFF"/>
            <w:vAlign w:val="center"/>
          </w:tcPr>
          <w:p w14:paraId="2F0D503B"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CCBB61C" w14:textId="77777777" w:rsidR="005369E9" w:rsidRPr="00D0532A" w:rsidRDefault="005369E9" w:rsidP="009960BA">
            <w:pPr>
              <w:spacing w:line="500" w:lineRule="exact"/>
              <w:jc w:val="both"/>
              <w:rPr>
                <w:rFonts w:eastAsia="標楷體"/>
                <w:szCs w:val="22"/>
              </w:rPr>
            </w:pPr>
            <w:r w:rsidRPr="0026328A">
              <w:rPr>
                <w:rFonts w:eastAsia="標楷體"/>
                <w:szCs w:val="22"/>
              </w:rPr>
              <w:t>金融服務無密碼身分驗證與生物辨識技術</w:t>
            </w:r>
            <w:r w:rsidRPr="0026328A">
              <w:rPr>
                <w:rFonts w:eastAsia="標楷體"/>
                <w:szCs w:val="22"/>
              </w:rPr>
              <w:t> </w:t>
            </w:r>
          </w:p>
        </w:tc>
      </w:tr>
      <w:tr w:rsidR="005369E9" w:rsidRPr="00D0532A" w14:paraId="77FC59BF" w14:textId="77777777" w:rsidTr="009960BA">
        <w:trPr>
          <w:trHeight w:val="20"/>
          <w:jc w:val="center"/>
        </w:trPr>
        <w:tc>
          <w:tcPr>
            <w:tcW w:w="2069" w:type="dxa"/>
            <w:shd w:val="clear" w:color="auto" w:fill="FFFFFF"/>
            <w:vAlign w:val="center"/>
          </w:tcPr>
          <w:p w14:paraId="51BE5920"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0E6E03C2"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D92E8DE" w14:textId="77777777" w:rsidR="005369E9" w:rsidRPr="00D0532A" w:rsidRDefault="005369E9" w:rsidP="009960BA">
            <w:pPr>
              <w:spacing w:line="440" w:lineRule="exact"/>
              <w:jc w:val="both"/>
              <w:rPr>
                <w:rFonts w:eastAsia="標楷體"/>
                <w:kern w:val="0"/>
                <w:szCs w:val="22"/>
              </w:rPr>
            </w:pPr>
            <w:r w:rsidRPr="0026328A">
              <w:rPr>
                <w:rFonts w:eastAsia="標楷體"/>
                <w:kern w:val="0"/>
                <w:szCs w:val="22"/>
              </w:rPr>
              <w:t>金融服務交易之無密碼驗證技術，包括生物辨識（指紋、臉部、虹膜）、</w:t>
            </w:r>
            <w:r w:rsidRPr="0026328A">
              <w:rPr>
                <w:rFonts w:eastAsia="標楷體"/>
                <w:kern w:val="0"/>
                <w:szCs w:val="22"/>
              </w:rPr>
              <w:t>FIDO</w:t>
            </w:r>
            <w:r w:rsidRPr="0026328A">
              <w:rPr>
                <w:rFonts w:eastAsia="標楷體"/>
                <w:kern w:val="0"/>
                <w:szCs w:val="22"/>
              </w:rPr>
              <w:t>標準、</w:t>
            </w:r>
            <w:r w:rsidRPr="0026328A">
              <w:rPr>
                <w:rFonts w:eastAsia="標楷體"/>
                <w:kern w:val="0"/>
                <w:szCs w:val="22"/>
              </w:rPr>
              <w:t>Fast-ID</w:t>
            </w:r>
            <w:r w:rsidRPr="0026328A">
              <w:rPr>
                <w:rFonts w:eastAsia="標楷體"/>
                <w:kern w:val="0"/>
                <w:szCs w:val="22"/>
              </w:rPr>
              <w:t>零信任架構、多因素驗證（</w:t>
            </w:r>
            <w:r w:rsidRPr="0026328A">
              <w:rPr>
                <w:rFonts w:eastAsia="標楷體"/>
                <w:kern w:val="0"/>
                <w:szCs w:val="22"/>
              </w:rPr>
              <w:t>MFA</w:t>
            </w:r>
            <w:r w:rsidRPr="0026328A">
              <w:rPr>
                <w:rFonts w:eastAsia="標楷體"/>
                <w:kern w:val="0"/>
                <w:szCs w:val="22"/>
              </w:rPr>
              <w:t>）等，應用</w:t>
            </w:r>
            <w:proofErr w:type="gramStart"/>
            <w:r w:rsidRPr="0026328A">
              <w:rPr>
                <w:rFonts w:eastAsia="標楷體"/>
                <w:kern w:val="0"/>
                <w:szCs w:val="22"/>
              </w:rPr>
              <w:t>於線上轉帳</w:t>
            </w:r>
            <w:proofErr w:type="gramEnd"/>
            <w:r w:rsidRPr="0026328A">
              <w:rPr>
                <w:rFonts w:eastAsia="標楷體"/>
                <w:kern w:val="0"/>
                <w:szCs w:val="22"/>
              </w:rPr>
              <w:t>、信用卡交易、開戶等場景，取代傳統簡訊</w:t>
            </w:r>
            <w:r w:rsidRPr="0026328A">
              <w:rPr>
                <w:rFonts w:eastAsia="標楷體"/>
                <w:kern w:val="0"/>
                <w:szCs w:val="22"/>
              </w:rPr>
              <w:t>OTP</w:t>
            </w:r>
            <w:r w:rsidRPr="0026328A">
              <w:rPr>
                <w:rFonts w:eastAsia="標楷體"/>
                <w:kern w:val="0"/>
                <w:szCs w:val="22"/>
              </w:rPr>
              <w:t>驗證方式。</w:t>
            </w:r>
          </w:p>
        </w:tc>
      </w:tr>
      <w:tr w:rsidR="005369E9" w:rsidRPr="00D0532A" w14:paraId="0286A193" w14:textId="77777777" w:rsidTr="009960BA">
        <w:trPr>
          <w:trHeight w:val="20"/>
          <w:jc w:val="center"/>
        </w:trPr>
        <w:tc>
          <w:tcPr>
            <w:tcW w:w="2069" w:type="dxa"/>
            <w:shd w:val="clear" w:color="auto" w:fill="FFFFFF"/>
            <w:vAlign w:val="center"/>
          </w:tcPr>
          <w:p w14:paraId="270BF112"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102BFC9C" w14:textId="77777777" w:rsidR="005369E9" w:rsidRPr="00D94EA9" w:rsidRDefault="005369E9" w:rsidP="009960BA">
            <w:pPr>
              <w:spacing w:line="440" w:lineRule="exact"/>
              <w:jc w:val="both"/>
              <w:rPr>
                <w:rFonts w:eastAsia="標楷體"/>
                <w:kern w:val="0"/>
                <w:szCs w:val="22"/>
              </w:rPr>
            </w:pPr>
            <w:r w:rsidRPr="00D94EA9">
              <w:rPr>
                <w:rFonts w:eastAsia="標楷體" w:hint="eastAsia"/>
                <w:kern w:val="0"/>
                <w:szCs w:val="22"/>
              </w:rPr>
              <w:t>瞭解國內外主要金融機構在無密碼驗證技術之專利布局趨勢，評估本行未來開發防盜刷與便捷驗證系統之技術可行性與專利風險，並分析生物</w:t>
            </w:r>
            <w:r w:rsidRPr="00D94EA9">
              <w:rPr>
                <w:rFonts w:eastAsia="標楷體" w:hint="eastAsia"/>
                <w:kern w:val="0"/>
                <w:szCs w:val="22"/>
              </w:rPr>
              <w:lastRenderedPageBreak/>
              <w:t>辨識與零信任架構之技術發展方向，作為本行數位金融服務優化之參考依據。</w:t>
            </w:r>
          </w:p>
        </w:tc>
      </w:tr>
      <w:tr w:rsidR="005369E9" w:rsidRPr="00D0532A" w14:paraId="63020446" w14:textId="77777777" w:rsidTr="009960BA">
        <w:trPr>
          <w:trHeight w:val="20"/>
          <w:jc w:val="center"/>
        </w:trPr>
        <w:tc>
          <w:tcPr>
            <w:tcW w:w="2069" w:type="dxa"/>
            <w:shd w:val="clear" w:color="auto" w:fill="FFFFFF"/>
            <w:vAlign w:val="center"/>
          </w:tcPr>
          <w:p w14:paraId="01F14106"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1F5834A3" w14:textId="77777777" w:rsidR="005369E9" w:rsidRPr="0026328A" w:rsidRDefault="005369E9" w:rsidP="009960BA">
            <w:pPr>
              <w:pStyle w:val="a7"/>
              <w:numPr>
                <w:ilvl w:val="0"/>
                <w:numId w:val="138"/>
              </w:numPr>
              <w:spacing w:line="440" w:lineRule="exact"/>
              <w:ind w:leftChars="0"/>
              <w:jc w:val="both"/>
              <w:rPr>
                <w:rFonts w:eastAsia="標楷體"/>
                <w:kern w:val="0"/>
                <w:szCs w:val="22"/>
              </w:rPr>
            </w:pPr>
            <w:r w:rsidRPr="0026328A">
              <w:rPr>
                <w:rFonts w:eastAsia="標楷體" w:hint="eastAsia"/>
                <w:kern w:val="0"/>
                <w:szCs w:val="22"/>
              </w:rPr>
              <w:t>台灣、美國、中國</w:t>
            </w:r>
            <w:proofErr w:type="gramStart"/>
            <w:r w:rsidRPr="0026328A">
              <w:rPr>
                <w:rFonts w:eastAsia="標楷體" w:hint="eastAsia"/>
                <w:kern w:val="0"/>
                <w:szCs w:val="22"/>
              </w:rPr>
              <w:t>三</w:t>
            </w:r>
            <w:proofErr w:type="gramEnd"/>
            <w:r w:rsidRPr="0026328A">
              <w:rPr>
                <w:rFonts w:eastAsia="標楷體" w:hint="eastAsia"/>
                <w:kern w:val="0"/>
                <w:szCs w:val="22"/>
              </w:rPr>
              <w:t>地主要專利布局分析</w:t>
            </w:r>
            <w:r w:rsidRPr="0026328A">
              <w:rPr>
                <w:rFonts w:eastAsia="標楷體" w:hint="eastAsia"/>
                <w:kern w:val="0"/>
                <w:szCs w:val="22"/>
              </w:rPr>
              <w:t xml:space="preserve"> </w:t>
            </w:r>
          </w:p>
          <w:p w14:paraId="15E81732" w14:textId="77777777" w:rsidR="005369E9" w:rsidRPr="0026328A" w:rsidRDefault="005369E9" w:rsidP="009960BA">
            <w:pPr>
              <w:pStyle w:val="a7"/>
              <w:numPr>
                <w:ilvl w:val="0"/>
                <w:numId w:val="138"/>
              </w:numPr>
              <w:spacing w:line="440" w:lineRule="exact"/>
              <w:ind w:leftChars="0"/>
              <w:jc w:val="both"/>
              <w:rPr>
                <w:rFonts w:eastAsia="標楷體"/>
                <w:kern w:val="0"/>
                <w:szCs w:val="22"/>
              </w:rPr>
            </w:pPr>
            <w:r w:rsidRPr="0026328A">
              <w:rPr>
                <w:rFonts w:eastAsia="標楷體" w:hint="eastAsia"/>
                <w:kern w:val="0"/>
                <w:szCs w:val="22"/>
              </w:rPr>
              <w:t>國內金融機構技術專利比較</w:t>
            </w:r>
            <w:r w:rsidRPr="0026328A">
              <w:rPr>
                <w:rFonts w:eastAsia="標楷體" w:hint="eastAsia"/>
                <w:kern w:val="0"/>
                <w:szCs w:val="22"/>
              </w:rPr>
              <w:t xml:space="preserve"> </w:t>
            </w:r>
          </w:p>
          <w:p w14:paraId="03CE9E07" w14:textId="77777777" w:rsidR="005369E9" w:rsidRPr="0026328A" w:rsidRDefault="005369E9" w:rsidP="009960BA">
            <w:pPr>
              <w:pStyle w:val="a7"/>
              <w:numPr>
                <w:ilvl w:val="0"/>
                <w:numId w:val="138"/>
              </w:numPr>
              <w:spacing w:line="440" w:lineRule="exact"/>
              <w:ind w:leftChars="0"/>
              <w:jc w:val="both"/>
              <w:rPr>
                <w:rFonts w:eastAsia="標楷體"/>
                <w:kern w:val="0"/>
                <w:szCs w:val="22"/>
              </w:rPr>
            </w:pPr>
            <w:r w:rsidRPr="0026328A">
              <w:rPr>
                <w:rFonts w:eastAsia="標楷體" w:hint="eastAsia"/>
                <w:kern w:val="0"/>
                <w:szCs w:val="22"/>
              </w:rPr>
              <w:t>FIDO/Fast-ID</w:t>
            </w:r>
            <w:r w:rsidRPr="0026328A">
              <w:rPr>
                <w:rFonts w:eastAsia="標楷體" w:hint="eastAsia"/>
                <w:kern w:val="0"/>
                <w:szCs w:val="22"/>
              </w:rPr>
              <w:t>技術發展趨勢分析</w:t>
            </w:r>
            <w:r w:rsidRPr="0026328A">
              <w:rPr>
                <w:rFonts w:eastAsia="標楷體" w:hint="eastAsia"/>
                <w:kern w:val="0"/>
                <w:szCs w:val="22"/>
              </w:rPr>
              <w:t xml:space="preserve"> </w:t>
            </w:r>
          </w:p>
          <w:p w14:paraId="28912340" w14:textId="77777777" w:rsidR="005369E9" w:rsidRPr="00A85769" w:rsidRDefault="005369E9" w:rsidP="009960BA">
            <w:pPr>
              <w:pStyle w:val="a7"/>
              <w:numPr>
                <w:ilvl w:val="0"/>
                <w:numId w:val="138"/>
              </w:numPr>
              <w:spacing w:line="440" w:lineRule="exact"/>
              <w:ind w:leftChars="0"/>
              <w:jc w:val="both"/>
              <w:rPr>
                <w:rFonts w:eastAsia="標楷體"/>
                <w:kern w:val="0"/>
                <w:szCs w:val="22"/>
              </w:rPr>
            </w:pPr>
            <w:r w:rsidRPr="0026328A">
              <w:rPr>
                <w:rFonts w:eastAsia="標楷體" w:hint="eastAsia"/>
                <w:kern w:val="0"/>
                <w:szCs w:val="22"/>
              </w:rPr>
              <w:t>生物辨識技術類型分佈（指紋</w:t>
            </w:r>
            <w:r w:rsidRPr="0026328A">
              <w:rPr>
                <w:rFonts w:eastAsia="標楷體" w:hint="eastAsia"/>
                <w:kern w:val="0"/>
                <w:szCs w:val="22"/>
              </w:rPr>
              <w:t>/</w:t>
            </w:r>
            <w:r w:rsidRPr="0026328A">
              <w:rPr>
                <w:rFonts w:eastAsia="標楷體" w:hint="eastAsia"/>
                <w:kern w:val="0"/>
                <w:szCs w:val="22"/>
              </w:rPr>
              <w:t>臉部</w:t>
            </w:r>
            <w:r w:rsidRPr="0026328A">
              <w:rPr>
                <w:rFonts w:eastAsia="標楷體" w:hint="eastAsia"/>
                <w:kern w:val="0"/>
                <w:szCs w:val="22"/>
              </w:rPr>
              <w:t>/</w:t>
            </w:r>
            <w:r w:rsidRPr="0026328A">
              <w:rPr>
                <w:rFonts w:eastAsia="標楷體" w:hint="eastAsia"/>
                <w:kern w:val="0"/>
                <w:szCs w:val="22"/>
              </w:rPr>
              <w:t>虹膜）</w:t>
            </w:r>
          </w:p>
        </w:tc>
      </w:tr>
    </w:tbl>
    <w:p w14:paraId="5F6AC9D8"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6ED2B888" w14:textId="77777777" w:rsidTr="009960BA">
        <w:trPr>
          <w:trHeight w:val="20"/>
          <w:jc w:val="center"/>
        </w:trPr>
        <w:tc>
          <w:tcPr>
            <w:tcW w:w="2069" w:type="dxa"/>
            <w:shd w:val="clear" w:color="auto" w:fill="FFFFFF"/>
            <w:vAlign w:val="center"/>
          </w:tcPr>
          <w:p w14:paraId="1ECE4A33"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6B013B20" w14:textId="77777777" w:rsidR="005369E9" w:rsidRPr="00D0532A" w:rsidRDefault="005369E9" w:rsidP="009960BA">
            <w:pPr>
              <w:spacing w:line="500" w:lineRule="exact"/>
              <w:jc w:val="both"/>
              <w:rPr>
                <w:rFonts w:eastAsia="標楷體"/>
                <w:szCs w:val="22"/>
              </w:rPr>
            </w:pPr>
            <w:proofErr w:type="gramStart"/>
            <w:r w:rsidRPr="00D540A1">
              <w:rPr>
                <w:rFonts w:eastAsia="標楷體"/>
                <w:szCs w:val="22"/>
              </w:rPr>
              <w:t>櫛</w:t>
            </w:r>
            <w:proofErr w:type="gramEnd"/>
            <w:r w:rsidRPr="00D540A1">
              <w:rPr>
                <w:rFonts w:eastAsia="標楷體"/>
                <w:szCs w:val="22"/>
              </w:rPr>
              <w:t>構科技股份有限公司</w:t>
            </w:r>
          </w:p>
        </w:tc>
        <w:tc>
          <w:tcPr>
            <w:tcW w:w="991" w:type="dxa"/>
            <w:shd w:val="clear" w:color="auto" w:fill="FFFFFF"/>
            <w:vAlign w:val="center"/>
          </w:tcPr>
          <w:p w14:paraId="29462819"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037D0919" w14:textId="77777777" w:rsidR="005369E9" w:rsidRPr="00D0532A" w:rsidRDefault="005369E9" w:rsidP="009960BA">
            <w:pPr>
              <w:spacing w:line="500" w:lineRule="exact"/>
              <w:jc w:val="center"/>
              <w:rPr>
                <w:rFonts w:eastAsia="標楷體"/>
                <w:szCs w:val="22"/>
              </w:rPr>
            </w:pPr>
            <w:r>
              <w:rPr>
                <w:rFonts w:eastAsia="標楷體" w:hint="eastAsia"/>
                <w:szCs w:val="22"/>
              </w:rPr>
              <w:t>49</w:t>
            </w:r>
          </w:p>
        </w:tc>
      </w:tr>
      <w:tr w:rsidR="005369E9" w:rsidRPr="00D0532A" w14:paraId="49727BE6" w14:textId="77777777" w:rsidTr="009960BA">
        <w:trPr>
          <w:trHeight w:val="20"/>
          <w:jc w:val="center"/>
        </w:trPr>
        <w:tc>
          <w:tcPr>
            <w:tcW w:w="2069" w:type="dxa"/>
            <w:shd w:val="clear" w:color="auto" w:fill="FFFFFF"/>
            <w:vAlign w:val="center"/>
          </w:tcPr>
          <w:p w14:paraId="24FE18F1"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430F9FCE" w14:textId="77777777" w:rsidR="005369E9" w:rsidRPr="00D0532A" w:rsidRDefault="005369E9" w:rsidP="009960BA">
            <w:pPr>
              <w:spacing w:line="500" w:lineRule="exact"/>
              <w:jc w:val="both"/>
              <w:rPr>
                <w:rFonts w:eastAsia="標楷體"/>
                <w:szCs w:val="22"/>
              </w:rPr>
            </w:pPr>
            <w:r w:rsidRPr="00D540A1">
              <w:rPr>
                <w:rFonts w:eastAsia="標楷體"/>
                <w:szCs w:val="22"/>
              </w:rPr>
              <w:t>跨文件語意對齊與可比性量化評估之專利布局分析</w:t>
            </w:r>
          </w:p>
        </w:tc>
      </w:tr>
      <w:tr w:rsidR="005369E9" w:rsidRPr="00D0532A" w14:paraId="3E90681E" w14:textId="77777777" w:rsidTr="009960BA">
        <w:trPr>
          <w:trHeight w:val="20"/>
          <w:jc w:val="center"/>
        </w:trPr>
        <w:tc>
          <w:tcPr>
            <w:tcW w:w="2069" w:type="dxa"/>
            <w:shd w:val="clear" w:color="auto" w:fill="FFFFFF"/>
            <w:vAlign w:val="center"/>
          </w:tcPr>
          <w:p w14:paraId="48080D22"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77EC9E60"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4B84BE96" w14:textId="77777777" w:rsidR="005369E9" w:rsidRPr="00D0532A" w:rsidRDefault="005369E9" w:rsidP="009960BA">
            <w:pPr>
              <w:spacing w:line="440" w:lineRule="exact"/>
              <w:jc w:val="both"/>
              <w:rPr>
                <w:rFonts w:eastAsia="標楷體"/>
                <w:kern w:val="0"/>
                <w:szCs w:val="22"/>
              </w:rPr>
            </w:pPr>
            <w:r w:rsidRPr="00D540A1">
              <w:rPr>
                <w:rFonts w:eastAsia="標楷體"/>
                <w:kern w:val="0"/>
                <w:szCs w:val="22"/>
              </w:rPr>
              <w:t>以「跨文件語意對齊」與「可比較之量化評估」為核心之文件分析平台，可將不同來源、格式與目的之文件，對齊至同一評估目標集合，並產出具可比較性的</w:t>
            </w:r>
            <w:proofErr w:type="gramStart"/>
            <w:r w:rsidRPr="00D540A1">
              <w:rPr>
                <w:rFonts w:eastAsia="標楷體"/>
                <w:kern w:val="0"/>
                <w:szCs w:val="22"/>
              </w:rPr>
              <w:t>評分與判讀</w:t>
            </w:r>
            <w:proofErr w:type="gramEnd"/>
            <w:r w:rsidRPr="00D540A1">
              <w:rPr>
                <w:rFonts w:eastAsia="標楷體"/>
                <w:kern w:val="0"/>
                <w:szCs w:val="22"/>
              </w:rPr>
              <w:t>結果，應用於決策支援、合</w:t>
            </w:r>
            <w:proofErr w:type="gramStart"/>
            <w:r w:rsidRPr="00D540A1">
              <w:rPr>
                <w:rFonts w:eastAsia="標楷體"/>
                <w:kern w:val="0"/>
                <w:szCs w:val="22"/>
              </w:rPr>
              <w:t>規</w:t>
            </w:r>
            <w:proofErr w:type="gramEnd"/>
            <w:r w:rsidRPr="00D540A1">
              <w:rPr>
                <w:rFonts w:eastAsia="標楷體"/>
                <w:kern w:val="0"/>
                <w:szCs w:val="22"/>
              </w:rPr>
              <w:t>檢視或績效比較等情境。</w:t>
            </w:r>
          </w:p>
        </w:tc>
      </w:tr>
      <w:tr w:rsidR="005369E9" w:rsidRPr="00D0532A" w14:paraId="247A0C92" w14:textId="77777777" w:rsidTr="009960BA">
        <w:trPr>
          <w:trHeight w:val="20"/>
          <w:jc w:val="center"/>
        </w:trPr>
        <w:tc>
          <w:tcPr>
            <w:tcW w:w="2069" w:type="dxa"/>
            <w:shd w:val="clear" w:color="auto" w:fill="FFFFFF"/>
            <w:vAlign w:val="center"/>
          </w:tcPr>
          <w:p w14:paraId="44F728C1"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58E3567E" w14:textId="77777777" w:rsidR="005369E9" w:rsidRPr="00A85769" w:rsidRDefault="005369E9" w:rsidP="009960BA">
            <w:pPr>
              <w:spacing w:line="440" w:lineRule="exact"/>
              <w:jc w:val="both"/>
              <w:rPr>
                <w:rFonts w:eastAsia="標楷體"/>
                <w:kern w:val="0"/>
                <w:szCs w:val="22"/>
              </w:rPr>
            </w:pPr>
            <w:r w:rsidRPr="00D540A1">
              <w:rPr>
                <w:rFonts w:eastAsia="標楷體"/>
                <w:kern w:val="0"/>
                <w:szCs w:val="22"/>
              </w:rPr>
              <w:t>隨著</w:t>
            </w:r>
            <w:r w:rsidRPr="00D540A1">
              <w:rPr>
                <w:rFonts w:eastAsia="標楷體"/>
                <w:kern w:val="0"/>
                <w:szCs w:val="22"/>
              </w:rPr>
              <w:t xml:space="preserve"> AI </w:t>
            </w:r>
            <w:r w:rsidRPr="00D540A1">
              <w:rPr>
                <w:rFonts w:eastAsia="標楷體"/>
                <w:kern w:val="0"/>
                <w:szCs w:val="22"/>
              </w:rPr>
              <w:t>應用逐步進入文件分析與決策支援場域，「跨文件是否可比較」已成為影響分析可信度與商業價值的關鍵因素。本公司擬</w:t>
            </w:r>
            <w:proofErr w:type="gramStart"/>
            <w:r w:rsidRPr="00D540A1">
              <w:rPr>
                <w:rFonts w:eastAsia="標楷體"/>
                <w:kern w:val="0"/>
                <w:szCs w:val="22"/>
              </w:rPr>
              <w:t>釐</w:t>
            </w:r>
            <w:proofErr w:type="gramEnd"/>
            <w:r w:rsidRPr="00D540A1">
              <w:rPr>
                <w:rFonts w:eastAsia="標楷體"/>
                <w:kern w:val="0"/>
                <w:szCs w:val="22"/>
              </w:rPr>
              <w:t>清全球在文件語意對齊、可比性評估與量化判斷相關技術之專利布局現況，了解主要競爭者與技術路線，評估既有專利牆對後進者之限制程度，並作為後續技術研發方向與專利布局策略之依據。</w:t>
            </w:r>
          </w:p>
        </w:tc>
      </w:tr>
      <w:tr w:rsidR="005369E9" w:rsidRPr="00D0532A" w14:paraId="4B37800F" w14:textId="77777777" w:rsidTr="009960BA">
        <w:trPr>
          <w:trHeight w:val="20"/>
          <w:jc w:val="center"/>
        </w:trPr>
        <w:tc>
          <w:tcPr>
            <w:tcW w:w="2069" w:type="dxa"/>
            <w:shd w:val="clear" w:color="auto" w:fill="FFFFFF"/>
            <w:vAlign w:val="center"/>
          </w:tcPr>
          <w:p w14:paraId="79410CFC"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F9C187B" w14:textId="77777777" w:rsidR="005369E9" w:rsidRPr="00D540A1" w:rsidRDefault="005369E9" w:rsidP="009960BA">
            <w:pPr>
              <w:pStyle w:val="a7"/>
              <w:numPr>
                <w:ilvl w:val="0"/>
                <w:numId w:val="139"/>
              </w:numPr>
              <w:spacing w:line="440" w:lineRule="exact"/>
              <w:ind w:leftChars="0"/>
              <w:jc w:val="both"/>
              <w:rPr>
                <w:rFonts w:eastAsia="標楷體"/>
                <w:kern w:val="0"/>
                <w:szCs w:val="22"/>
              </w:rPr>
            </w:pPr>
            <w:r w:rsidRPr="00D540A1">
              <w:rPr>
                <w:rFonts w:eastAsia="標楷體" w:hint="eastAsia"/>
                <w:kern w:val="0"/>
                <w:szCs w:val="22"/>
              </w:rPr>
              <w:t>針對「文件語意對齊」、「跨文件比較」、「量化評估」等相關概念，建立整體專利技術版圖與發展趨勢。</w:t>
            </w:r>
          </w:p>
          <w:p w14:paraId="3264071E" w14:textId="77777777" w:rsidR="005369E9" w:rsidRPr="00D540A1" w:rsidRDefault="005369E9" w:rsidP="009960BA">
            <w:pPr>
              <w:pStyle w:val="a7"/>
              <w:numPr>
                <w:ilvl w:val="0"/>
                <w:numId w:val="139"/>
              </w:numPr>
              <w:spacing w:line="440" w:lineRule="exact"/>
              <w:ind w:leftChars="0"/>
              <w:jc w:val="both"/>
              <w:rPr>
                <w:rFonts w:eastAsia="標楷體"/>
                <w:kern w:val="0"/>
                <w:szCs w:val="22"/>
              </w:rPr>
            </w:pPr>
            <w:r w:rsidRPr="00D540A1">
              <w:rPr>
                <w:rFonts w:eastAsia="標楷體" w:hint="eastAsia"/>
                <w:kern w:val="0"/>
                <w:szCs w:val="22"/>
              </w:rPr>
              <w:t>盤點主要專利權人與其布局重點，分析不同技術路線在專利策略上的差異。</w:t>
            </w:r>
          </w:p>
          <w:p w14:paraId="4271DAF9" w14:textId="77777777" w:rsidR="005369E9" w:rsidRPr="00D540A1" w:rsidRDefault="005369E9" w:rsidP="009960BA">
            <w:pPr>
              <w:pStyle w:val="a7"/>
              <w:numPr>
                <w:ilvl w:val="0"/>
                <w:numId w:val="139"/>
              </w:numPr>
              <w:spacing w:line="440" w:lineRule="exact"/>
              <w:ind w:leftChars="0"/>
              <w:jc w:val="both"/>
              <w:rPr>
                <w:rFonts w:eastAsia="標楷體"/>
                <w:kern w:val="0"/>
                <w:szCs w:val="22"/>
              </w:rPr>
            </w:pPr>
            <w:r w:rsidRPr="00D540A1">
              <w:rPr>
                <w:rFonts w:eastAsia="標楷體" w:hint="eastAsia"/>
                <w:kern w:val="0"/>
                <w:szCs w:val="22"/>
              </w:rPr>
              <w:t>比較主要市場</w:t>
            </w:r>
            <w:proofErr w:type="gramStart"/>
            <w:r w:rsidRPr="00D540A1">
              <w:rPr>
                <w:rFonts w:eastAsia="標楷體" w:hint="eastAsia"/>
                <w:kern w:val="0"/>
                <w:szCs w:val="22"/>
              </w:rPr>
              <w:t>（</w:t>
            </w:r>
            <w:proofErr w:type="gramEnd"/>
            <w:r w:rsidRPr="00D540A1">
              <w:rPr>
                <w:rFonts w:eastAsia="標楷體" w:hint="eastAsia"/>
                <w:kern w:val="0"/>
                <w:szCs w:val="22"/>
              </w:rPr>
              <w:t>如：美國、歐洲、亞洲</w:t>
            </w:r>
            <w:proofErr w:type="gramStart"/>
            <w:r w:rsidRPr="00D540A1">
              <w:rPr>
                <w:rFonts w:eastAsia="標楷體" w:hint="eastAsia"/>
                <w:kern w:val="0"/>
                <w:szCs w:val="22"/>
              </w:rPr>
              <w:t>）</w:t>
            </w:r>
            <w:proofErr w:type="gramEnd"/>
            <w:r w:rsidRPr="00D540A1">
              <w:rPr>
                <w:rFonts w:eastAsia="標楷體" w:hint="eastAsia"/>
                <w:kern w:val="0"/>
                <w:szCs w:val="22"/>
              </w:rPr>
              <w:t>在此類技術之專利密度與布局特性，提出潛在風險與機會。</w:t>
            </w:r>
          </w:p>
          <w:p w14:paraId="24EA4A77" w14:textId="77777777" w:rsidR="005369E9" w:rsidRPr="00A85769" w:rsidRDefault="005369E9" w:rsidP="009960BA">
            <w:pPr>
              <w:pStyle w:val="a7"/>
              <w:numPr>
                <w:ilvl w:val="0"/>
                <w:numId w:val="139"/>
              </w:numPr>
              <w:spacing w:line="440" w:lineRule="exact"/>
              <w:ind w:leftChars="0"/>
              <w:jc w:val="both"/>
              <w:rPr>
                <w:rFonts w:eastAsia="標楷體"/>
                <w:kern w:val="0"/>
                <w:szCs w:val="22"/>
              </w:rPr>
            </w:pPr>
            <w:r w:rsidRPr="00D540A1">
              <w:rPr>
                <w:rFonts w:eastAsia="標楷體" w:hint="eastAsia"/>
                <w:kern w:val="0"/>
                <w:szCs w:val="22"/>
              </w:rPr>
              <w:t>綜合分析可切入之專利白地與適合企業發展之布局方向，提出具策略性的專利申請與</w:t>
            </w:r>
            <w:r>
              <w:rPr>
                <w:rFonts w:eastAsia="標楷體" w:hint="eastAsia"/>
                <w:kern w:val="0"/>
                <w:szCs w:val="22"/>
              </w:rPr>
              <w:t>布局</w:t>
            </w:r>
            <w:r w:rsidRPr="00D540A1">
              <w:rPr>
                <w:rFonts w:eastAsia="標楷體" w:hint="eastAsia"/>
                <w:kern w:val="0"/>
                <w:szCs w:val="22"/>
              </w:rPr>
              <w:t>建議。</w:t>
            </w:r>
          </w:p>
        </w:tc>
      </w:tr>
    </w:tbl>
    <w:p w14:paraId="2B38AE92"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3D126FF1" w14:textId="77777777" w:rsidTr="009960BA">
        <w:trPr>
          <w:trHeight w:val="20"/>
          <w:jc w:val="center"/>
        </w:trPr>
        <w:tc>
          <w:tcPr>
            <w:tcW w:w="2069" w:type="dxa"/>
            <w:shd w:val="clear" w:color="auto" w:fill="FFFFFF"/>
            <w:vAlign w:val="center"/>
          </w:tcPr>
          <w:p w14:paraId="388DD8D4"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4C402ED" w14:textId="77777777" w:rsidR="005369E9" w:rsidRPr="00D0532A" w:rsidRDefault="005369E9" w:rsidP="009960BA">
            <w:pPr>
              <w:spacing w:line="500" w:lineRule="exact"/>
              <w:jc w:val="both"/>
              <w:rPr>
                <w:rFonts w:eastAsia="標楷體"/>
                <w:szCs w:val="22"/>
              </w:rPr>
            </w:pPr>
            <w:proofErr w:type="gramStart"/>
            <w:r w:rsidRPr="00D540A1">
              <w:rPr>
                <w:rFonts w:eastAsia="標楷體"/>
                <w:szCs w:val="22"/>
              </w:rPr>
              <w:t>櫛</w:t>
            </w:r>
            <w:proofErr w:type="gramEnd"/>
            <w:r w:rsidRPr="00D540A1">
              <w:rPr>
                <w:rFonts w:eastAsia="標楷體"/>
                <w:szCs w:val="22"/>
              </w:rPr>
              <w:t>構科技股份有限公司</w:t>
            </w:r>
          </w:p>
        </w:tc>
        <w:tc>
          <w:tcPr>
            <w:tcW w:w="991" w:type="dxa"/>
            <w:shd w:val="clear" w:color="auto" w:fill="FFFFFF"/>
            <w:vAlign w:val="center"/>
          </w:tcPr>
          <w:p w14:paraId="5EB103A1"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47E526E8" w14:textId="77777777" w:rsidR="005369E9" w:rsidRPr="00D0532A" w:rsidRDefault="005369E9" w:rsidP="009960BA">
            <w:pPr>
              <w:spacing w:line="500" w:lineRule="exact"/>
              <w:jc w:val="center"/>
              <w:rPr>
                <w:rFonts w:eastAsia="標楷體"/>
                <w:szCs w:val="22"/>
              </w:rPr>
            </w:pPr>
            <w:r>
              <w:rPr>
                <w:rFonts w:eastAsia="標楷體" w:hint="eastAsia"/>
                <w:szCs w:val="22"/>
              </w:rPr>
              <w:t>50</w:t>
            </w:r>
          </w:p>
        </w:tc>
      </w:tr>
      <w:tr w:rsidR="005369E9" w:rsidRPr="00D0532A" w14:paraId="25C28A8C" w14:textId="77777777" w:rsidTr="009960BA">
        <w:trPr>
          <w:trHeight w:val="20"/>
          <w:jc w:val="center"/>
        </w:trPr>
        <w:tc>
          <w:tcPr>
            <w:tcW w:w="2069" w:type="dxa"/>
            <w:shd w:val="clear" w:color="auto" w:fill="FFFFFF"/>
            <w:vAlign w:val="center"/>
          </w:tcPr>
          <w:p w14:paraId="075D4C57"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1466CA4" w14:textId="77777777" w:rsidR="005369E9" w:rsidRPr="00D0532A" w:rsidRDefault="005369E9" w:rsidP="009960BA">
            <w:pPr>
              <w:spacing w:line="500" w:lineRule="exact"/>
              <w:jc w:val="both"/>
              <w:rPr>
                <w:rFonts w:eastAsia="標楷體"/>
                <w:szCs w:val="22"/>
              </w:rPr>
            </w:pPr>
            <w:r w:rsidRPr="0033449B">
              <w:rPr>
                <w:rFonts w:eastAsia="標楷體"/>
                <w:szCs w:val="22"/>
              </w:rPr>
              <w:t>AI</w:t>
            </w:r>
            <w:proofErr w:type="gramStart"/>
            <w:r w:rsidRPr="0033449B">
              <w:rPr>
                <w:rFonts w:eastAsia="標楷體"/>
                <w:szCs w:val="22"/>
              </w:rPr>
              <w:t>輔助跨語溝通</w:t>
            </w:r>
            <w:proofErr w:type="gramEnd"/>
            <w:r w:rsidRPr="0033449B">
              <w:rPr>
                <w:rFonts w:eastAsia="標楷體"/>
                <w:szCs w:val="22"/>
              </w:rPr>
              <w:t>風險控管之專利布局分析</w:t>
            </w:r>
          </w:p>
        </w:tc>
      </w:tr>
      <w:tr w:rsidR="005369E9" w:rsidRPr="00D0532A" w14:paraId="06701008" w14:textId="77777777" w:rsidTr="009960BA">
        <w:trPr>
          <w:trHeight w:val="20"/>
          <w:jc w:val="center"/>
        </w:trPr>
        <w:tc>
          <w:tcPr>
            <w:tcW w:w="2069" w:type="dxa"/>
            <w:shd w:val="clear" w:color="auto" w:fill="FFFFFF"/>
            <w:vAlign w:val="center"/>
          </w:tcPr>
          <w:p w14:paraId="3349F4D4"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74225EF"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FB60F26" w14:textId="77777777" w:rsidR="005369E9" w:rsidRPr="00D0532A" w:rsidRDefault="005369E9" w:rsidP="009960BA">
            <w:pPr>
              <w:spacing w:line="440" w:lineRule="exact"/>
              <w:jc w:val="both"/>
              <w:rPr>
                <w:rFonts w:eastAsia="標楷體"/>
                <w:kern w:val="0"/>
                <w:szCs w:val="22"/>
              </w:rPr>
            </w:pPr>
            <w:r w:rsidRPr="00BF34EC">
              <w:rPr>
                <w:rFonts w:eastAsia="標楷體"/>
                <w:kern w:val="0"/>
                <w:szCs w:val="22"/>
              </w:rPr>
              <w:t>以</w:t>
            </w:r>
            <w:r w:rsidRPr="00BF34EC">
              <w:rPr>
                <w:rFonts w:eastAsia="標楷體"/>
                <w:kern w:val="0"/>
                <w:szCs w:val="22"/>
              </w:rPr>
              <w:t xml:space="preserve"> AI </w:t>
            </w:r>
            <w:proofErr w:type="gramStart"/>
            <w:r w:rsidRPr="00BF34EC">
              <w:rPr>
                <w:rFonts w:eastAsia="標楷體"/>
                <w:kern w:val="0"/>
                <w:szCs w:val="22"/>
              </w:rPr>
              <w:t>輔助跨語溝通</w:t>
            </w:r>
            <w:proofErr w:type="gramEnd"/>
            <w:r w:rsidRPr="00BF34EC">
              <w:rPr>
                <w:rFonts w:eastAsia="標楷體"/>
                <w:kern w:val="0"/>
                <w:szCs w:val="22"/>
              </w:rPr>
              <w:t>為核心之語意一致性管理系統，關注在多語翻譯與轉述過程中，關鍵</w:t>
            </w:r>
            <w:proofErr w:type="gramStart"/>
            <w:r w:rsidRPr="00BF34EC">
              <w:rPr>
                <w:rFonts w:eastAsia="標楷體"/>
                <w:kern w:val="0"/>
                <w:szCs w:val="22"/>
              </w:rPr>
              <w:t>語句因語境</w:t>
            </w:r>
            <w:proofErr w:type="gramEnd"/>
            <w:r w:rsidRPr="00BF34EC">
              <w:rPr>
                <w:rFonts w:eastAsia="標楷體"/>
                <w:kern w:val="0"/>
                <w:szCs w:val="22"/>
              </w:rPr>
              <w:t>、文化或制度差異而產生理解偏移的風險，並透過</w:t>
            </w:r>
            <w:r w:rsidRPr="00BF34EC">
              <w:rPr>
                <w:rFonts w:eastAsia="標楷體"/>
                <w:kern w:val="0"/>
                <w:szCs w:val="22"/>
              </w:rPr>
              <w:t xml:space="preserve"> AI </w:t>
            </w:r>
            <w:r w:rsidRPr="00BF34EC">
              <w:rPr>
                <w:rFonts w:eastAsia="標楷體"/>
                <w:kern w:val="0"/>
                <w:szCs w:val="22"/>
              </w:rPr>
              <w:t>支援之風險辨識、澄清輔助與紀錄留存，應用於公共服務及法律／制度溝通等高風險場域。</w:t>
            </w:r>
          </w:p>
        </w:tc>
      </w:tr>
      <w:tr w:rsidR="005369E9" w:rsidRPr="00D0532A" w14:paraId="7EBC35C0" w14:textId="77777777" w:rsidTr="009960BA">
        <w:trPr>
          <w:trHeight w:val="20"/>
          <w:jc w:val="center"/>
        </w:trPr>
        <w:tc>
          <w:tcPr>
            <w:tcW w:w="2069" w:type="dxa"/>
            <w:shd w:val="clear" w:color="auto" w:fill="FFFFFF"/>
            <w:vAlign w:val="center"/>
          </w:tcPr>
          <w:p w14:paraId="1423B3B0" w14:textId="77777777" w:rsidR="005369E9" w:rsidRPr="00D0532A" w:rsidRDefault="005369E9" w:rsidP="009960BA">
            <w:pPr>
              <w:spacing w:line="500" w:lineRule="exact"/>
              <w:jc w:val="center"/>
              <w:rPr>
                <w:rFonts w:eastAsia="標楷體"/>
              </w:rPr>
            </w:pPr>
            <w:r w:rsidRPr="00D0532A">
              <w:rPr>
                <w:rFonts w:eastAsia="標楷體"/>
              </w:rPr>
              <w:lastRenderedPageBreak/>
              <w:t>布局分析目的</w:t>
            </w:r>
          </w:p>
        </w:tc>
        <w:tc>
          <w:tcPr>
            <w:tcW w:w="7567" w:type="dxa"/>
            <w:gridSpan w:val="3"/>
            <w:shd w:val="clear" w:color="auto" w:fill="FFFFFF"/>
            <w:vAlign w:val="center"/>
          </w:tcPr>
          <w:p w14:paraId="38B123EE" w14:textId="77777777" w:rsidR="005369E9" w:rsidRPr="00A85769" w:rsidRDefault="005369E9" w:rsidP="009960BA">
            <w:pPr>
              <w:spacing w:line="440" w:lineRule="exact"/>
              <w:jc w:val="both"/>
              <w:rPr>
                <w:rFonts w:eastAsia="標楷體"/>
                <w:kern w:val="0"/>
                <w:szCs w:val="22"/>
              </w:rPr>
            </w:pPr>
            <w:r w:rsidRPr="00BF34EC">
              <w:rPr>
                <w:rFonts w:eastAsia="標楷體"/>
                <w:kern w:val="0"/>
                <w:szCs w:val="22"/>
              </w:rPr>
              <w:t>隨著生成式</w:t>
            </w:r>
            <w:r w:rsidRPr="00BF34EC">
              <w:rPr>
                <w:rFonts w:eastAsia="標楷體"/>
                <w:kern w:val="0"/>
                <w:szCs w:val="22"/>
              </w:rPr>
              <w:t xml:space="preserve"> AI </w:t>
            </w:r>
            <w:r w:rsidRPr="00BF34EC">
              <w:rPr>
                <w:rFonts w:eastAsia="標楷體"/>
                <w:kern w:val="0"/>
                <w:szCs w:val="22"/>
              </w:rPr>
              <w:t>與即時翻譯被大量導入公共服務與制度性溝通場景，風險已不再來自翻譯是否流暢，而是來自關鍵語句（專有名詞）</w:t>
            </w:r>
            <w:proofErr w:type="gramStart"/>
            <w:r w:rsidRPr="00BF34EC">
              <w:rPr>
                <w:rFonts w:eastAsia="標楷體"/>
                <w:kern w:val="0"/>
                <w:szCs w:val="22"/>
              </w:rPr>
              <w:t>在多輪解釋</w:t>
            </w:r>
            <w:proofErr w:type="gramEnd"/>
            <w:r w:rsidRPr="00BF34EC">
              <w:rPr>
                <w:rFonts w:eastAsia="標楷體"/>
                <w:kern w:val="0"/>
                <w:szCs w:val="22"/>
              </w:rPr>
              <w:t>與轉述中是否維持語意一致。一旦語意錯誤，可能直接引發申訴、爭議或程序性錯誤。本公司擬透過本題，掌握全球</w:t>
            </w:r>
            <w:r w:rsidRPr="00BF34EC">
              <w:rPr>
                <w:rFonts w:eastAsia="標楷體"/>
                <w:kern w:val="0"/>
                <w:szCs w:val="22"/>
              </w:rPr>
              <w:t xml:space="preserve">AI </w:t>
            </w:r>
            <w:proofErr w:type="gramStart"/>
            <w:r w:rsidRPr="00BF34EC">
              <w:rPr>
                <w:rFonts w:eastAsia="標楷體"/>
                <w:kern w:val="0"/>
                <w:szCs w:val="22"/>
              </w:rPr>
              <w:t>輔助跨語溝通</w:t>
            </w:r>
            <w:proofErr w:type="gramEnd"/>
            <w:r w:rsidRPr="00BF34EC">
              <w:rPr>
                <w:rFonts w:eastAsia="標楷體"/>
                <w:kern w:val="0"/>
                <w:szCs w:val="22"/>
              </w:rPr>
              <w:t>風險控管」相關專利之布局現況，分析主要權利人如何結合</w:t>
            </w:r>
            <w:r w:rsidRPr="00BF34EC">
              <w:rPr>
                <w:rFonts w:eastAsia="標楷體"/>
                <w:kern w:val="0"/>
                <w:szCs w:val="22"/>
              </w:rPr>
              <w:t xml:space="preserve"> AI </w:t>
            </w:r>
            <w:r w:rsidRPr="00BF34EC">
              <w:rPr>
                <w:rFonts w:eastAsia="標楷體"/>
                <w:kern w:val="0"/>
                <w:szCs w:val="22"/>
              </w:rPr>
              <w:t>技術處理語意一致性、誤導風險與制度導入需求，評估既有專利牆對後進者之限制，並作為企業後續產品導入與智慧財產布局策略之依據。</w:t>
            </w:r>
          </w:p>
        </w:tc>
      </w:tr>
      <w:tr w:rsidR="005369E9" w:rsidRPr="00D0532A" w14:paraId="1364D757" w14:textId="77777777" w:rsidTr="009960BA">
        <w:trPr>
          <w:trHeight w:val="20"/>
          <w:jc w:val="center"/>
        </w:trPr>
        <w:tc>
          <w:tcPr>
            <w:tcW w:w="2069" w:type="dxa"/>
            <w:shd w:val="clear" w:color="auto" w:fill="FFFFFF"/>
            <w:vAlign w:val="center"/>
          </w:tcPr>
          <w:p w14:paraId="15671438"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2E7F596C" w14:textId="77777777" w:rsidR="005369E9" w:rsidRPr="00D94EA9" w:rsidRDefault="005369E9" w:rsidP="009960BA">
            <w:pPr>
              <w:pStyle w:val="a7"/>
              <w:numPr>
                <w:ilvl w:val="0"/>
                <w:numId w:val="140"/>
              </w:numPr>
              <w:spacing w:line="440" w:lineRule="exact"/>
              <w:ind w:leftChars="0"/>
              <w:jc w:val="both"/>
              <w:rPr>
                <w:rFonts w:eastAsia="標楷體"/>
                <w:kern w:val="0"/>
                <w:szCs w:val="22"/>
              </w:rPr>
            </w:pPr>
            <w:r w:rsidRPr="00BF34EC">
              <w:rPr>
                <w:rFonts w:eastAsia="標楷體" w:hint="eastAsia"/>
                <w:kern w:val="0"/>
                <w:szCs w:val="22"/>
              </w:rPr>
              <w:t xml:space="preserve">AI </w:t>
            </w:r>
            <w:r w:rsidRPr="00BF34EC">
              <w:rPr>
                <w:rFonts w:eastAsia="標楷體" w:hint="eastAsia"/>
                <w:kern w:val="0"/>
                <w:szCs w:val="22"/>
              </w:rPr>
              <w:t>×</w:t>
            </w:r>
            <w:r w:rsidRPr="00BF34EC">
              <w:rPr>
                <w:rFonts w:eastAsia="標楷體" w:hint="eastAsia"/>
                <w:kern w:val="0"/>
                <w:szCs w:val="22"/>
              </w:rPr>
              <w:t xml:space="preserve"> </w:t>
            </w:r>
            <w:proofErr w:type="gramStart"/>
            <w:r w:rsidRPr="00BF34EC">
              <w:rPr>
                <w:rFonts w:eastAsia="標楷體" w:hint="eastAsia"/>
                <w:kern w:val="0"/>
                <w:szCs w:val="22"/>
              </w:rPr>
              <w:t>跨語溝通</w:t>
            </w:r>
            <w:proofErr w:type="gramEnd"/>
            <w:r w:rsidRPr="00BF34EC">
              <w:rPr>
                <w:rFonts w:eastAsia="標楷體" w:hint="eastAsia"/>
                <w:kern w:val="0"/>
                <w:szCs w:val="22"/>
              </w:rPr>
              <w:t>之專利版圖：以</w:t>
            </w:r>
            <w:r w:rsidRPr="00BF34EC">
              <w:rPr>
                <w:rFonts w:eastAsia="標楷體" w:hint="eastAsia"/>
                <w:kern w:val="0"/>
                <w:szCs w:val="22"/>
              </w:rPr>
              <w:t xml:space="preserve"> AI </w:t>
            </w:r>
            <w:r w:rsidRPr="00BF34EC">
              <w:rPr>
                <w:rFonts w:eastAsia="標楷體" w:hint="eastAsia"/>
                <w:kern w:val="0"/>
                <w:szCs w:val="22"/>
              </w:rPr>
              <w:t>翻譯輔助、語意一致性、語意漂移、風險語句辨識、澄清與輔助解釋等概念，建立整體專利地圖與發展趨勢。</w:t>
            </w:r>
          </w:p>
          <w:p w14:paraId="66965D19" w14:textId="77777777" w:rsidR="005369E9" w:rsidRPr="00BF34EC" w:rsidRDefault="005369E9" w:rsidP="009960BA">
            <w:pPr>
              <w:pStyle w:val="a7"/>
              <w:numPr>
                <w:ilvl w:val="0"/>
                <w:numId w:val="140"/>
              </w:numPr>
              <w:spacing w:line="440" w:lineRule="exact"/>
              <w:ind w:leftChars="0"/>
              <w:jc w:val="both"/>
              <w:rPr>
                <w:rFonts w:eastAsia="標楷體"/>
                <w:kern w:val="0"/>
                <w:szCs w:val="22"/>
              </w:rPr>
            </w:pPr>
            <w:r w:rsidRPr="00BF34EC">
              <w:rPr>
                <w:rFonts w:eastAsia="標楷體" w:hint="eastAsia"/>
                <w:kern w:val="0"/>
                <w:szCs w:val="22"/>
              </w:rPr>
              <w:t>主要權利人與策略差異：盤點語言服務商、公共系統供應商與新創團隊在此領域之布局重點，分析其專利主張是偏技術、偏流程或場域導入。</w:t>
            </w:r>
          </w:p>
          <w:p w14:paraId="317E7242" w14:textId="77777777" w:rsidR="005369E9" w:rsidRPr="00D94EA9" w:rsidRDefault="005369E9" w:rsidP="009960BA">
            <w:pPr>
              <w:pStyle w:val="a7"/>
              <w:numPr>
                <w:ilvl w:val="0"/>
                <w:numId w:val="140"/>
              </w:numPr>
              <w:spacing w:line="440" w:lineRule="exact"/>
              <w:ind w:leftChars="0"/>
              <w:jc w:val="both"/>
              <w:rPr>
                <w:rFonts w:eastAsia="標楷體"/>
                <w:kern w:val="0"/>
                <w:szCs w:val="22"/>
              </w:rPr>
            </w:pPr>
            <w:r w:rsidRPr="00BF34EC">
              <w:rPr>
                <w:rFonts w:eastAsia="標楷體" w:hint="eastAsia"/>
                <w:kern w:val="0"/>
                <w:szCs w:val="22"/>
              </w:rPr>
              <w:t>實際導入場域分析：針對公共服務、法律／制度溝通、勞動或權益申訴等高風險應用場域，分析專利布局如何回應實務需求與風險痛點。</w:t>
            </w:r>
          </w:p>
          <w:p w14:paraId="5AF21036" w14:textId="77777777" w:rsidR="005369E9" w:rsidRPr="00A85769" w:rsidRDefault="005369E9" w:rsidP="009960BA">
            <w:pPr>
              <w:pStyle w:val="a7"/>
              <w:numPr>
                <w:ilvl w:val="0"/>
                <w:numId w:val="140"/>
              </w:numPr>
              <w:spacing w:line="440" w:lineRule="exact"/>
              <w:ind w:leftChars="0"/>
              <w:jc w:val="both"/>
              <w:rPr>
                <w:rFonts w:eastAsia="標楷體"/>
                <w:kern w:val="0"/>
                <w:szCs w:val="22"/>
              </w:rPr>
            </w:pPr>
            <w:r w:rsidRPr="00BF34EC">
              <w:rPr>
                <w:rFonts w:eastAsia="標楷體" w:hint="eastAsia"/>
                <w:kern w:val="0"/>
                <w:szCs w:val="22"/>
              </w:rPr>
              <w:t>國別與市場布局觀察：比較美國、歐洲及亞洲主要市場在</w:t>
            </w:r>
            <w:r w:rsidRPr="00BF34EC">
              <w:rPr>
                <w:rFonts w:eastAsia="標楷體" w:hint="eastAsia"/>
                <w:kern w:val="0"/>
                <w:szCs w:val="22"/>
              </w:rPr>
              <w:t xml:space="preserve"> AI </w:t>
            </w:r>
            <w:proofErr w:type="gramStart"/>
            <w:r w:rsidRPr="00BF34EC">
              <w:rPr>
                <w:rFonts w:eastAsia="標楷體" w:hint="eastAsia"/>
                <w:kern w:val="0"/>
                <w:szCs w:val="22"/>
              </w:rPr>
              <w:t>輔助跨語溝通</w:t>
            </w:r>
            <w:proofErr w:type="gramEnd"/>
            <w:r w:rsidRPr="00BF34EC">
              <w:rPr>
                <w:rFonts w:eastAsia="標楷體" w:hint="eastAsia"/>
                <w:kern w:val="0"/>
                <w:szCs w:val="22"/>
              </w:rPr>
              <w:t>相關專利之密度與布局方向，評估潛在</w:t>
            </w:r>
            <w:proofErr w:type="gramStart"/>
            <w:r w:rsidRPr="00BF34EC">
              <w:rPr>
                <w:rFonts w:eastAsia="標楷體" w:hint="eastAsia"/>
                <w:kern w:val="0"/>
                <w:szCs w:val="22"/>
              </w:rPr>
              <w:t>風險熱區與</w:t>
            </w:r>
            <w:proofErr w:type="gramEnd"/>
            <w:r w:rsidRPr="00BF34EC">
              <w:rPr>
                <w:rFonts w:eastAsia="標楷體" w:hint="eastAsia"/>
                <w:kern w:val="0"/>
                <w:szCs w:val="22"/>
              </w:rPr>
              <w:t>切入機會。</w:t>
            </w:r>
          </w:p>
        </w:tc>
      </w:tr>
    </w:tbl>
    <w:p w14:paraId="1EA5D16A"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0F4D29ED" w14:textId="77777777" w:rsidTr="009960BA">
        <w:trPr>
          <w:trHeight w:val="20"/>
          <w:jc w:val="center"/>
        </w:trPr>
        <w:tc>
          <w:tcPr>
            <w:tcW w:w="2069" w:type="dxa"/>
            <w:shd w:val="clear" w:color="auto" w:fill="FFFFFF"/>
            <w:vAlign w:val="center"/>
          </w:tcPr>
          <w:p w14:paraId="5A5F9ACF"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20C2E618" w14:textId="77777777" w:rsidR="005369E9" w:rsidRPr="00D0532A" w:rsidRDefault="005369E9" w:rsidP="009960BA">
            <w:pPr>
              <w:spacing w:line="500" w:lineRule="exact"/>
              <w:jc w:val="both"/>
              <w:rPr>
                <w:rFonts w:eastAsia="標楷體"/>
                <w:szCs w:val="22"/>
              </w:rPr>
            </w:pPr>
            <w:proofErr w:type="gramStart"/>
            <w:r w:rsidRPr="00D540A1">
              <w:rPr>
                <w:rFonts w:eastAsia="標楷體"/>
                <w:szCs w:val="22"/>
              </w:rPr>
              <w:t>櫛</w:t>
            </w:r>
            <w:proofErr w:type="gramEnd"/>
            <w:r w:rsidRPr="00D540A1">
              <w:rPr>
                <w:rFonts w:eastAsia="標楷體"/>
                <w:szCs w:val="22"/>
              </w:rPr>
              <w:t>構科技股份有限公司</w:t>
            </w:r>
          </w:p>
        </w:tc>
        <w:tc>
          <w:tcPr>
            <w:tcW w:w="991" w:type="dxa"/>
            <w:shd w:val="clear" w:color="auto" w:fill="FFFFFF"/>
            <w:vAlign w:val="center"/>
          </w:tcPr>
          <w:p w14:paraId="7001F9F6"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16DF4B01" w14:textId="77777777" w:rsidR="005369E9" w:rsidRPr="00D0532A" w:rsidRDefault="005369E9" w:rsidP="009960BA">
            <w:pPr>
              <w:spacing w:line="500" w:lineRule="exact"/>
              <w:jc w:val="center"/>
              <w:rPr>
                <w:rFonts w:eastAsia="標楷體"/>
                <w:szCs w:val="22"/>
              </w:rPr>
            </w:pPr>
            <w:r>
              <w:rPr>
                <w:rFonts w:eastAsia="標楷體" w:hint="eastAsia"/>
                <w:szCs w:val="22"/>
              </w:rPr>
              <w:t>51</w:t>
            </w:r>
          </w:p>
        </w:tc>
      </w:tr>
      <w:tr w:rsidR="005369E9" w:rsidRPr="00D0532A" w14:paraId="5B431E07" w14:textId="77777777" w:rsidTr="009960BA">
        <w:trPr>
          <w:trHeight w:val="20"/>
          <w:jc w:val="center"/>
        </w:trPr>
        <w:tc>
          <w:tcPr>
            <w:tcW w:w="2069" w:type="dxa"/>
            <w:shd w:val="clear" w:color="auto" w:fill="FFFFFF"/>
            <w:vAlign w:val="center"/>
          </w:tcPr>
          <w:p w14:paraId="1E4E244B"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6D317C1" w14:textId="77777777" w:rsidR="005369E9" w:rsidRPr="00D0532A" w:rsidRDefault="005369E9" w:rsidP="009960BA">
            <w:pPr>
              <w:spacing w:line="500" w:lineRule="exact"/>
              <w:jc w:val="both"/>
              <w:rPr>
                <w:rFonts w:eastAsia="標楷體"/>
                <w:szCs w:val="22"/>
              </w:rPr>
            </w:pPr>
            <w:r w:rsidRPr="00F11A5F">
              <w:rPr>
                <w:rFonts w:eastAsia="標楷體" w:hint="eastAsia"/>
                <w:szCs w:val="22"/>
              </w:rPr>
              <w:t xml:space="preserve">AI </w:t>
            </w:r>
            <w:r w:rsidRPr="00F11A5F">
              <w:rPr>
                <w:rFonts w:eastAsia="標楷體" w:hint="eastAsia"/>
                <w:szCs w:val="22"/>
              </w:rPr>
              <w:t>輔助</w:t>
            </w:r>
            <w:proofErr w:type="gramStart"/>
            <w:r w:rsidRPr="00F11A5F">
              <w:rPr>
                <w:rFonts w:eastAsia="標楷體" w:hint="eastAsia"/>
                <w:szCs w:val="22"/>
              </w:rPr>
              <w:t>車輛碳排管理</w:t>
            </w:r>
            <w:proofErr w:type="gramEnd"/>
            <w:r w:rsidRPr="00F11A5F">
              <w:rPr>
                <w:rFonts w:eastAsia="標楷體" w:hint="eastAsia"/>
                <w:szCs w:val="22"/>
              </w:rPr>
              <w:t>與營運決策之專利布局分析</w:t>
            </w:r>
          </w:p>
        </w:tc>
      </w:tr>
      <w:tr w:rsidR="005369E9" w:rsidRPr="00D0532A" w14:paraId="1A639283" w14:textId="77777777" w:rsidTr="009960BA">
        <w:trPr>
          <w:trHeight w:val="20"/>
          <w:jc w:val="center"/>
        </w:trPr>
        <w:tc>
          <w:tcPr>
            <w:tcW w:w="2069" w:type="dxa"/>
            <w:shd w:val="clear" w:color="auto" w:fill="FFFFFF"/>
            <w:vAlign w:val="center"/>
          </w:tcPr>
          <w:p w14:paraId="38E3E75B"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1A2F6EB8"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8B74876" w14:textId="77777777" w:rsidR="005369E9" w:rsidRPr="00D0532A" w:rsidRDefault="005369E9" w:rsidP="009960BA">
            <w:pPr>
              <w:spacing w:line="440" w:lineRule="exact"/>
              <w:jc w:val="both"/>
              <w:rPr>
                <w:rFonts w:eastAsia="標楷體"/>
                <w:kern w:val="0"/>
                <w:szCs w:val="22"/>
              </w:rPr>
            </w:pPr>
            <w:r w:rsidRPr="00F11A5F">
              <w:rPr>
                <w:rFonts w:eastAsia="標楷體" w:hint="eastAsia"/>
                <w:kern w:val="0"/>
                <w:szCs w:val="22"/>
              </w:rPr>
              <w:t>以車輛運行資料為核心之</w:t>
            </w:r>
            <w:r w:rsidRPr="00F11A5F">
              <w:rPr>
                <w:rFonts w:eastAsia="標楷體" w:hint="eastAsia"/>
                <w:kern w:val="0"/>
                <w:szCs w:val="22"/>
              </w:rPr>
              <w:t xml:space="preserve"> AI </w:t>
            </w:r>
            <w:proofErr w:type="gramStart"/>
            <w:r w:rsidRPr="00F11A5F">
              <w:rPr>
                <w:rFonts w:eastAsia="標楷體" w:hint="eastAsia"/>
                <w:kern w:val="0"/>
                <w:szCs w:val="22"/>
              </w:rPr>
              <w:t>輔助碳排管理</w:t>
            </w:r>
            <w:proofErr w:type="gramEnd"/>
            <w:r w:rsidRPr="00F11A5F">
              <w:rPr>
                <w:rFonts w:eastAsia="標楷體" w:hint="eastAsia"/>
                <w:kern w:val="0"/>
                <w:szCs w:val="22"/>
              </w:rPr>
              <w:t>平台，聚焦公車、客運或車隊等實際運輸場域，整合車輛行駛、路線、班次與營運資訊，提供</w:t>
            </w:r>
            <w:r w:rsidRPr="00F11A5F">
              <w:rPr>
                <w:rFonts w:eastAsia="標楷體" w:hint="eastAsia"/>
                <w:kern w:val="0"/>
                <w:szCs w:val="22"/>
              </w:rPr>
              <w:t>(</w:t>
            </w:r>
            <w:r>
              <w:rPr>
                <w:rFonts w:eastAsia="標楷體" w:hint="eastAsia"/>
                <w:kern w:val="0"/>
                <w:szCs w:val="22"/>
              </w:rPr>
              <w:t>A</w:t>
            </w:r>
            <w:r w:rsidRPr="00F11A5F">
              <w:rPr>
                <w:rFonts w:eastAsia="標楷體" w:hint="eastAsia"/>
                <w:kern w:val="0"/>
                <w:szCs w:val="22"/>
              </w:rPr>
              <w:t>)</w:t>
            </w:r>
            <w:proofErr w:type="gramStart"/>
            <w:r w:rsidRPr="00F11A5F">
              <w:rPr>
                <w:rFonts w:eastAsia="標楷體" w:hint="eastAsia"/>
                <w:kern w:val="0"/>
                <w:szCs w:val="22"/>
              </w:rPr>
              <w:t>碳排量</w:t>
            </w:r>
            <w:proofErr w:type="gramEnd"/>
            <w:r w:rsidRPr="00F11A5F">
              <w:rPr>
                <w:rFonts w:eastAsia="標楷體" w:hint="eastAsia"/>
                <w:kern w:val="0"/>
                <w:szCs w:val="22"/>
              </w:rPr>
              <w:t>估算、</w:t>
            </w:r>
            <w:r w:rsidRPr="00F11A5F">
              <w:rPr>
                <w:rFonts w:eastAsia="標楷體" w:hint="eastAsia"/>
                <w:kern w:val="0"/>
                <w:szCs w:val="22"/>
              </w:rPr>
              <w:t>(</w:t>
            </w:r>
            <w:r>
              <w:rPr>
                <w:rFonts w:eastAsia="標楷體" w:hint="eastAsia"/>
                <w:kern w:val="0"/>
                <w:szCs w:val="22"/>
              </w:rPr>
              <w:t>B</w:t>
            </w:r>
            <w:r w:rsidRPr="00F11A5F">
              <w:rPr>
                <w:rFonts w:eastAsia="標楷體" w:hint="eastAsia"/>
                <w:kern w:val="0"/>
                <w:szCs w:val="22"/>
              </w:rPr>
              <w:t>)</w:t>
            </w:r>
            <w:r w:rsidRPr="00F11A5F">
              <w:rPr>
                <w:rFonts w:eastAsia="標楷體" w:hint="eastAsia"/>
                <w:kern w:val="0"/>
                <w:szCs w:val="22"/>
              </w:rPr>
              <w:t>路線與營運情境比較以及</w:t>
            </w:r>
            <w:r w:rsidRPr="00F11A5F">
              <w:rPr>
                <w:rFonts w:eastAsia="標楷體" w:hint="eastAsia"/>
                <w:kern w:val="0"/>
                <w:szCs w:val="22"/>
              </w:rPr>
              <w:t>(</w:t>
            </w:r>
            <w:r>
              <w:rPr>
                <w:rFonts w:eastAsia="標楷體" w:hint="eastAsia"/>
                <w:kern w:val="0"/>
                <w:szCs w:val="22"/>
              </w:rPr>
              <w:t>C</w:t>
            </w:r>
            <w:r w:rsidRPr="00F11A5F">
              <w:rPr>
                <w:rFonts w:eastAsia="標楷體" w:hint="eastAsia"/>
                <w:kern w:val="0"/>
                <w:szCs w:val="22"/>
              </w:rPr>
              <w:t>)</w:t>
            </w:r>
            <w:proofErr w:type="gramStart"/>
            <w:r w:rsidRPr="00F11A5F">
              <w:rPr>
                <w:rFonts w:eastAsia="標楷體" w:hint="eastAsia"/>
                <w:kern w:val="0"/>
                <w:szCs w:val="22"/>
              </w:rPr>
              <w:t>減碳策略</w:t>
            </w:r>
            <w:proofErr w:type="gramEnd"/>
            <w:r w:rsidRPr="00F11A5F">
              <w:rPr>
                <w:rFonts w:eastAsia="標楷體" w:hint="eastAsia"/>
                <w:kern w:val="0"/>
                <w:szCs w:val="22"/>
              </w:rPr>
              <w:t>評估，應用於車隊營運與低碳決策場景。</w:t>
            </w:r>
          </w:p>
        </w:tc>
      </w:tr>
      <w:tr w:rsidR="005369E9" w:rsidRPr="00D0532A" w14:paraId="41C31B94" w14:textId="77777777" w:rsidTr="009960BA">
        <w:trPr>
          <w:trHeight w:val="20"/>
          <w:jc w:val="center"/>
        </w:trPr>
        <w:tc>
          <w:tcPr>
            <w:tcW w:w="2069" w:type="dxa"/>
            <w:shd w:val="clear" w:color="auto" w:fill="FFFFFF"/>
            <w:vAlign w:val="center"/>
          </w:tcPr>
          <w:p w14:paraId="78F8758A"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EC23A0C" w14:textId="77777777" w:rsidR="005369E9" w:rsidRPr="00F11A5F" w:rsidRDefault="005369E9" w:rsidP="009960BA">
            <w:pPr>
              <w:spacing w:line="440" w:lineRule="exact"/>
              <w:jc w:val="both"/>
              <w:rPr>
                <w:rFonts w:eastAsia="標楷體"/>
                <w:kern w:val="0"/>
                <w:szCs w:val="22"/>
              </w:rPr>
            </w:pPr>
            <w:r w:rsidRPr="00F11A5F">
              <w:rPr>
                <w:rFonts w:eastAsia="標楷體" w:hint="eastAsia"/>
                <w:kern w:val="0"/>
                <w:szCs w:val="22"/>
              </w:rPr>
              <w:t>在運輸</w:t>
            </w:r>
            <w:proofErr w:type="gramStart"/>
            <w:r w:rsidRPr="00F11A5F">
              <w:rPr>
                <w:rFonts w:eastAsia="標楷體" w:hint="eastAsia"/>
                <w:kern w:val="0"/>
                <w:szCs w:val="22"/>
              </w:rPr>
              <w:t>部門減碳政策</w:t>
            </w:r>
            <w:proofErr w:type="gramEnd"/>
            <w:r w:rsidRPr="00F11A5F">
              <w:rPr>
                <w:rFonts w:eastAsia="標楷體" w:hint="eastAsia"/>
                <w:kern w:val="0"/>
                <w:szCs w:val="22"/>
              </w:rPr>
              <w:t>推動下，車輛碳管理已從單純的排放計算，轉向支援實際營運決策與改善行為。</w:t>
            </w:r>
            <w:r w:rsidRPr="00F11A5F">
              <w:rPr>
                <w:rFonts w:eastAsia="標楷體" w:hint="eastAsia"/>
                <w:kern w:val="0"/>
                <w:szCs w:val="22"/>
              </w:rPr>
              <w:t xml:space="preserve">AI </w:t>
            </w:r>
            <w:r w:rsidRPr="00F11A5F">
              <w:rPr>
                <w:rFonts w:eastAsia="標楷體" w:hint="eastAsia"/>
                <w:kern w:val="0"/>
                <w:szCs w:val="22"/>
              </w:rPr>
              <w:t>如何被應用於</w:t>
            </w:r>
            <w:proofErr w:type="gramStart"/>
            <w:r w:rsidRPr="00F11A5F">
              <w:rPr>
                <w:rFonts w:eastAsia="標楷體" w:hint="eastAsia"/>
                <w:kern w:val="0"/>
                <w:szCs w:val="22"/>
              </w:rPr>
              <w:t>車輛碳排資料</w:t>
            </w:r>
            <w:proofErr w:type="gramEnd"/>
            <w:r w:rsidRPr="00F11A5F">
              <w:rPr>
                <w:rFonts w:eastAsia="標楷體" w:hint="eastAsia"/>
                <w:kern w:val="0"/>
                <w:szCs w:val="22"/>
              </w:rPr>
              <w:t>整合、情境化比較</w:t>
            </w:r>
            <w:proofErr w:type="gramStart"/>
            <w:r w:rsidRPr="00F11A5F">
              <w:rPr>
                <w:rFonts w:eastAsia="標楷體" w:hint="eastAsia"/>
                <w:kern w:val="0"/>
                <w:szCs w:val="22"/>
              </w:rPr>
              <w:t>與減碳策略</w:t>
            </w:r>
            <w:proofErr w:type="gramEnd"/>
            <w:r w:rsidRPr="00F11A5F">
              <w:rPr>
                <w:rFonts w:eastAsia="標楷體" w:hint="eastAsia"/>
                <w:kern w:val="0"/>
                <w:szCs w:val="22"/>
              </w:rPr>
              <w:t>評估，逐漸成為車隊管理與公共運輸數位化的重要關鍵。</w:t>
            </w:r>
          </w:p>
          <w:p w14:paraId="2C39D592" w14:textId="77777777" w:rsidR="005369E9" w:rsidRPr="00A85769" w:rsidRDefault="005369E9" w:rsidP="009960BA">
            <w:pPr>
              <w:spacing w:line="440" w:lineRule="exact"/>
              <w:jc w:val="both"/>
              <w:rPr>
                <w:rFonts w:eastAsia="標楷體"/>
                <w:kern w:val="0"/>
                <w:szCs w:val="22"/>
              </w:rPr>
            </w:pPr>
            <w:r w:rsidRPr="00F11A5F">
              <w:rPr>
                <w:rFonts w:eastAsia="標楷體" w:hint="eastAsia"/>
                <w:kern w:val="0"/>
                <w:szCs w:val="22"/>
              </w:rPr>
              <w:t>擬透過本題掌握全球在</w:t>
            </w:r>
            <w:r w:rsidRPr="00F11A5F">
              <w:rPr>
                <w:rFonts w:eastAsia="標楷體" w:hint="eastAsia"/>
                <w:kern w:val="0"/>
                <w:szCs w:val="22"/>
              </w:rPr>
              <w:t xml:space="preserve">AI </w:t>
            </w:r>
            <w:r w:rsidRPr="00F11A5F">
              <w:rPr>
                <w:rFonts w:eastAsia="標楷體" w:hint="eastAsia"/>
                <w:kern w:val="0"/>
                <w:szCs w:val="22"/>
              </w:rPr>
              <w:t>輔助</w:t>
            </w:r>
            <w:proofErr w:type="gramStart"/>
            <w:r w:rsidRPr="00F11A5F">
              <w:rPr>
                <w:rFonts w:eastAsia="標楷體" w:hint="eastAsia"/>
                <w:kern w:val="0"/>
                <w:szCs w:val="22"/>
              </w:rPr>
              <w:t>車輛碳排管理</w:t>
            </w:r>
            <w:proofErr w:type="gramEnd"/>
            <w:r w:rsidRPr="00F11A5F">
              <w:rPr>
                <w:rFonts w:eastAsia="標楷體" w:hint="eastAsia"/>
                <w:kern w:val="0"/>
                <w:szCs w:val="22"/>
              </w:rPr>
              <w:t>相關專利之布局現況，分析主要權利人之技術與策略方向，評估潛在專利風險與可切入白地，作為平台專利佈局及後續研發與智慧財產布局之參考依據。</w:t>
            </w:r>
          </w:p>
        </w:tc>
      </w:tr>
      <w:tr w:rsidR="005369E9" w:rsidRPr="00D0532A" w14:paraId="6BAC4AB1" w14:textId="77777777" w:rsidTr="009960BA">
        <w:trPr>
          <w:trHeight w:val="20"/>
          <w:jc w:val="center"/>
        </w:trPr>
        <w:tc>
          <w:tcPr>
            <w:tcW w:w="2069" w:type="dxa"/>
            <w:shd w:val="clear" w:color="auto" w:fill="FFFFFF"/>
            <w:vAlign w:val="center"/>
          </w:tcPr>
          <w:p w14:paraId="7505D8ED" w14:textId="77777777" w:rsidR="005369E9" w:rsidRPr="00D0532A" w:rsidRDefault="005369E9" w:rsidP="009960BA">
            <w:pPr>
              <w:spacing w:line="500" w:lineRule="exact"/>
              <w:jc w:val="center"/>
              <w:rPr>
                <w:rFonts w:eastAsia="標楷體"/>
              </w:rPr>
            </w:pPr>
            <w:r w:rsidRPr="00D0532A">
              <w:rPr>
                <w:rFonts w:eastAsia="標楷體"/>
              </w:rPr>
              <w:lastRenderedPageBreak/>
              <w:t>必要分析內容</w:t>
            </w:r>
          </w:p>
        </w:tc>
        <w:tc>
          <w:tcPr>
            <w:tcW w:w="7567" w:type="dxa"/>
            <w:gridSpan w:val="3"/>
            <w:shd w:val="clear" w:color="auto" w:fill="FFFFFF"/>
            <w:vAlign w:val="center"/>
          </w:tcPr>
          <w:p w14:paraId="7C5FE5F8" w14:textId="77777777" w:rsidR="005369E9" w:rsidRPr="00F11A5F" w:rsidRDefault="005369E9" w:rsidP="009960BA">
            <w:pPr>
              <w:pStyle w:val="a7"/>
              <w:numPr>
                <w:ilvl w:val="0"/>
                <w:numId w:val="157"/>
              </w:numPr>
              <w:spacing w:line="440" w:lineRule="exact"/>
              <w:ind w:leftChars="0"/>
              <w:jc w:val="both"/>
              <w:rPr>
                <w:rFonts w:eastAsia="標楷體"/>
                <w:kern w:val="0"/>
                <w:szCs w:val="22"/>
              </w:rPr>
            </w:pPr>
            <w:r w:rsidRPr="00F11A5F">
              <w:rPr>
                <w:rFonts w:eastAsia="標楷體" w:hint="eastAsia"/>
                <w:kern w:val="0"/>
                <w:szCs w:val="22"/>
              </w:rPr>
              <w:t>請建立本題相關專利的整體樣貌，分析這類</w:t>
            </w:r>
            <w:r w:rsidRPr="00F11A5F">
              <w:rPr>
                <w:rFonts w:eastAsia="標楷體" w:hint="eastAsia"/>
                <w:kern w:val="0"/>
                <w:szCs w:val="22"/>
              </w:rPr>
              <w:t xml:space="preserve">AI </w:t>
            </w:r>
            <w:r w:rsidRPr="00F11A5F">
              <w:rPr>
                <w:rFonts w:eastAsia="標楷體" w:hint="eastAsia"/>
                <w:kern w:val="0"/>
                <w:szCs w:val="22"/>
              </w:rPr>
              <w:t>輔助車輛碳管理與營運決策技術目前在全球大致走到哪</w:t>
            </w:r>
            <w:proofErr w:type="gramStart"/>
            <w:r w:rsidRPr="00F11A5F">
              <w:rPr>
                <w:rFonts w:eastAsia="標楷體" w:hint="eastAsia"/>
                <w:kern w:val="0"/>
                <w:szCs w:val="22"/>
              </w:rPr>
              <w:t>個</w:t>
            </w:r>
            <w:proofErr w:type="gramEnd"/>
            <w:r w:rsidRPr="00F11A5F">
              <w:rPr>
                <w:rFonts w:eastAsia="標楷體" w:hint="eastAsia"/>
                <w:kern w:val="0"/>
                <w:szCs w:val="22"/>
              </w:rPr>
              <w:t>階段，近年熱點與成長方向為何。</w:t>
            </w:r>
          </w:p>
          <w:p w14:paraId="06064E43" w14:textId="77777777" w:rsidR="005369E9" w:rsidRPr="00F11A5F" w:rsidRDefault="005369E9" w:rsidP="009960BA">
            <w:pPr>
              <w:pStyle w:val="a7"/>
              <w:numPr>
                <w:ilvl w:val="0"/>
                <w:numId w:val="157"/>
              </w:numPr>
              <w:spacing w:line="440" w:lineRule="exact"/>
              <w:ind w:leftChars="0"/>
              <w:jc w:val="both"/>
              <w:rPr>
                <w:rFonts w:eastAsia="標楷體"/>
                <w:kern w:val="0"/>
                <w:szCs w:val="22"/>
              </w:rPr>
            </w:pPr>
            <w:r w:rsidRPr="00F11A5F">
              <w:rPr>
                <w:rFonts w:eastAsia="標楷體" w:hint="eastAsia"/>
                <w:kern w:val="0"/>
                <w:szCs w:val="22"/>
              </w:rPr>
              <w:t>請找出此領域最具代表性的專利申請人與其布局重心，比較其差異，</w:t>
            </w:r>
            <w:r w:rsidRPr="00F11A5F">
              <w:rPr>
                <w:rFonts w:eastAsia="標楷體" w:hint="eastAsia"/>
                <w:kern w:val="0"/>
                <w:szCs w:val="22"/>
              </w:rPr>
              <w:t xml:space="preserve">ex: </w:t>
            </w:r>
            <w:r w:rsidRPr="00F11A5F">
              <w:rPr>
                <w:rFonts w:eastAsia="標楷體" w:hint="eastAsia"/>
                <w:kern w:val="0"/>
                <w:szCs w:val="22"/>
              </w:rPr>
              <w:t>哪些偏向車隊管理、哪些</w:t>
            </w:r>
            <w:proofErr w:type="gramStart"/>
            <w:r w:rsidRPr="00F11A5F">
              <w:rPr>
                <w:rFonts w:eastAsia="標楷體" w:hint="eastAsia"/>
                <w:kern w:val="0"/>
                <w:szCs w:val="22"/>
              </w:rPr>
              <w:t>偏向碳排計算</w:t>
            </w:r>
            <w:proofErr w:type="gramEnd"/>
            <w:r w:rsidRPr="00F11A5F">
              <w:rPr>
                <w:rFonts w:eastAsia="標楷體" w:hint="eastAsia"/>
                <w:kern w:val="0"/>
                <w:szCs w:val="22"/>
              </w:rPr>
              <w:t xml:space="preserve"> or </w:t>
            </w:r>
            <w:r w:rsidRPr="00F11A5F">
              <w:rPr>
                <w:rFonts w:eastAsia="標楷體" w:hint="eastAsia"/>
                <w:kern w:val="0"/>
                <w:szCs w:val="22"/>
              </w:rPr>
              <w:t>哪些偏向決策支援或營運改善。</w:t>
            </w:r>
          </w:p>
          <w:p w14:paraId="3AF51ADC" w14:textId="77777777" w:rsidR="005369E9" w:rsidRPr="00F11A5F" w:rsidRDefault="005369E9" w:rsidP="009960BA">
            <w:pPr>
              <w:pStyle w:val="a7"/>
              <w:numPr>
                <w:ilvl w:val="0"/>
                <w:numId w:val="157"/>
              </w:numPr>
              <w:spacing w:line="440" w:lineRule="exact"/>
              <w:ind w:leftChars="0"/>
              <w:jc w:val="both"/>
              <w:rPr>
                <w:rFonts w:eastAsia="標楷體"/>
                <w:kern w:val="0"/>
                <w:szCs w:val="22"/>
              </w:rPr>
            </w:pPr>
            <w:r w:rsidRPr="00F11A5F">
              <w:rPr>
                <w:rFonts w:eastAsia="標楷體" w:hint="eastAsia"/>
                <w:kern w:val="0"/>
                <w:szCs w:val="22"/>
              </w:rPr>
              <w:t>請針對各國主要市場目前之專利佈局狀態提出</w:t>
            </w:r>
            <w:proofErr w:type="gramStart"/>
            <w:r w:rsidRPr="00F11A5F">
              <w:rPr>
                <w:rFonts w:eastAsia="標楷體" w:hint="eastAsia"/>
                <w:kern w:val="0"/>
                <w:szCs w:val="22"/>
              </w:rPr>
              <w:t>觀察與判讀</w:t>
            </w:r>
            <w:proofErr w:type="gramEnd"/>
            <w:r w:rsidRPr="00F11A5F">
              <w:rPr>
                <w:rFonts w:eastAsia="標楷體" w:hint="eastAsia"/>
                <w:kern w:val="0"/>
                <w:szCs w:val="22"/>
              </w:rPr>
              <w:t>，說明在哪些國家或區域之分析統計現況。</w:t>
            </w:r>
          </w:p>
          <w:p w14:paraId="68143E70" w14:textId="77777777" w:rsidR="005369E9" w:rsidRPr="00A85769" w:rsidRDefault="005369E9" w:rsidP="009960BA">
            <w:pPr>
              <w:pStyle w:val="a7"/>
              <w:numPr>
                <w:ilvl w:val="0"/>
                <w:numId w:val="157"/>
              </w:numPr>
              <w:spacing w:line="440" w:lineRule="exact"/>
              <w:ind w:leftChars="0"/>
              <w:jc w:val="both"/>
              <w:rPr>
                <w:rFonts w:eastAsia="標楷體"/>
                <w:kern w:val="0"/>
                <w:szCs w:val="22"/>
              </w:rPr>
            </w:pPr>
            <w:r w:rsidRPr="00F11A5F">
              <w:rPr>
                <w:rFonts w:eastAsia="標楷體" w:hint="eastAsia"/>
                <w:kern w:val="0"/>
                <w:szCs w:val="22"/>
              </w:rPr>
              <w:t>請基於以上分析，整理出對企業分析</w:t>
            </w:r>
            <w:proofErr w:type="gramStart"/>
            <w:r w:rsidRPr="00F11A5F">
              <w:rPr>
                <w:rFonts w:eastAsia="標楷體" w:hint="eastAsia"/>
                <w:kern w:val="0"/>
                <w:szCs w:val="22"/>
              </w:rPr>
              <w:t>＆</w:t>
            </w:r>
            <w:proofErr w:type="gramEnd"/>
            <w:r w:rsidRPr="00F11A5F">
              <w:rPr>
                <w:rFonts w:eastAsia="標楷體" w:hint="eastAsia"/>
                <w:kern w:val="0"/>
                <w:szCs w:val="22"/>
              </w:rPr>
              <w:t>結論：既有專利牆可能限制的方向有哪些、企業較可能切入的空間在哪裡，以及後續若要布局應優先處理哪些主題與順序等各種建議</w:t>
            </w:r>
            <w:r w:rsidRPr="00BF34EC">
              <w:rPr>
                <w:rFonts w:eastAsia="標楷體" w:hint="eastAsia"/>
                <w:kern w:val="0"/>
                <w:szCs w:val="22"/>
              </w:rPr>
              <w:t>。</w:t>
            </w:r>
          </w:p>
        </w:tc>
      </w:tr>
    </w:tbl>
    <w:p w14:paraId="4BBA59B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7CEBA299" w14:textId="77777777" w:rsidTr="009960BA">
        <w:trPr>
          <w:trHeight w:val="20"/>
          <w:jc w:val="center"/>
        </w:trPr>
        <w:tc>
          <w:tcPr>
            <w:tcW w:w="2069" w:type="dxa"/>
            <w:shd w:val="clear" w:color="auto" w:fill="FFFFFF"/>
            <w:vAlign w:val="center"/>
          </w:tcPr>
          <w:p w14:paraId="4711A829"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0B6D1A71" w14:textId="77777777" w:rsidR="005369E9" w:rsidRPr="00D0532A" w:rsidRDefault="005369E9" w:rsidP="009960BA">
            <w:pPr>
              <w:spacing w:line="500" w:lineRule="exact"/>
              <w:jc w:val="both"/>
              <w:rPr>
                <w:rFonts w:eastAsia="標楷體"/>
                <w:szCs w:val="22"/>
              </w:rPr>
            </w:pPr>
            <w:r>
              <w:rPr>
                <w:rFonts w:eastAsia="標楷體" w:hint="eastAsia"/>
                <w:szCs w:val="22"/>
              </w:rPr>
              <w:t>鴻海精密工業股份有限公司</w:t>
            </w:r>
          </w:p>
        </w:tc>
        <w:tc>
          <w:tcPr>
            <w:tcW w:w="991" w:type="dxa"/>
            <w:shd w:val="clear" w:color="auto" w:fill="FFFFFF"/>
            <w:vAlign w:val="center"/>
          </w:tcPr>
          <w:p w14:paraId="739C29F4"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49026BBA" w14:textId="77777777" w:rsidR="005369E9" w:rsidRPr="00D0532A" w:rsidRDefault="005369E9" w:rsidP="009960BA">
            <w:pPr>
              <w:spacing w:line="500" w:lineRule="exact"/>
              <w:jc w:val="center"/>
              <w:rPr>
                <w:rFonts w:eastAsia="標楷體"/>
                <w:szCs w:val="22"/>
              </w:rPr>
            </w:pPr>
            <w:r>
              <w:rPr>
                <w:rFonts w:eastAsia="標楷體" w:hint="eastAsia"/>
                <w:szCs w:val="22"/>
              </w:rPr>
              <w:t>52</w:t>
            </w:r>
          </w:p>
        </w:tc>
      </w:tr>
      <w:tr w:rsidR="005369E9" w:rsidRPr="00D0532A" w14:paraId="20F4990C" w14:textId="77777777" w:rsidTr="009960BA">
        <w:trPr>
          <w:trHeight w:val="20"/>
          <w:jc w:val="center"/>
        </w:trPr>
        <w:tc>
          <w:tcPr>
            <w:tcW w:w="2069" w:type="dxa"/>
            <w:shd w:val="clear" w:color="auto" w:fill="FFFFFF"/>
            <w:vAlign w:val="center"/>
          </w:tcPr>
          <w:p w14:paraId="76C9B43A"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3313FD99" w14:textId="77777777" w:rsidR="005369E9" w:rsidRPr="00D0532A" w:rsidRDefault="005369E9" w:rsidP="009960BA">
            <w:pPr>
              <w:spacing w:line="500" w:lineRule="exact"/>
              <w:jc w:val="both"/>
              <w:rPr>
                <w:rFonts w:eastAsia="標楷體"/>
                <w:szCs w:val="22"/>
              </w:rPr>
            </w:pPr>
            <w:r>
              <w:rPr>
                <w:rFonts w:eastAsia="標楷體" w:hint="eastAsia"/>
                <w:color w:val="000000" w:themeColor="text1"/>
                <w:szCs w:val="22"/>
              </w:rPr>
              <w:t>基於智慧</w:t>
            </w:r>
            <w:proofErr w:type="gramStart"/>
            <w:r>
              <w:rPr>
                <w:rFonts w:eastAsia="標楷體" w:hint="eastAsia"/>
                <w:color w:val="000000" w:themeColor="text1"/>
                <w:szCs w:val="22"/>
              </w:rPr>
              <w:t>座艙下的</w:t>
            </w:r>
            <w:proofErr w:type="gramEnd"/>
            <w:r>
              <w:rPr>
                <w:rFonts w:eastAsia="標楷體" w:hint="eastAsia"/>
                <w:color w:val="000000" w:themeColor="text1"/>
                <w:szCs w:val="22"/>
              </w:rPr>
              <w:t>車內乘員安全防護的發展現況</w:t>
            </w:r>
          </w:p>
        </w:tc>
      </w:tr>
      <w:tr w:rsidR="005369E9" w:rsidRPr="00D0532A" w14:paraId="4A8D4FBE" w14:textId="77777777" w:rsidTr="009960BA">
        <w:trPr>
          <w:trHeight w:val="20"/>
          <w:jc w:val="center"/>
        </w:trPr>
        <w:tc>
          <w:tcPr>
            <w:tcW w:w="2069" w:type="dxa"/>
            <w:shd w:val="clear" w:color="auto" w:fill="FFFFFF"/>
            <w:vAlign w:val="center"/>
          </w:tcPr>
          <w:p w14:paraId="62A01941"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32F5BFC9"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18CB4E73" w14:textId="77777777" w:rsidR="005369E9" w:rsidRPr="00D0532A" w:rsidRDefault="005369E9" w:rsidP="009960BA">
            <w:pPr>
              <w:spacing w:line="440" w:lineRule="exact"/>
              <w:jc w:val="both"/>
              <w:rPr>
                <w:rFonts w:eastAsia="標楷體"/>
                <w:kern w:val="0"/>
                <w:szCs w:val="22"/>
              </w:rPr>
            </w:pPr>
            <w:r>
              <w:rPr>
                <w:rFonts w:eastAsia="標楷體" w:hint="eastAsia"/>
                <w:kern w:val="0"/>
                <w:szCs w:val="22"/>
              </w:rPr>
              <w:t>聚焦於有關車內駕駛、乘客、寵物安全防護的相關技術方案</w:t>
            </w:r>
          </w:p>
        </w:tc>
      </w:tr>
      <w:tr w:rsidR="005369E9" w:rsidRPr="00D0532A" w14:paraId="17593A43" w14:textId="77777777" w:rsidTr="009960BA">
        <w:trPr>
          <w:trHeight w:val="20"/>
          <w:jc w:val="center"/>
        </w:trPr>
        <w:tc>
          <w:tcPr>
            <w:tcW w:w="2069" w:type="dxa"/>
            <w:shd w:val="clear" w:color="auto" w:fill="FFFFFF"/>
            <w:vAlign w:val="center"/>
          </w:tcPr>
          <w:p w14:paraId="2A390E2E"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69E1D299" w14:textId="77777777" w:rsidR="005369E9" w:rsidRPr="00BF34EC" w:rsidRDefault="005369E9" w:rsidP="009960BA">
            <w:pPr>
              <w:spacing w:line="440" w:lineRule="exact"/>
              <w:jc w:val="both"/>
              <w:rPr>
                <w:rFonts w:eastAsia="標楷體"/>
                <w:kern w:val="0"/>
                <w:szCs w:val="22"/>
              </w:rPr>
            </w:pPr>
            <w:r w:rsidRPr="00033776">
              <w:rPr>
                <w:rFonts w:eastAsia="標楷體"/>
                <w:kern w:val="0"/>
                <w:szCs w:val="22"/>
              </w:rPr>
              <w:t>智慧座艙已從單純的駕駛輔助工具，轉化為全面性的智慧化平台，其價值重心已由「以車為本」轉向「以人為尊」。鴻海集團為強化</w:t>
            </w:r>
            <w:r w:rsidRPr="00033776">
              <w:rPr>
                <w:rFonts w:eastAsia="標楷體"/>
                <w:kern w:val="0"/>
                <w:szCs w:val="22"/>
              </w:rPr>
              <w:t>CDMS</w:t>
            </w:r>
            <w:r w:rsidRPr="00033776">
              <w:rPr>
                <w:rFonts w:eastAsia="標楷體"/>
                <w:kern w:val="0"/>
                <w:szCs w:val="22"/>
              </w:rPr>
              <w:t>（委託設計製造服務）的核心競爭力，正針對車內全體乘員（包含駕駛、成人／孩童乘客及寵物等生命體）的全時域、多模態的安全防護進行深層研究，期望透過視覺、聽覺、生理感測、車輛等相關數據內容，將安全防護觸角延伸至車內全體成員，建立其他車廠難以超越的技術差異化門檻與安全防護標竿。</w:t>
            </w:r>
            <w:r w:rsidRPr="00033776">
              <w:rPr>
                <w:rFonts w:eastAsia="標楷體"/>
                <w:kern w:val="0"/>
                <w:szCs w:val="22"/>
              </w:rPr>
              <w:t>&lt;</w:t>
            </w:r>
            <w:r w:rsidRPr="00033776">
              <w:rPr>
                <w:rFonts w:eastAsia="標楷體"/>
                <w:kern w:val="0"/>
                <w:szCs w:val="22"/>
              </w:rPr>
              <w:t>補充</w:t>
            </w:r>
            <w:r w:rsidRPr="00033776">
              <w:rPr>
                <w:rFonts w:eastAsia="標楷體"/>
                <w:kern w:val="0"/>
                <w:szCs w:val="22"/>
              </w:rPr>
              <w:t>1&gt; </w:t>
            </w:r>
            <w:r w:rsidRPr="00033776">
              <w:rPr>
                <w:rFonts w:eastAsia="標楷體"/>
                <w:kern w:val="0"/>
                <w:szCs w:val="22"/>
              </w:rPr>
              <w:t>全時域（</w:t>
            </w:r>
            <w:r w:rsidRPr="00033776">
              <w:rPr>
                <w:rFonts w:eastAsia="標楷體"/>
                <w:kern w:val="0"/>
                <w:szCs w:val="22"/>
              </w:rPr>
              <w:t>Full-Time Domain</w:t>
            </w:r>
            <w:r w:rsidRPr="00033776">
              <w:rPr>
                <w:rFonts w:eastAsia="標楷體"/>
                <w:kern w:val="0"/>
                <w:szCs w:val="22"/>
              </w:rPr>
              <w:t>），如上車前到下車後的階段。</w:t>
            </w:r>
            <w:r w:rsidRPr="00033776">
              <w:rPr>
                <w:rFonts w:eastAsia="標楷體"/>
                <w:kern w:val="0"/>
                <w:szCs w:val="22"/>
              </w:rPr>
              <w:t>&lt;</w:t>
            </w:r>
            <w:r w:rsidRPr="00033776">
              <w:rPr>
                <w:rFonts w:eastAsia="標楷體"/>
                <w:kern w:val="0"/>
                <w:szCs w:val="22"/>
              </w:rPr>
              <w:t>補充</w:t>
            </w:r>
            <w:r w:rsidRPr="00033776">
              <w:rPr>
                <w:rFonts w:eastAsia="標楷體"/>
                <w:kern w:val="0"/>
                <w:szCs w:val="22"/>
              </w:rPr>
              <w:t>2&gt; </w:t>
            </w:r>
            <w:r w:rsidRPr="00033776">
              <w:rPr>
                <w:rFonts w:eastAsia="標楷體"/>
                <w:kern w:val="0"/>
                <w:szCs w:val="22"/>
              </w:rPr>
              <w:t>多模態（</w:t>
            </w:r>
            <w:r w:rsidRPr="00033776">
              <w:rPr>
                <w:rFonts w:eastAsia="標楷體"/>
                <w:kern w:val="0"/>
                <w:szCs w:val="22"/>
              </w:rPr>
              <w:t>Multimodal</w:t>
            </w:r>
            <w:r w:rsidRPr="00033776">
              <w:rPr>
                <w:rFonts w:eastAsia="標楷體"/>
                <w:kern w:val="0"/>
                <w:szCs w:val="22"/>
              </w:rPr>
              <w:t>），如涵蓋兩種以上不同類型的數據來源。有鑑於此，「基於智慧</w:t>
            </w:r>
            <w:proofErr w:type="gramStart"/>
            <w:r w:rsidRPr="00033776">
              <w:rPr>
                <w:rFonts w:eastAsia="標楷體"/>
                <w:kern w:val="0"/>
                <w:szCs w:val="22"/>
              </w:rPr>
              <w:t>座艙下的</w:t>
            </w:r>
            <w:proofErr w:type="gramEnd"/>
            <w:r w:rsidRPr="00033776">
              <w:rPr>
                <w:rFonts w:eastAsia="標楷體"/>
                <w:kern w:val="0"/>
                <w:szCs w:val="22"/>
              </w:rPr>
              <w:t>車內乘員安全的發展現況」，</w:t>
            </w:r>
            <w:proofErr w:type="gramStart"/>
            <w:r w:rsidRPr="00033776">
              <w:rPr>
                <w:rFonts w:eastAsia="標楷體"/>
                <w:kern w:val="0"/>
                <w:szCs w:val="22"/>
              </w:rPr>
              <w:t>其布局</w:t>
            </w:r>
            <w:proofErr w:type="gramEnd"/>
            <w:r w:rsidRPr="00033776">
              <w:rPr>
                <w:rFonts w:eastAsia="標楷體"/>
                <w:kern w:val="0"/>
                <w:szCs w:val="22"/>
              </w:rPr>
              <w:t>分析主要目的是想了解現行有哪些主要廠商（可包含具潛力新創）及其技術狀況分析（例如主要在解決哪些技術問題、核心技術與關鍵專利等）。除此之外，集團也想了解其與主要廠商之間可能的競合關係（例如哪些具備合作潛力、哪些可能成為未來競爭者、甚至是未來潛在授權／被授權對象等），藉此找出該解決方案的機會與發現威脅，作為集團未來選擇重要技術項目開發、擬定其研發策略之參考。</w:t>
            </w:r>
          </w:p>
        </w:tc>
      </w:tr>
      <w:tr w:rsidR="005369E9" w:rsidRPr="00D0532A" w14:paraId="48B8D600" w14:textId="77777777" w:rsidTr="009960BA">
        <w:trPr>
          <w:trHeight w:val="20"/>
          <w:jc w:val="center"/>
        </w:trPr>
        <w:tc>
          <w:tcPr>
            <w:tcW w:w="2069" w:type="dxa"/>
            <w:shd w:val="clear" w:color="auto" w:fill="FFFFFF"/>
            <w:vAlign w:val="center"/>
          </w:tcPr>
          <w:p w14:paraId="551CC76C"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4C1B6515" w14:textId="77777777" w:rsidR="005369E9" w:rsidRDefault="005369E9" w:rsidP="009960BA">
            <w:pPr>
              <w:pStyle w:val="a7"/>
              <w:numPr>
                <w:ilvl w:val="0"/>
                <w:numId w:val="142"/>
              </w:numPr>
              <w:spacing w:line="440" w:lineRule="exact"/>
              <w:ind w:leftChars="0"/>
              <w:jc w:val="both"/>
              <w:rPr>
                <w:rFonts w:eastAsia="標楷體"/>
                <w:kern w:val="0"/>
                <w:szCs w:val="22"/>
              </w:rPr>
            </w:pPr>
            <w:r>
              <w:rPr>
                <w:rFonts w:eastAsia="標楷體" w:hint="eastAsia"/>
                <w:kern w:val="0"/>
                <w:szCs w:val="22"/>
              </w:rPr>
              <w:t>主要廠商技術分析</w:t>
            </w:r>
          </w:p>
          <w:p w14:paraId="5201B137" w14:textId="77777777" w:rsidR="005369E9" w:rsidRDefault="005369E9" w:rsidP="009960BA">
            <w:pPr>
              <w:pStyle w:val="a7"/>
              <w:numPr>
                <w:ilvl w:val="0"/>
                <w:numId w:val="142"/>
              </w:numPr>
              <w:spacing w:line="440" w:lineRule="exact"/>
              <w:ind w:leftChars="0"/>
              <w:jc w:val="both"/>
              <w:rPr>
                <w:rFonts w:eastAsia="標楷體"/>
                <w:kern w:val="0"/>
                <w:szCs w:val="22"/>
              </w:rPr>
            </w:pPr>
            <w:r>
              <w:rPr>
                <w:rFonts w:eastAsia="標楷體" w:hint="eastAsia"/>
                <w:kern w:val="0"/>
                <w:szCs w:val="22"/>
              </w:rPr>
              <w:t>企業主與主要廠商之間的競合分析</w:t>
            </w:r>
          </w:p>
          <w:p w14:paraId="25F87BF9" w14:textId="77777777" w:rsidR="005369E9" w:rsidRPr="00A85769" w:rsidRDefault="005369E9" w:rsidP="009960BA">
            <w:pPr>
              <w:pStyle w:val="a7"/>
              <w:numPr>
                <w:ilvl w:val="0"/>
                <w:numId w:val="142"/>
              </w:numPr>
              <w:spacing w:line="440" w:lineRule="exact"/>
              <w:ind w:leftChars="0"/>
              <w:jc w:val="both"/>
              <w:rPr>
                <w:rFonts w:eastAsia="標楷體"/>
                <w:kern w:val="0"/>
                <w:szCs w:val="22"/>
              </w:rPr>
            </w:pPr>
            <w:r>
              <w:rPr>
                <w:rFonts w:eastAsia="標楷體" w:hint="eastAsia"/>
                <w:kern w:val="0"/>
                <w:szCs w:val="22"/>
              </w:rPr>
              <w:lastRenderedPageBreak/>
              <w:t>給企業主的規劃與建議</w:t>
            </w:r>
          </w:p>
        </w:tc>
      </w:tr>
    </w:tbl>
    <w:p w14:paraId="75F68FF8"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46A54A13" w14:textId="77777777" w:rsidTr="009960BA">
        <w:trPr>
          <w:trHeight w:val="20"/>
          <w:jc w:val="center"/>
        </w:trPr>
        <w:tc>
          <w:tcPr>
            <w:tcW w:w="2069" w:type="dxa"/>
            <w:shd w:val="clear" w:color="auto" w:fill="FFFFFF"/>
            <w:vAlign w:val="center"/>
          </w:tcPr>
          <w:p w14:paraId="0EFE125C"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4413113D" w14:textId="77777777" w:rsidR="005369E9" w:rsidRPr="00D0532A" w:rsidRDefault="005369E9" w:rsidP="009960BA">
            <w:pPr>
              <w:spacing w:line="500" w:lineRule="exact"/>
              <w:jc w:val="both"/>
              <w:rPr>
                <w:rFonts w:eastAsia="標楷體"/>
                <w:szCs w:val="22"/>
              </w:rPr>
            </w:pPr>
            <w:r>
              <w:rPr>
                <w:rFonts w:eastAsia="標楷體" w:hint="eastAsia"/>
                <w:szCs w:val="22"/>
              </w:rPr>
              <w:t>鴻海精密工業股份有限公司</w:t>
            </w:r>
          </w:p>
        </w:tc>
        <w:tc>
          <w:tcPr>
            <w:tcW w:w="991" w:type="dxa"/>
            <w:shd w:val="clear" w:color="auto" w:fill="FFFFFF"/>
            <w:vAlign w:val="center"/>
          </w:tcPr>
          <w:p w14:paraId="2A892562"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6A6BDA5E" w14:textId="77777777" w:rsidR="005369E9" w:rsidRPr="00D0532A" w:rsidRDefault="005369E9" w:rsidP="009960BA">
            <w:pPr>
              <w:spacing w:line="500" w:lineRule="exact"/>
              <w:jc w:val="center"/>
              <w:rPr>
                <w:rFonts w:eastAsia="標楷體"/>
                <w:szCs w:val="22"/>
              </w:rPr>
            </w:pPr>
            <w:r>
              <w:rPr>
                <w:rFonts w:eastAsia="標楷體" w:hint="eastAsia"/>
                <w:szCs w:val="22"/>
              </w:rPr>
              <w:t>53</w:t>
            </w:r>
          </w:p>
        </w:tc>
      </w:tr>
      <w:tr w:rsidR="005369E9" w:rsidRPr="00D0532A" w14:paraId="7DF72A05" w14:textId="77777777" w:rsidTr="009960BA">
        <w:trPr>
          <w:trHeight w:val="20"/>
          <w:jc w:val="center"/>
        </w:trPr>
        <w:tc>
          <w:tcPr>
            <w:tcW w:w="2069" w:type="dxa"/>
            <w:shd w:val="clear" w:color="auto" w:fill="FFFFFF"/>
            <w:vAlign w:val="center"/>
          </w:tcPr>
          <w:p w14:paraId="4E17936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797E5105" w14:textId="77777777" w:rsidR="005369E9" w:rsidRPr="00D0532A" w:rsidRDefault="005369E9" w:rsidP="009960BA">
            <w:pPr>
              <w:spacing w:line="500" w:lineRule="exact"/>
              <w:jc w:val="both"/>
              <w:rPr>
                <w:rFonts w:eastAsia="標楷體"/>
                <w:szCs w:val="22"/>
              </w:rPr>
            </w:pPr>
            <w:r w:rsidRPr="00B7085F">
              <w:rPr>
                <w:rFonts w:eastAsia="標楷體"/>
                <w:color w:val="000000" w:themeColor="text1"/>
                <w:szCs w:val="22"/>
              </w:rPr>
              <w:t>Level</w:t>
            </w:r>
            <w:r>
              <w:rPr>
                <w:rFonts w:eastAsia="標楷體" w:hint="eastAsia"/>
                <w:color w:val="000000" w:themeColor="text1"/>
                <w:szCs w:val="22"/>
              </w:rPr>
              <w:t xml:space="preserve"> </w:t>
            </w:r>
            <w:r w:rsidRPr="00B7085F">
              <w:rPr>
                <w:rFonts w:eastAsia="標楷體"/>
                <w:color w:val="000000" w:themeColor="text1"/>
                <w:szCs w:val="22"/>
              </w:rPr>
              <w:t>4</w:t>
            </w:r>
            <w:r>
              <w:rPr>
                <w:rFonts w:eastAsia="標楷體" w:hint="eastAsia"/>
                <w:color w:val="000000" w:themeColor="text1"/>
                <w:szCs w:val="22"/>
              </w:rPr>
              <w:t xml:space="preserve"> </w:t>
            </w:r>
            <w:r w:rsidRPr="00B7085F">
              <w:rPr>
                <w:rFonts w:eastAsia="標楷體"/>
                <w:color w:val="000000" w:themeColor="text1"/>
                <w:szCs w:val="22"/>
              </w:rPr>
              <w:t>無人駕駛出租車之端到端</w:t>
            </w:r>
            <w:r>
              <w:rPr>
                <w:rFonts w:eastAsia="標楷體" w:hint="eastAsia"/>
                <w:color w:val="000000" w:themeColor="text1"/>
                <w:szCs w:val="22"/>
              </w:rPr>
              <w:t xml:space="preserve"> </w:t>
            </w:r>
            <w:r w:rsidRPr="00B7085F">
              <w:rPr>
                <w:rFonts w:eastAsia="標楷體"/>
                <w:color w:val="000000" w:themeColor="text1"/>
                <w:szCs w:val="22"/>
              </w:rPr>
              <w:t>AI</w:t>
            </w:r>
            <w:r>
              <w:rPr>
                <w:rFonts w:eastAsia="標楷體" w:hint="eastAsia"/>
                <w:color w:val="000000" w:themeColor="text1"/>
                <w:szCs w:val="22"/>
              </w:rPr>
              <w:t xml:space="preserve"> </w:t>
            </w:r>
            <w:r w:rsidRPr="00B7085F">
              <w:rPr>
                <w:rFonts w:eastAsia="標楷體"/>
                <w:color w:val="000000" w:themeColor="text1"/>
                <w:szCs w:val="22"/>
              </w:rPr>
              <w:t>模型與自動化營運平台布局分析</w:t>
            </w:r>
          </w:p>
        </w:tc>
      </w:tr>
      <w:tr w:rsidR="005369E9" w:rsidRPr="00D0532A" w14:paraId="6DCE261C" w14:textId="77777777" w:rsidTr="009960BA">
        <w:trPr>
          <w:trHeight w:val="20"/>
          <w:jc w:val="center"/>
        </w:trPr>
        <w:tc>
          <w:tcPr>
            <w:tcW w:w="2069" w:type="dxa"/>
            <w:shd w:val="clear" w:color="auto" w:fill="FFFFFF"/>
            <w:vAlign w:val="center"/>
          </w:tcPr>
          <w:p w14:paraId="0E13EFBD"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2DE0EB1F"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28A8C65A" w14:textId="77777777" w:rsidR="005369E9" w:rsidRPr="00D0532A" w:rsidRDefault="005369E9" w:rsidP="009960BA">
            <w:pPr>
              <w:spacing w:line="440" w:lineRule="exact"/>
              <w:jc w:val="both"/>
              <w:rPr>
                <w:rFonts w:eastAsia="標楷體"/>
                <w:kern w:val="0"/>
                <w:szCs w:val="22"/>
              </w:rPr>
            </w:pPr>
            <w:r w:rsidRPr="00B7085F">
              <w:rPr>
                <w:rFonts w:eastAsia="標楷體"/>
                <w:kern w:val="0"/>
                <w:szCs w:val="22"/>
              </w:rPr>
              <w:t>端到端神經網路、多模態感測器融合（</w:t>
            </w:r>
            <w:r w:rsidRPr="00B7085F">
              <w:rPr>
                <w:rFonts w:eastAsia="標楷體"/>
                <w:kern w:val="0"/>
                <w:szCs w:val="22"/>
              </w:rPr>
              <w:t>LiDAR</w:t>
            </w:r>
            <w:r>
              <w:rPr>
                <w:rFonts w:eastAsia="標楷體" w:hint="eastAsia"/>
                <w:kern w:val="0"/>
                <w:szCs w:val="22"/>
              </w:rPr>
              <w:t xml:space="preserve"> </w:t>
            </w:r>
            <w:r w:rsidRPr="00B7085F">
              <w:rPr>
                <w:rFonts w:eastAsia="標楷體"/>
                <w:kern w:val="0"/>
                <w:szCs w:val="22"/>
              </w:rPr>
              <w:t>+</w:t>
            </w:r>
            <w:r>
              <w:rPr>
                <w:rFonts w:eastAsia="標楷體" w:hint="eastAsia"/>
                <w:kern w:val="0"/>
                <w:szCs w:val="22"/>
              </w:rPr>
              <w:t xml:space="preserve"> </w:t>
            </w:r>
            <w:r w:rsidRPr="00B7085F">
              <w:rPr>
                <w:rFonts w:eastAsia="標楷體"/>
                <w:kern w:val="0"/>
                <w:szCs w:val="22"/>
              </w:rPr>
              <w:t>相機</w:t>
            </w:r>
            <w:r>
              <w:rPr>
                <w:rFonts w:eastAsia="標楷體" w:hint="eastAsia"/>
                <w:kern w:val="0"/>
                <w:szCs w:val="22"/>
              </w:rPr>
              <w:t xml:space="preserve"> </w:t>
            </w:r>
            <w:r w:rsidRPr="00B7085F">
              <w:rPr>
                <w:rFonts w:eastAsia="標楷體"/>
                <w:kern w:val="0"/>
                <w:szCs w:val="22"/>
              </w:rPr>
              <w:t>+</w:t>
            </w:r>
            <w:r>
              <w:rPr>
                <w:rFonts w:eastAsia="標楷體" w:hint="eastAsia"/>
                <w:kern w:val="0"/>
                <w:szCs w:val="22"/>
              </w:rPr>
              <w:t xml:space="preserve"> </w:t>
            </w:r>
            <w:r w:rsidRPr="00B7085F">
              <w:rPr>
                <w:rFonts w:eastAsia="標楷體"/>
                <w:kern w:val="0"/>
                <w:szCs w:val="22"/>
              </w:rPr>
              <w:t>毫米波雷達）、以及針對極端路況的自動標</w:t>
            </w:r>
            <w:proofErr w:type="gramStart"/>
            <w:r w:rsidRPr="00B7085F">
              <w:rPr>
                <w:rFonts w:eastAsia="標楷體"/>
                <w:kern w:val="0"/>
                <w:szCs w:val="22"/>
              </w:rPr>
              <w:t>註</w:t>
            </w:r>
            <w:proofErr w:type="gramEnd"/>
            <w:r w:rsidRPr="00B7085F">
              <w:rPr>
                <w:rFonts w:eastAsia="標楷體"/>
                <w:kern w:val="0"/>
                <w:szCs w:val="22"/>
              </w:rPr>
              <w:t>技術；</w:t>
            </w:r>
            <w:proofErr w:type="gramStart"/>
            <w:r w:rsidRPr="00B7085F">
              <w:rPr>
                <w:rFonts w:eastAsia="標楷體"/>
                <w:kern w:val="0"/>
                <w:szCs w:val="22"/>
              </w:rPr>
              <w:t>高算力</w:t>
            </w:r>
            <w:proofErr w:type="gramEnd"/>
            <w:r>
              <w:rPr>
                <w:rFonts w:eastAsia="標楷體" w:hint="eastAsia"/>
                <w:kern w:val="0"/>
                <w:szCs w:val="22"/>
              </w:rPr>
              <w:t xml:space="preserve"> </w:t>
            </w:r>
            <w:r w:rsidRPr="00B7085F">
              <w:rPr>
                <w:rFonts w:eastAsia="標楷體"/>
                <w:kern w:val="0"/>
                <w:szCs w:val="22"/>
              </w:rPr>
              <w:t>SoC</w:t>
            </w:r>
            <w:r>
              <w:rPr>
                <w:rFonts w:eastAsia="標楷體" w:hint="eastAsia"/>
                <w:kern w:val="0"/>
                <w:szCs w:val="22"/>
              </w:rPr>
              <w:t xml:space="preserve"> </w:t>
            </w:r>
            <w:r w:rsidRPr="00B7085F">
              <w:rPr>
                <w:rFonts w:eastAsia="標楷體"/>
                <w:kern w:val="0"/>
                <w:szCs w:val="22"/>
              </w:rPr>
              <w:t>晶片</w:t>
            </w:r>
            <w:r>
              <w:rPr>
                <w:rFonts w:eastAsia="標楷體"/>
                <w:kern w:val="0"/>
                <w:szCs w:val="22"/>
              </w:rPr>
              <w:t>布局</w:t>
            </w:r>
            <w:r w:rsidRPr="00B7085F">
              <w:rPr>
                <w:rFonts w:eastAsia="標楷體"/>
                <w:kern w:val="0"/>
                <w:szCs w:val="22"/>
              </w:rPr>
              <w:t>及其散熱與冗餘架構；支援無人車隊的自動充電</w:t>
            </w:r>
            <w:r w:rsidRPr="00B7085F">
              <w:rPr>
                <w:rFonts w:eastAsia="標楷體"/>
                <w:kern w:val="0"/>
                <w:szCs w:val="22"/>
              </w:rPr>
              <w:t>/</w:t>
            </w:r>
            <w:proofErr w:type="gramStart"/>
            <w:r w:rsidRPr="00B7085F">
              <w:rPr>
                <w:rFonts w:eastAsia="標楷體"/>
                <w:kern w:val="0"/>
                <w:szCs w:val="22"/>
              </w:rPr>
              <w:t>換電技術</w:t>
            </w:r>
            <w:proofErr w:type="gramEnd"/>
            <w:r w:rsidRPr="00B7085F">
              <w:rPr>
                <w:rFonts w:eastAsia="標楷體"/>
                <w:kern w:val="0"/>
                <w:szCs w:val="22"/>
              </w:rPr>
              <w:t>、車內健康監測、以及</w:t>
            </w:r>
            <w:proofErr w:type="gramStart"/>
            <w:r w:rsidRPr="00B7085F">
              <w:rPr>
                <w:rFonts w:eastAsia="標楷體"/>
                <w:kern w:val="0"/>
                <w:szCs w:val="22"/>
              </w:rPr>
              <w:t>遠端雲控平台</w:t>
            </w:r>
            <w:proofErr w:type="gramEnd"/>
            <w:r w:rsidRPr="00B7085F">
              <w:rPr>
                <w:rFonts w:eastAsia="標楷體"/>
                <w:kern w:val="0"/>
                <w:szCs w:val="22"/>
              </w:rPr>
              <w:t>。</w:t>
            </w:r>
          </w:p>
        </w:tc>
      </w:tr>
      <w:tr w:rsidR="005369E9" w:rsidRPr="00D0532A" w14:paraId="4EA367F4" w14:textId="77777777" w:rsidTr="009960BA">
        <w:trPr>
          <w:trHeight w:val="20"/>
          <w:jc w:val="center"/>
        </w:trPr>
        <w:tc>
          <w:tcPr>
            <w:tcW w:w="2069" w:type="dxa"/>
            <w:shd w:val="clear" w:color="auto" w:fill="FFFFFF"/>
            <w:vAlign w:val="center"/>
          </w:tcPr>
          <w:p w14:paraId="189901F3"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40EC91D5" w14:textId="77777777" w:rsidR="005369E9" w:rsidRPr="00BF34EC" w:rsidRDefault="005369E9" w:rsidP="009960BA">
            <w:pPr>
              <w:spacing w:line="440" w:lineRule="exact"/>
              <w:jc w:val="both"/>
              <w:rPr>
                <w:rFonts w:eastAsia="標楷體"/>
                <w:kern w:val="0"/>
                <w:szCs w:val="22"/>
              </w:rPr>
            </w:pPr>
            <w:r w:rsidRPr="00B7085F">
              <w:rPr>
                <w:rFonts w:eastAsia="標楷體"/>
                <w:kern w:val="0"/>
                <w:szCs w:val="22"/>
              </w:rPr>
              <w:t>商業路徑選擇分析：比較「純視覺</w:t>
            </w:r>
            <w:r w:rsidRPr="00B7085F">
              <w:rPr>
                <w:rFonts w:eastAsia="標楷體"/>
                <w:kern w:val="0"/>
                <w:szCs w:val="22"/>
              </w:rPr>
              <w:t xml:space="preserve"> (Vision-only)</w:t>
            </w:r>
            <w:r w:rsidRPr="00B7085F">
              <w:rPr>
                <w:rFonts w:eastAsia="標楷體"/>
                <w:kern w:val="0"/>
                <w:szCs w:val="22"/>
              </w:rPr>
              <w:t>」與「多感測器融合</w:t>
            </w:r>
            <w:r w:rsidRPr="00B7085F">
              <w:rPr>
                <w:rFonts w:eastAsia="標楷體"/>
                <w:kern w:val="0"/>
                <w:szCs w:val="22"/>
              </w:rPr>
              <w:t>(Sensor Fusion)</w:t>
            </w:r>
            <w:r w:rsidRPr="00B7085F">
              <w:rPr>
                <w:rFonts w:eastAsia="標楷體"/>
                <w:kern w:val="0"/>
                <w:szCs w:val="22"/>
              </w:rPr>
              <w:t>」兩大陣營的專利強度，評估未來</w:t>
            </w:r>
            <w:r w:rsidRPr="00B7085F">
              <w:rPr>
                <w:rFonts w:eastAsia="標楷體"/>
                <w:kern w:val="0"/>
                <w:szCs w:val="22"/>
              </w:rPr>
              <w:t>3</w:t>
            </w:r>
            <w:r w:rsidRPr="00B7085F">
              <w:rPr>
                <w:rFonts w:eastAsia="標楷體"/>
                <w:kern w:val="0"/>
                <w:szCs w:val="22"/>
              </w:rPr>
              <w:t>年哪種技術更具成本優勢。關鍵供應鏈鎖定：辨識</w:t>
            </w:r>
            <w:r w:rsidRPr="00B7085F">
              <w:rPr>
                <w:rFonts w:eastAsia="標楷體"/>
                <w:kern w:val="0"/>
                <w:szCs w:val="22"/>
              </w:rPr>
              <w:t xml:space="preserve"> LiDAR</w:t>
            </w:r>
            <w:r w:rsidRPr="00B7085F">
              <w:rPr>
                <w:rFonts w:eastAsia="標楷體"/>
                <w:kern w:val="0"/>
                <w:szCs w:val="22"/>
              </w:rPr>
              <w:t>、</w:t>
            </w:r>
            <w:r w:rsidRPr="00B7085F">
              <w:rPr>
                <w:rFonts w:eastAsia="標楷體"/>
                <w:kern w:val="0"/>
                <w:szCs w:val="22"/>
              </w:rPr>
              <w:t xml:space="preserve">AI </w:t>
            </w:r>
            <w:r w:rsidRPr="00B7085F">
              <w:rPr>
                <w:rFonts w:eastAsia="標楷體"/>
                <w:kern w:val="0"/>
                <w:szCs w:val="22"/>
              </w:rPr>
              <w:t>晶片、以及高精地圖（</w:t>
            </w:r>
            <w:r w:rsidRPr="00B7085F">
              <w:rPr>
                <w:rFonts w:eastAsia="標楷體"/>
                <w:kern w:val="0"/>
                <w:szCs w:val="22"/>
              </w:rPr>
              <w:t>HD Maps</w:t>
            </w:r>
            <w:r w:rsidRPr="00B7085F">
              <w:rPr>
                <w:rFonts w:eastAsia="標楷體"/>
                <w:kern w:val="0"/>
                <w:szCs w:val="22"/>
              </w:rPr>
              <w:t>）領域的關鍵專利持有人，建立企業採購與合作的風險清單。營運流程壁壘探尋：分析全球領先廠商（如</w:t>
            </w:r>
            <w:r w:rsidRPr="00B7085F">
              <w:rPr>
                <w:rFonts w:eastAsia="標楷體"/>
                <w:kern w:val="0"/>
                <w:szCs w:val="22"/>
              </w:rPr>
              <w:t xml:space="preserve"> Waymo, Tesla, Baidu Apollo, </w:t>
            </w:r>
            <w:proofErr w:type="spellStart"/>
            <w:r w:rsidRPr="00B7085F">
              <w:rPr>
                <w:rFonts w:eastAsia="標楷體"/>
                <w:kern w:val="0"/>
                <w:szCs w:val="22"/>
              </w:rPr>
              <w:t>WeRide</w:t>
            </w:r>
            <w:proofErr w:type="spellEnd"/>
            <w:r w:rsidRPr="00B7085F">
              <w:rPr>
                <w:rFonts w:eastAsia="標楷體"/>
                <w:kern w:val="0"/>
                <w:szCs w:val="22"/>
              </w:rPr>
              <w:t>）在「無人化營運」流程中的專利布局，尋找台灣廠商在後勤自動化設備的切入機會。</w:t>
            </w:r>
          </w:p>
        </w:tc>
      </w:tr>
      <w:tr w:rsidR="005369E9" w:rsidRPr="00D0532A" w14:paraId="4DE404AA" w14:textId="77777777" w:rsidTr="009960BA">
        <w:trPr>
          <w:trHeight w:val="20"/>
          <w:jc w:val="center"/>
        </w:trPr>
        <w:tc>
          <w:tcPr>
            <w:tcW w:w="2069" w:type="dxa"/>
            <w:shd w:val="clear" w:color="auto" w:fill="FFFFFF"/>
            <w:vAlign w:val="center"/>
          </w:tcPr>
          <w:p w14:paraId="6DD7D1BB"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0B95E7D3" w14:textId="77777777" w:rsidR="005369E9" w:rsidRDefault="005369E9" w:rsidP="009960BA">
            <w:pPr>
              <w:pStyle w:val="a7"/>
              <w:numPr>
                <w:ilvl w:val="0"/>
                <w:numId w:val="143"/>
              </w:numPr>
              <w:spacing w:line="440" w:lineRule="exact"/>
              <w:ind w:leftChars="0"/>
              <w:jc w:val="both"/>
              <w:rPr>
                <w:rFonts w:eastAsia="標楷體"/>
                <w:kern w:val="0"/>
                <w:szCs w:val="22"/>
              </w:rPr>
            </w:pPr>
            <w:r w:rsidRPr="00D94EA9">
              <w:rPr>
                <w:rFonts w:eastAsia="標楷體" w:hint="eastAsia"/>
                <w:kern w:val="0"/>
                <w:szCs w:val="22"/>
              </w:rPr>
              <w:t>重點市場：美國（技術研發）、中國（商轉規模最大）、歐盟（法規嚴格）、台灣（關鍵零組件供應）。</w:t>
            </w:r>
          </w:p>
          <w:p w14:paraId="10EB4AEB" w14:textId="77777777" w:rsidR="005369E9" w:rsidRDefault="005369E9" w:rsidP="009960BA">
            <w:pPr>
              <w:pStyle w:val="a7"/>
              <w:numPr>
                <w:ilvl w:val="0"/>
                <w:numId w:val="143"/>
              </w:numPr>
              <w:spacing w:line="440" w:lineRule="exact"/>
              <w:ind w:leftChars="0"/>
              <w:jc w:val="both"/>
              <w:rPr>
                <w:rFonts w:eastAsia="標楷體"/>
                <w:kern w:val="0"/>
                <w:szCs w:val="22"/>
              </w:rPr>
            </w:pPr>
            <w:r w:rsidRPr="00D94EA9">
              <w:rPr>
                <w:rFonts w:eastAsia="標楷體"/>
                <w:kern w:val="0"/>
                <w:szCs w:val="22"/>
              </w:rPr>
              <w:t xml:space="preserve">IPC/CPC </w:t>
            </w:r>
            <w:r w:rsidRPr="00D94EA9">
              <w:rPr>
                <w:rFonts w:eastAsia="標楷體" w:hint="eastAsia"/>
                <w:kern w:val="0"/>
                <w:szCs w:val="22"/>
              </w:rPr>
              <w:t>分類號檢索：重點關注</w:t>
            </w:r>
            <w:r w:rsidRPr="00D94EA9">
              <w:rPr>
                <w:rFonts w:eastAsia="標楷體"/>
                <w:kern w:val="0"/>
                <w:szCs w:val="22"/>
              </w:rPr>
              <w:t xml:space="preserve"> B60W (</w:t>
            </w:r>
            <w:r w:rsidRPr="00D94EA9">
              <w:rPr>
                <w:rFonts w:eastAsia="標楷體" w:hint="eastAsia"/>
                <w:kern w:val="0"/>
                <w:szCs w:val="22"/>
              </w:rPr>
              <w:t>控制系統</w:t>
            </w:r>
            <w:r w:rsidRPr="00D94EA9">
              <w:rPr>
                <w:rFonts w:eastAsia="標楷體"/>
                <w:kern w:val="0"/>
                <w:szCs w:val="22"/>
              </w:rPr>
              <w:t>)</w:t>
            </w:r>
            <w:r w:rsidRPr="00D94EA9">
              <w:rPr>
                <w:rFonts w:eastAsia="標楷體" w:hint="eastAsia"/>
                <w:kern w:val="0"/>
                <w:szCs w:val="22"/>
              </w:rPr>
              <w:t>、</w:t>
            </w:r>
            <w:r w:rsidRPr="00D94EA9">
              <w:rPr>
                <w:rFonts w:eastAsia="標楷體"/>
                <w:kern w:val="0"/>
                <w:szCs w:val="22"/>
              </w:rPr>
              <w:t>G06V (</w:t>
            </w:r>
            <w:r w:rsidRPr="00D94EA9">
              <w:rPr>
                <w:rFonts w:eastAsia="標楷體" w:hint="eastAsia"/>
                <w:kern w:val="0"/>
                <w:szCs w:val="22"/>
              </w:rPr>
              <w:t>圖像識別</w:t>
            </w:r>
            <w:r w:rsidRPr="00D94EA9">
              <w:rPr>
                <w:rFonts w:eastAsia="標楷體"/>
                <w:kern w:val="0"/>
                <w:szCs w:val="22"/>
              </w:rPr>
              <w:t>)</w:t>
            </w:r>
            <w:r w:rsidRPr="00D94EA9">
              <w:rPr>
                <w:rFonts w:eastAsia="標楷體" w:hint="eastAsia"/>
                <w:kern w:val="0"/>
                <w:szCs w:val="22"/>
              </w:rPr>
              <w:t>、</w:t>
            </w:r>
            <w:r w:rsidRPr="00D94EA9">
              <w:rPr>
                <w:rFonts w:eastAsia="標楷體"/>
                <w:kern w:val="0"/>
                <w:szCs w:val="22"/>
              </w:rPr>
              <w:t>G06Q (</w:t>
            </w:r>
            <w:r w:rsidRPr="00D94EA9">
              <w:rPr>
                <w:rFonts w:eastAsia="標楷體" w:hint="eastAsia"/>
                <w:kern w:val="0"/>
                <w:szCs w:val="22"/>
              </w:rPr>
              <w:t>商業模式</w:t>
            </w:r>
            <w:r w:rsidRPr="00D94EA9">
              <w:rPr>
                <w:rFonts w:eastAsia="標楷體"/>
                <w:kern w:val="0"/>
                <w:szCs w:val="22"/>
              </w:rPr>
              <w:t>/</w:t>
            </w:r>
            <w:r w:rsidRPr="00D94EA9">
              <w:rPr>
                <w:rFonts w:eastAsia="標楷體" w:hint="eastAsia"/>
                <w:kern w:val="0"/>
                <w:szCs w:val="22"/>
              </w:rPr>
              <w:t>預約系統</w:t>
            </w:r>
            <w:r w:rsidRPr="00D94EA9">
              <w:rPr>
                <w:rFonts w:eastAsia="標楷體"/>
                <w:kern w:val="0"/>
                <w:szCs w:val="22"/>
              </w:rPr>
              <w:t>)</w:t>
            </w:r>
            <w:r w:rsidRPr="00D94EA9">
              <w:rPr>
                <w:rFonts w:eastAsia="標楷體" w:hint="eastAsia"/>
                <w:kern w:val="0"/>
                <w:szCs w:val="22"/>
              </w:rPr>
              <w:t>。</w:t>
            </w:r>
          </w:p>
          <w:p w14:paraId="2DA5D4DE" w14:textId="77777777" w:rsidR="005369E9" w:rsidRPr="00D94EA9" w:rsidRDefault="005369E9" w:rsidP="009960BA">
            <w:pPr>
              <w:pStyle w:val="a7"/>
              <w:numPr>
                <w:ilvl w:val="0"/>
                <w:numId w:val="143"/>
              </w:numPr>
              <w:spacing w:line="440" w:lineRule="exact"/>
              <w:ind w:leftChars="0"/>
              <w:jc w:val="both"/>
              <w:rPr>
                <w:rFonts w:eastAsia="標楷體"/>
                <w:kern w:val="0"/>
                <w:szCs w:val="22"/>
              </w:rPr>
            </w:pPr>
            <w:r w:rsidRPr="00D94EA9">
              <w:rPr>
                <w:rFonts w:eastAsia="標楷體" w:hint="eastAsia"/>
                <w:kern w:val="0"/>
                <w:szCs w:val="22"/>
              </w:rPr>
              <w:t>前</w:t>
            </w:r>
            <w:r w:rsidRPr="00D94EA9">
              <w:rPr>
                <w:rFonts w:eastAsia="標楷體"/>
                <w:kern w:val="0"/>
                <w:szCs w:val="22"/>
              </w:rPr>
              <w:t>3</w:t>
            </w:r>
            <w:r w:rsidRPr="00D94EA9">
              <w:rPr>
                <w:rFonts w:eastAsia="標楷體" w:hint="eastAsia"/>
                <w:kern w:val="0"/>
                <w:szCs w:val="22"/>
              </w:rPr>
              <w:t>大主要廠商細部分析：</w:t>
            </w:r>
            <w:r w:rsidRPr="00D94EA9">
              <w:rPr>
                <w:rFonts w:eastAsia="標楷體"/>
                <w:kern w:val="0"/>
                <w:szCs w:val="22"/>
              </w:rPr>
              <w:t>Waymo</w:t>
            </w:r>
            <w:r w:rsidRPr="00D94EA9">
              <w:rPr>
                <w:rFonts w:eastAsia="標楷體" w:hint="eastAsia"/>
                <w:kern w:val="0"/>
                <w:szCs w:val="22"/>
              </w:rPr>
              <w:t>、</w:t>
            </w:r>
            <w:r w:rsidRPr="00D94EA9">
              <w:rPr>
                <w:rFonts w:eastAsia="標楷體"/>
                <w:kern w:val="0"/>
                <w:szCs w:val="22"/>
              </w:rPr>
              <w:t>Tesla</w:t>
            </w:r>
            <w:r w:rsidRPr="00D94EA9">
              <w:rPr>
                <w:rFonts w:eastAsia="標楷體" w:hint="eastAsia"/>
                <w:kern w:val="0"/>
                <w:szCs w:val="22"/>
              </w:rPr>
              <w:t>：</w:t>
            </w:r>
            <w:r w:rsidRPr="00D94EA9">
              <w:rPr>
                <w:rFonts w:eastAsia="標楷體"/>
                <w:kern w:val="0"/>
                <w:szCs w:val="22"/>
              </w:rPr>
              <w:t xml:space="preserve"> </w:t>
            </w:r>
            <w:proofErr w:type="spellStart"/>
            <w:r w:rsidRPr="00D94EA9">
              <w:rPr>
                <w:rFonts w:eastAsia="標楷體"/>
                <w:kern w:val="0"/>
                <w:szCs w:val="22"/>
              </w:rPr>
              <w:t>WeRide</w:t>
            </w:r>
            <w:proofErr w:type="spellEnd"/>
            <w:r w:rsidRPr="00D94EA9">
              <w:rPr>
                <w:rFonts w:eastAsia="標楷體"/>
                <w:kern w:val="0"/>
                <w:szCs w:val="22"/>
              </w:rPr>
              <w:t xml:space="preserve"> (</w:t>
            </w:r>
            <w:proofErr w:type="gramStart"/>
            <w:r w:rsidRPr="00D94EA9">
              <w:rPr>
                <w:rFonts w:eastAsia="標楷體" w:hint="eastAsia"/>
                <w:kern w:val="0"/>
                <w:szCs w:val="22"/>
              </w:rPr>
              <w:t>文遠知行</w:t>
            </w:r>
            <w:proofErr w:type="gramEnd"/>
            <w:r w:rsidRPr="00D94EA9">
              <w:rPr>
                <w:rFonts w:eastAsia="標楷體"/>
                <w:kern w:val="0"/>
                <w:szCs w:val="22"/>
              </w:rPr>
              <w:t>)</w:t>
            </w:r>
          </w:p>
        </w:tc>
      </w:tr>
    </w:tbl>
    <w:p w14:paraId="3F93DA8E" w14:textId="77777777" w:rsidR="005369E9" w:rsidRDefault="005369E9" w:rsidP="005369E9">
      <w:pPr>
        <w:widowControl/>
        <w:spacing w:before="50" w:after="10" w:line="440" w:lineRule="exact"/>
        <w:rPr>
          <w:rFonts w:eastAsia="標楷體"/>
          <w:b/>
          <w:kern w:val="0"/>
          <w:sz w:val="28"/>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585"/>
        <w:gridCol w:w="991"/>
        <w:gridCol w:w="991"/>
      </w:tblGrid>
      <w:tr w:rsidR="005369E9" w:rsidRPr="00D0532A" w14:paraId="4FCE38FA" w14:textId="77777777" w:rsidTr="009960BA">
        <w:trPr>
          <w:trHeight w:val="20"/>
          <w:jc w:val="center"/>
        </w:trPr>
        <w:tc>
          <w:tcPr>
            <w:tcW w:w="2069" w:type="dxa"/>
            <w:shd w:val="clear" w:color="auto" w:fill="FFFFFF"/>
            <w:vAlign w:val="center"/>
          </w:tcPr>
          <w:p w14:paraId="26344989" w14:textId="77777777" w:rsidR="005369E9" w:rsidRPr="00D0532A" w:rsidRDefault="005369E9" w:rsidP="009960BA">
            <w:pPr>
              <w:spacing w:line="500" w:lineRule="exact"/>
              <w:jc w:val="center"/>
              <w:rPr>
                <w:rFonts w:eastAsia="標楷體"/>
              </w:rPr>
            </w:pPr>
            <w:r w:rsidRPr="00D0532A">
              <w:rPr>
                <w:rFonts w:eastAsia="標楷體"/>
                <w:szCs w:val="22"/>
              </w:rPr>
              <w:t>出題企業</w:t>
            </w:r>
          </w:p>
        </w:tc>
        <w:tc>
          <w:tcPr>
            <w:tcW w:w="5585" w:type="dxa"/>
            <w:shd w:val="clear" w:color="auto" w:fill="FFFFFF"/>
            <w:vAlign w:val="center"/>
          </w:tcPr>
          <w:p w14:paraId="3EF5DF57" w14:textId="77777777" w:rsidR="005369E9" w:rsidRPr="00D0532A" w:rsidRDefault="005369E9" w:rsidP="009960BA">
            <w:pPr>
              <w:spacing w:line="500" w:lineRule="exact"/>
              <w:jc w:val="both"/>
              <w:rPr>
                <w:rFonts w:eastAsia="標楷體"/>
                <w:szCs w:val="22"/>
              </w:rPr>
            </w:pPr>
            <w:r>
              <w:rPr>
                <w:rFonts w:eastAsia="標楷體" w:hint="eastAsia"/>
                <w:szCs w:val="22"/>
              </w:rPr>
              <w:t>鴻海精密工業股份有限公司</w:t>
            </w:r>
          </w:p>
        </w:tc>
        <w:tc>
          <w:tcPr>
            <w:tcW w:w="991" w:type="dxa"/>
            <w:shd w:val="clear" w:color="auto" w:fill="FFFFFF"/>
            <w:vAlign w:val="center"/>
          </w:tcPr>
          <w:p w14:paraId="7985ECE3" w14:textId="77777777" w:rsidR="005369E9" w:rsidRPr="00D0532A" w:rsidRDefault="005369E9" w:rsidP="009960BA">
            <w:pPr>
              <w:spacing w:line="500" w:lineRule="exact"/>
              <w:jc w:val="center"/>
              <w:rPr>
                <w:rFonts w:eastAsia="標楷體"/>
                <w:szCs w:val="22"/>
              </w:rPr>
            </w:pPr>
            <w:r w:rsidRPr="00D0532A">
              <w:rPr>
                <w:rFonts w:eastAsia="標楷體"/>
              </w:rPr>
              <w:t>編號</w:t>
            </w:r>
          </w:p>
        </w:tc>
        <w:tc>
          <w:tcPr>
            <w:tcW w:w="991" w:type="dxa"/>
            <w:shd w:val="clear" w:color="auto" w:fill="FFFFFF"/>
            <w:vAlign w:val="center"/>
          </w:tcPr>
          <w:p w14:paraId="21DDA9F7" w14:textId="77777777" w:rsidR="005369E9" w:rsidRPr="00D0532A" w:rsidRDefault="005369E9" w:rsidP="009960BA">
            <w:pPr>
              <w:spacing w:line="500" w:lineRule="exact"/>
              <w:jc w:val="center"/>
              <w:rPr>
                <w:rFonts w:eastAsia="標楷體"/>
                <w:szCs w:val="22"/>
              </w:rPr>
            </w:pPr>
            <w:r>
              <w:rPr>
                <w:rFonts w:eastAsia="標楷體" w:hint="eastAsia"/>
                <w:szCs w:val="22"/>
              </w:rPr>
              <w:t>54</w:t>
            </w:r>
          </w:p>
        </w:tc>
      </w:tr>
      <w:tr w:rsidR="005369E9" w:rsidRPr="00D0532A" w14:paraId="19647E80" w14:textId="77777777" w:rsidTr="009960BA">
        <w:trPr>
          <w:trHeight w:val="20"/>
          <w:jc w:val="center"/>
        </w:trPr>
        <w:tc>
          <w:tcPr>
            <w:tcW w:w="2069" w:type="dxa"/>
            <w:shd w:val="clear" w:color="auto" w:fill="FFFFFF"/>
            <w:vAlign w:val="center"/>
          </w:tcPr>
          <w:p w14:paraId="356CBD44" w14:textId="77777777" w:rsidR="005369E9" w:rsidRPr="00D0532A" w:rsidRDefault="005369E9" w:rsidP="009960BA">
            <w:pPr>
              <w:spacing w:line="500" w:lineRule="exact"/>
              <w:jc w:val="center"/>
              <w:rPr>
                <w:rFonts w:eastAsia="標楷體"/>
              </w:rPr>
            </w:pPr>
            <w:r w:rsidRPr="00D0532A">
              <w:rPr>
                <w:rFonts w:eastAsia="標楷體"/>
              </w:rPr>
              <w:t>主題名稱</w:t>
            </w:r>
          </w:p>
        </w:tc>
        <w:tc>
          <w:tcPr>
            <w:tcW w:w="7567" w:type="dxa"/>
            <w:gridSpan w:val="3"/>
            <w:shd w:val="clear" w:color="auto" w:fill="FFFFFF"/>
            <w:vAlign w:val="center"/>
          </w:tcPr>
          <w:p w14:paraId="27A5A981" w14:textId="77777777" w:rsidR="005369E9" w:rsidRPr="00D0532A" w:rsidRDefault="005369E9" w:rsidP="009960BA">
            <w:pPr>
              <w:spacing w:line="500" w:lineRule="exact"/>
              <w:jc w:val="both"/>
              <w:rPr>
                <w:rFonts w:eastAsia="標楷體"/>
                <w:szCs w:val="22"/>
              </w:rPr>
            </w:pPr>
            <w:r w:rsidRPr="007953FA">
              <w:rPr>
                <w:rFonts w:eastAsia="標楷體"/>
                <w:color w:val="000000" w:themeColor="text1"/>
                <w:szCs w:val="22"/>
              </w:rPr>
              <w:t>Wireless</w:t>
            </w:r>
            <w:r>
              <w:rPr>
                <w:rFonts w:eastAsia="標楷體" w:hint="eastAsia"/>
                <w:color w:val="000000" w:themeColor="text1"/>
                <w:szCs w:val="22"/>
              </w:rPr>
              <w:t xml:space="preserve"> </w:t>
            </w:r>
            <w:r w:rsidRPr="007953FA">
              <w:rPr>
                <w:rFonts w:eastAsia="標楷體"/>
                <w:color w:val="000000" w:themeColor="text1"/>
                <w:szCs w:val="22"/>
              </w:rPr>
              <w:t>Power</w:t>
            </w:r>
            <w:r>
              <w:rPr>
                <w:rFonts w:eastAsia="標楷體" w:hint="eastAsia"/>
                <w:color w:val="000000" w:themeColor="text1"/>
                <w:szCs w:val="22"/>
              </w:rPr>
              <w:t xml:space="preserve"> </w:t>
            </w:r>
            <w:r w:rsidRPr="007953FA">
              <w:rPr>
                <w:rFonts w:eastAsia="標楷體"/>
                <w:color w:val="000000" w:themeColor="text1"/>
                <w:szCs w:val="22"/>
              </w:rPr>
              <w:t>Transfer</w:t>
            </w:r>
            <w:r>
              <w:rPr>
                <w:rFonts w:eastAsia="標楷體" w:hint="eastAsia"/>
                <w:color w:val="000000" w:themeColor="text1"/>
                <w:szCs w:val="22"/>
              </w:rPr>
              <w:t xml:space="preserve"> </w:t>
            </w:r>
            <w:r w:rsidRPr="007953FA">
              <w:rPr>
                <w:rFonts w:eastAsia="標楷體"/>
                <w:color w:val="000000" w:themeColor="text1"/>
                <w:szCs w:val="22"/>
              </w:rPr>
              <w:t>of</w:t>
            </w:r>
            <w:r>
              <w:rPr>
                <w:rFonts w:eastAsia="標楷體" w:hint="eastAsia"/>
                <w:color w:val="000000" w:themeColor="text1"/>
                <w:szCs w:val="22"/>
              </w:rPr>
              <w:t xml:space="preserve"> </w:t>
            </w:r>
            <w:r w:rsidRPr="007953FA">
              <w:rPr>
                <w:rFonts w:eastAsia="標楷體"/>
                <w:color w:val="000000" w:themeColor="text1"/>
                <w:szCs w:val="22"/>
              </w:rPr>
              <w:t>EV</w:t>
            </w:r>
          </w:p>
        </w:tc>
      </w:tr>
      <w:tr w:rsidR="005369E9" w:rsidRPr="00D0532A" w14:paraId="2F903B3A" w14:textId="77777777" w:rsidTr="009960BA">
        <w:trPr>
          <w:trHeight w:val="20"/>
          <w:jc w:val="center"/>
        </w:trPr>
        <w:tc>
          <w:tcPr>
            <w:tcW w:w="2069" w:type="dxa"/>
            <w:shd w:val="clear" w:color="auto" w:fill="FFFFFF"/>
            <w:vAlign w:val="center"/>
          </w:tcPr>
          <w:p w14:paraId="3F55B6A9" w14:textId="77777777" w:rsidR="005369E9" w:rsidRPr="00D0532A" w:rsidRDefault="005369E9" w:rsidP="009960BA">
            <w:pPr>
              <w:spacing w:line="500" w:lineRule="exact"/>
              <w:jc w:val="center"/>
              <w:rPr>
                <w:rFonts w:eastAsia="標楷體"/>
              </w:rPr>
            </w:pPr>
            <w:r w:rsidRPr="00D0532A">
              <w:rPr>
                <w:rFonts w:eastAsia="標楷體"/>
              </w:rPr>
              <w:t>技術標的</w:t>
            </w:r>
            <w:r w:rsidRPr="00D0532A">
              <w:rPr>
                <w:rFonts w:eastAsia="標楷體"/>
              </w:rPr>
              <w:t>/</w:t>
            </w:r>
          </w:p>
          <w:p w14:paraId="564D5A25" w14:textId="77777777" w:rsidR="005369E9" w:rsidRPr="00D0532A" w:rsidRDefault="005369E9" w:rsidP="009960BA">
            <w:pPr>
              <w:spacing w:line="500" w:lineRule="exact"/>
              <w:jc w:val="center"/>
              <w:rPr>
                <w:rFonts w:eastAsia="標楷體"/>
              </w:rPr>
            </w:pPr>
            <w:r w:rsidRPr="00D0532A">
              <w:rPr>
                <w:rFonts w:eastAsia="標楷體"/>
              </w:rPr>
              <w:t>主要產品</w:t>
            </w:r>
          </w:p>
        </w:tc>
        <w:tc>
          <w:tcPr>
            <w:tcW w:w="7567" w:type="dxa"/>
            <w:gridSpan w:val="3"/>
            <w:shd w:val="clear" w:color="auto" w:fill="FFFFFF"/>
            <w:vAlign w:val="center"/>
          </w:tcPr>
          <w:p w14:paraId="708814BB" w14:textId="77777777" w:rsidR="005369E9" w:rsidRPr="00D0532A" w:rsidRDefault="005369E9" w:rsidP="009960BA">
            <w:pPr>
              <w:spacing w:line="440" w:lineRule="exact"/>
              <w:jc w:val="both"/>
              <w:rPr>
                <w:rFonts w:eastAsia="標楷體"/>
                <w:kern w:val="0"/>
                <w:szCs w:val="22"/>
              </w:rPr>
            </w:pPr>
            <w:r w:rsidRPr="005803DF">
              <w:rPr>
                <w:rFonts w:eastAsia="標楷體"/>
                <w:kern w:val="0"/>
                <w:szCs w:val="22"/>
              </w:rPr>
              <w:t>Static</w:t>
            </w:r>
            <w:r>
              <w:rPr>
                <w:rFonts w:eastAsia="標楷體" w:hint="eastAsia"/>
                <w:kern w:val="0"/>
                <w:szCs w:val="22"/>
              </w:rPr>
              <w:t xml:space="preserve"> </w:t>
            </w:r>
            <w:r w:rsidRPr="005803DF">
              <w:rPr>
                <w:rFonts w:eastAsia="標楷體"/>
                <w:kern w:val="0"/>
                <w:szCs w:val="22"/>
              </w:rPr>
              <w:t>Wireless</w:t>
            </w:r>
            <w:r>
              <w:rPr>
                <w:rFonts w:eastAsia="標楷體" w:hint="eastAsia"/>
                <w:kern w:val="0"/>
                <w:szCs w:val="22"/>
              </w:rPr>
              <w:t xml:space="preserve"> </w:t>
            </w:r>
            <w:r w:rsidRPr="005803DF">
              <w:rPr>
                <w:rFonts w:eastAsia="標楷體"/>
                <w:kern w:val="0"/>
                <w:szCs w:val="22"/>
              </w:rPr>
              <w:t>Charging;</w:t>
            </w:r>
            <w:r>
              <w:rPr>
                <w:rFonts w:eastAsia="標楷體" w:hint="eastAsia"/>
                <w:kern w:val="0"/>
                <w:szCs w:val="22"/>
              </w:rPr>
              <w:t xml:space="preserve"> </w:t>
            </w:r>
            <w:r w:rsidRPr="005803DF">
              <w:rPr>
                <w:rFonts w:eastAsia="標楷體"/>
                <w:kern w:val="0"/>
                <w:szCs w:val="22"/>
              </w:rPr>
              <w:t>Quasi-Dynamic</w:t>
            </w:r>
            <w:r>
              <w:rPr>
                <w:rFonts w:eastAsia="標楷體" w:hint="eastAsia"/>
                <w:kern w:val="0"/>
                <w:szCs w:val="22"/>
              </w:rPr>
              <w:t xml:space="preserve"> </w:t>
            </w:r>
            <w:r w:rsidRPr="005803DF">
              <w:rPr>
                <w:rFonts w:eastAsia="標楷體"/>
                <w:kern w:val="0"/>
                <w:szCs w:val="22"/>
              </w:rPr>
              <w:t>Wireless</w:t>
            </w:r>
            <w:r>
              <w:rPr>
                <w:rFonts w:eastAsia="標楷體" w:hint="eastAsia"/>
                <w:kern w:val="0"/>
                <w:szCs w:val="22"/>
              </w:rPr>
              <w:t xml:space="preserve"> </w:t>
            </w:r>
            <w:r w:rsidRPr="005803DF">
              <w:rPr>
                <w:rFonts w:eastAsia="標楷體"/>
                <w:kern w:val="0"/>
                <w:szCs w:val="22"/>
              </w:rPr>
              <w:t>Charging;</w:t>
            </w:r>
            <w:r>
              <w:rPr>
                <w:rFonts w:eastAsia="標楷體" w:hint="eastAsia"/>
                <w:kern w:val="0"/>
                <w:szCs w:val="22"/>
              </w:rPr>
              <w:t xml:space="preserve"> </w:t>
            </w:r>
            <w:r w:rsidRPr="005803DF">
              <w:rPr>
                <w:rFonts w:eastAsia="標楷體"/>
                <w:kern w:val="0"/>
                <w:szCs w:val="22"/>
              </w:rPr>
              <w:t>Dynamic</w:t>
            </w:r>
            <w:r>
              <w:rPr>
                <w:rFonts w:eastAsia="標楷體" w:hint="eastAsia"/>
                <w:kern w:val="0"/>
                <w:szCs w:val="22"/>
              </w:rPr>
              <w:t xml:space="preserve"> </w:t>
            </w:r>
            <w:r w:rsidRPr="005803DF">
              <w:rPr>
                <w:rFonts w:eastAsia="標楷體"/>
                <w:kern w:val="0"/>
                <w:szCs w:val="22"/>
              </w:rPr>
              <w:t>Wireless</w:t>
            </w:r>
            <w:r>
              <w:rPr>
                <w:rFonts w:eastAsia="標楷體" w:hint="eastAsia"/>
                <w:kern w:val="0"/>
                <w:szCs w:val="22"/>
              </w:rPr>
              <w:t xml:space="preserve"> </w:t>
            </w:r>
            <w:r w:rsidRPr="005803DF">
              <w:rPr>
                <w:rFonts w:eastAsia="標楷體"/>
                <w:kern w:val="0"/>
                <w:szCs w:val="22"/>
              </w:rPr>
              <w:t>Charging</w:t>
            </w:r>
          </w:p>
        </w:tc>
      </w:tr>
      <w:tr w:rsidR="005369E9" w:rsidRPr="00D0532A" w14:paraId="2C70ADEF" w14:textId="77777777" w:rsidTr="009960BA">
        <w:trPr>
          <w:trHeight w:val="20"/>
          <w:jc w:val="center"/>
        </w:trPr>
        <w:tc>
          <w:tcPr>
            <w:tcW w:w="2069" w:type="dxa"/>
            <w:shd w:val="clear" w:color="auto" w:fill="FFFFFF"/>
            <w:vAlign w:val="center"/>
          </w:tcPr>
          <w:p w14:paraId="4B3CEC1F" w14:textId="77777777" w:rsidR="005369E9" w:rsidRPr="00D0532A" w:rsidRDefault="005369E9" w:rsidP="009960BA">
            <w:pPr>
              <w:spacing w:line="500" w:lineRule="exact"/>
              <w:jc w:val="center"/>
              <w:rPr>
                <w:rFonts w:eastAsia="標楷體"/>
              </w:rPr>
            </w:pPr>
            <w:r w:rsidRPr="00D0532A">
              <w:rPr>
                <w:rFonts w:eastAsia="標楷體"/>
              </w:rPr>
              <w:t>布局分析目的</w:t>
            </w:r>
          </w:p>
        </w:tc>
        <w:tc>
          <w:tcPr>
            <w:tcW w:w="7567" w:type="dxa"/>
            <w:gridSpan w:val="3"/>
            <w:shd w:val="clear" w:color="auto" w:fill="FFFFFF"/>
            <w:vAlign w:val="center"/>
          </w:tcPr>
          <w:p w14:paraId="7B3B491C" w14:textId="77777777" w:rsidR="005369E9" w:rsidRPr="00BF34EC" w:rsidRDefault="005369E9" w:rsidP="009960BA">
            <w:pPr>
              <w:spacing w:line="440" w:lineRule="exact"/>
              <w:jc w:val="both"/>
              <w:rPr>
                <w:rFonts w:eastAsia="標楷體"/>
                <w:kern w:val="0"/>
                <w:szCs w:val="22"/>
              </w:rPr>
            </w:pPr>
            <w:r w:rsidRPr="005803DF">
              <w:rPr>
                <w:rFonts w:eastAsia="標楷體" w:hint="eastAsia"/>
                <w:kern w:val="0"/>
                <w:szCs w:val="22"/>
              </w:rPr>
              <w:t>了解三種針對</w:t>
            </w:r>
            <w:r w:rsidRPr="005803DF">
              <w:rPr>
                <w:rFonts w:eastAsia="標楷體" w:hint="eastAsia"/>
                <w:kern w:val="0"/>
                <w:szCs w:val="22"/>
              </w:rPr>
              <w:t>EV</w:t>
            </w:r>
            <w:r w:rsidRPr="005803DF">
              <w:rPr>
                <w:rFonts w:eastAsia="標楷體" w:hint="eastAsia"/>
                <w:kern w:val="0"/>
                <w:szCs w:val="22"/>
              </w:rPr>
              <w:t>無線充電技術的發展，以尋找研發與技術合作的參考指標</w:t>
            </w:r>
          </w:p>
        </w:tc>
      </w:tr>
      <w:tr w:rsidR="005369E9" w:rsidRPr="00D0532A" w14:paraId="10E2A012" w14:textId="77777777" w:rsidTr="009960BA">
        <w:trPr>
          <w:trHeight w:val="20"/>
          <w:jc w:val="center"/>
        </w:trPr>
        <w:tc>
          <w:tcPr>
            <w:tcW w:w="2069" w:type="dxa"/>
            <w:shd w:val="clear" w:color="auto" w:fill="FFFFFF"/>
            <w:vAlign w:val="center"/>
          </w:tcPr>
          <w:p w14:paraId="79CD7FEA" w14:textId="77777777" w:rsidR="005369E9" w:rsidRPr="00D0532A" w:rsidRDefault="005369E9" w:rsidP="009960BA">
            <w:pPr>
              <w:spacing w:line="500" w:lineRule="exact"/>
              <w:jc w:val="center"/>
              <w:rPr>
                <w:rFonts w:eastAsia="標楷體"/>
              </w:rPr>
            </w:pPr>
            <w:r w:rsidRPr="00D0532A">
              <w:rPr>
                <w:rFonts w:eastAsia="標楷體"/>
              </w:rPr>
              <w:t>必要分析內容</w:t>
            </w:r>
          </w:p>
        </w:tc>
        <w:tc>
          <w:tcPr>
            <w:tcW w:w="7567" w:type="dxa"/>
            <w:gridSpan w:val="3"/>
            <w:shd w:val="clear" w:color="auto" w:fill="FFFFFF"/>
            <w:vAlign w:val="center"/>
          </w:tcPr>
          <w:p w14:paraId="5BB128E5" w14:textId="77777777" w:rsidR="005369E9" w:rsidRDefault="005369E9" w:rsidP="009960BA">
            <w:pPr>
              <w:pStyle w:val="a7"/>
              <w:numPr>
                <w:ilvl w:val="0"/>
                <w:numId w:val="141"/>
              </w:numPr>
              <w:spacing w:line="440" w:lineRule="exact"/>
              <w:ind w:leftChars="0"/>
              <w:jc w:val="both"/>
              <w:rPr>
                <w:rFonts w:eastAsia="標楷體"/>
                <w:kern w:val="0"/>
                <w:szCs w:val="22"/>
              </w:rPr>
            </w:pPr>
            <w:r w:rsidRPr="007953FA">
              <w:rPr>
                <w:rFonts w:eastAsia="標楷體" w:hint="eastAsia"/>
                <w:kern w:val="0"/>
                <w:szCs w:val="22"/>
              </w:rPr>
              <w:t>技術手段分析</w:t>
            </w:r>
            <w:r w:rsidRPr="007953FA">
              <w:rPr>
                <w:rFonts w:eastAsia="標楷體"/>
                <w:kern w:val="0"/>
                <w:szCs w:val="22"/>
              </w:rPr>
              <w:t>(</w:t>
            </w:r>
            <w:r w:rsidRPr="007953FA">
              <w:rPr>
                <w:rFonts w:eastAsia="標楷體" w:hint="eastAsia"/>
                <w:kern w:val="0"/>
                <w:szCs w:val="22"/>
              </w:rPr>
              <w:t>三種</w:t>
            </w:r>
            <w:r w:rsidRPr="007953FA">
              <w:rPr>
                <w:rFonts w:eastAsia="標楷體"/>
                <w:kern w:val="0"/>
                <w:szCs w:val="22"/>
              </w:rPr>
              <w:t>WPT</w:t>
            </w:r>
            <w:r w:rsidRPr="007953FA">
              <w:rPr>
                <w:rFonts w:eastAsia="標楷體" w:hint="eastAsia"/>
                <w:kern w:val="0"/>
                <w:szCs w:val="22"/>
              </w:rPr>
              <w:t>技術路線</w:t>
            </w:r>
            <w:r w:rsidRPr="007953FA">
              <w:rPr>
                <w:rFonts w:eastAsia="標楷體"/>
                <w:kern w:val="0"/>
                <w:szCs w:val="22"/>
              </w:rPr>
              <w:t>)</w:t>
            </w:r>
          </w:p>
          <w:p w14:paraId="367AC0D1" w14:textId="77777777" w:rsidR="005369E9" w:rsidRDefault="005369E9" w:rsidP="009960BA">
            <w:pPr>
              <w:pStyle w:val="a7"/>
              <w:numPr>
                <w:ilvl w:val="0"/>
                <w:numId w:val="141"/>
              </w:numPr>
              <w:spacing w:line="440" w:lineRule="exact"/>
              <w:ind w:leftChars="0"/>
              <w:jc w:val="both"/>
              <w:rPr>
                <w:rFonts w:eastAsia="標楷體"/>
                <w:kern w:val="0"/>
                <w:szCs w:val="22"/>
              </w:rPr>
            </w:pPr>
            <w:r w:rsidRPr="007953FA">
              <w:rPr>
                <w:rFonts w:eastAsia="標楷體" w:hint="eastAsia"/>
                <w:kern w:val="0"/>
                <w:szCs w:val="22"/>
              </w:rPr>
              <w:t>分析國家需包含</w:t>
            </w:r>
            <w:r w:rsidRPr="007953FA">
              <w:rPr>
                <w:rFonts w:eastAsia="標楷體"/>
                <w:kern w:val="0"/>
                <w:szCs w:val="22"/>
              </w:rPr>
              <w:t>:</w:t>
            </w:r>
            <w:r w:rsidRPr="007953FA">
              <w:rPr>
                <w:rFonts w:eastAsia="標楷體" w:hint="eastAsia"/>
                <w:kern w:val="0"/>
                <w:szCs w:val="22"/>
              </w:rPr>
              <w:t>台灣、中國、美國、日本、歐洲</w:t>
            </w:r>
          </w:p>
          <w:p w14:paraId="1E43F3C9" w14:textId="77777777" w:rsidR="005369E9" w:rsidRDefault="005369E9" w:rsidP="009960BA">
            <w:pPr>
              <w:pStyle w:val="a7"/>
              <w:numPr>
                <w:ilvl w:val="0"/>
                <w:numId w:val="141"/>
              </w:numPr>
              <w:spacing w:line="440" w:lineRule="exact"/>
              <w:ind w:leftChars="0"/>
              <w:jc w:val="both"/>
              <w:rPr>
                <w:rFonts w:eastAsia="標楷體"/>
                <w:kern w:val="0"/>
                <w:szCs w:val="22"/>
              </w:rPr>
            </w:pPr>
            <w:r w:rsidRPr="007953FA">
              <w:rPr>
                <w:rFonts w:eastAsia="標楷體" w:hint="eastAsia"/>
                <w:kern w:val="0"/>
                <w:szCs w:val="22"/>
              </w:rPr>
              <w:t>專利佈局</w:t>
            </w:r>
            <w:r w:rsidRPr="007953FA">
              <w:rPr>
                <w:rFonts w:eastAsia="標楷體"/>
                <w:kern w:val="0"/>
                <w:szCs w:val="22"/>
              </w:rPr>
              <w:t>(</w:t>
            </w:r>
            <w:r w:rsidRPr="007953FA">
              <w:rPr>
                <w:rFonts w:eastAsia="標楷體" w:hint="eastAsia"/>
                <w:kern w:val="0"/>
                <w:szCs w:val="22"/>
              </w:rPr>
              <w:t>申請人</w:t>
            </w:r>
            <w:r w:rsidRPr="007953FA">
              <w:rPr>
                <w:rFonts w:eastAsia="標楷體"/>
                <w:kern w:val="0"/>
                <w:szCs w:val="22"/>
              </w:rPr>
              <w:t>/</w:t>
            </w:r>
            <w:r w:rsidRPr="007953FA">
              <w:rPr>
                <w:rFonts w:eastAsia="標楷體" w:hint="eastAsia"/>
                <w:kern w:val="0"/>
                <w:szCs w:val="22"/>
              </w:rPr>
              <w:t>申請國家</w:t>
            </w:r>
            <w:r w:rsidRPr="007953FA">
              <w:rPr>
                <w:rFonts w:eastAsia="標楷體"/>
                <w:kern w:val="0"/>
                <w:szCs w:val="22"/>
              </w:rPr>
              <w:t>)</w:t>
            </w:r>
            <w:r w:rsidRPr="007953FA">
              <w:rPr>
                <w:rFonts w:eastAsia="標楷體" w:hint="eastAsia"/>
                <w:kern w:val="0"/>
                <w:szCs w:val="22"/>
              </w:rPr>
              <w:t>趨勢分析</w:t>
            </w:r>
            <w:r>
              <w:rPr>
                <w:rFonts w:eastAsia="標楷體" w:hint="eastAsia"/>
                <w:kern w:val="0"/>
                <w:szCs w:val="22"/>
              </w:rPr>
              <w:t>：</w:t>
            </w:r>
            <w:r w:rsidRPr="007953FA">
              <w:rPr>
                <w:rFonts w:eastAsia="標楷體" w:hint="eastAsia"/>
                <w:kern w:val="0"/>
                <w:szCs w:val="22"/>
              </w:rPr>
              <w:t>主要有哪些老玩家和新玩家</w:t>
            </w:r>
            <w:r w:rsidRPr="007953FA">
              <w:rPr>
                <w:rFonts w:eastAsia="標楷體"/>
                <w:kern w:val="0"/>
                <w:szCs w:val="22"/>
              </w:rPr>
              <w:t>?</w:t>
            </w:r>
          </w:p>
          <w:p w14:paraId="2FEC220A" w14:textId="77777777" w:rsidR="005369E9" w:rsidRPr="007953FA" w:rsidRDefault="005369E9" w:rsidP="009960BA">
            <w:pPr>
              <w:pStyle w:val="a7"/>
              <w:spacing w:line="440" w:lineRule="exact"/>
              <w:ind w:leftChars="0" w:left="360"/>
              <w:jc w:val="both"/>
              <w:rPr>
                <w:rFonts w:eastAsia="標楷體"/>
                <w:kern w:val="0"/>
                <w:szCs w:val="22"/>
              </w:rPr>
            </w:pPr>
            <w:r w:rsidRPr="007953FA">
              <w:rPr>
                <w:rFonts w:eastAsia="標楷體" w:hint="eastAsia"/>
                <w:kern w:val="0"/>
                <w:szCs w:val="22"/>
              </w:rPr>
              <w:t>各自的技術路線的發展走向與布局狀況</w:t>
            </w:r>
            <w:r w:rsidRPr="007953FA">
              <w:rPr>
                <w:rFonts w:eastAsia="標楷體"/>
                <w:kern w:val="0"/>
                <w:szCs w:val="22"/>
              </w:rPr>
              <w:t>?</w:t>
            </w:r>
          </w:p>
        </w:tc>
      </w:tr>
    </w:tbl>
    <w:p w14:paraId="2CCBDD96" w14:textId="77777777" w:rsidR="00572C3B" w:rsidRDefault="00572C3B">
      <w:pPr>
        <w:widowControl/>
        <w:rPr>
          <w:rFonts w:eastAsia="標楷體"/>
          <w:b/>
          <w:kern w:val="0"/>
          <w:sz w:val="28"/>
          <w:szCs w:val="24"/>
        </w:rPr>
      </w:pPr>
      <w:r>
        <w:rPr>
          <w:rFonts w:eastAsia="標楷體"/>
          <w:b/>
          <w:kern w:val="0"/>
          <w:sz w:val="28"/>
          <w:szCs w:val="24"/>
        </w:rPr>
        <w:br w:type="page"/>
      </w:r>
    </w:p>
    <w:p w14:paraId="435B0DB2" w14:textId="5F111127" w:rsidR="009C0F17" w:rsidRPr="001D66B4" w:rsidRDefault="009C0F17" w:rsidP="009C0F17">
      <w:pPr>
        <w:widowControl/>
        <w:spacing w:before="50" w:after="10" w:line="440" w:lineRule="exact"/>
        <w:rPr>
          <w:rFonts w:eastAsia="標楷體"/>
          <w:kern w:val="0"/>
          <w:szCs w:val="28"/>
        </w:rPr>
      </w:pPr>
      <w:r w:rsidRPr="001D66B4">
        <w:rPr>
          <w:rFonts w:eastAsia="標楷體"/>
          <w:b/>
          <w:kern w:val="0"/>
          <w:sz w:val="28"/>
          <w:szCs w:val="24"/>
        </w:rPr>
        <w:lastRenderedPageBreak/>
        <w:t>附件</w:t>
      </w:r>
      <w:r w:rsidRPr="001D66B4">
        <w:rPr>
          <w:rFonts w:eastAsia="標楷體"/>
          <w:b/>
          <w:kern w:val="0"/>
          <w:sz w:val="28"/>
          <w:szCs w:val="24"/>
        </w:rPr>
        <w:t>2</w:t>
      </w:r>
      <w:r w:rsidRPr="001D66B4">
        <w:rPr>
          <w:rFonts w:eastAsia="標楷體"/>
          <w:b/>
          <w:kern w:val="0"/>
          <w:sz w:val="28"/>
          <w:szCs w:val="24"/>
        </w:rPr>
        <w:t>：參賽團隊成員報名表</w:t>
      </w:r>
    </w:p>
    <w:tbl>
      <w:tblPr>
        <w:tblStyle w:val="26"/>
        <w:tblW w:w="9634" w:type="dxa"/>
        <w:jc w:val="center"/>
        <w:tblLook w:val="04A0" w:firstRow="1" w:lastRow="0" w:firstColumn="1" w:lastColumn="0" w:noHBand="0" w:noVBand="1"/>
      </w:tblPr>
      <w:tblGrid>
        <w:gridCol w:w="1261"/>
        <w:gridCol w:w="303"/>
        <w:gridCol w:w="1156"/>
        <w:gridCol w:w="951"/>
        <w:gridCol w:w="2451"/>
        <w:gridCol w:w="1093"/>
        <w:gridCol w:w="850"/>
        <w:gridCol w:w="1569"/>
      </w:tblGrid>
      <w:tr w:rsidR="00E66C04" w:rsidRPr="001D66B4" w14:paraId="031232E8" w14:textId="77777777" w:rsidTr="000F2032">
        <w:trPr>
          <w:cnfStyle w:val="100000000000" w:firstRow="1" w:lastRow="0" w:firstColumn="0" w:lastColumn="0" w:oddVBand="0" w:evenVBand="0" w:oddHBand="0" w:evenHBand="0" w:firstRowFirstColumn="0" w:firstRowLastColumn="0" w:lastRowFirstColumn="0" w:lastRowLastColumn="0"/>
          <w:jc w:val="center"/>
        </w:trPr>
        <w:tc>
          <w:tcPr>
            <w:tcW w:w="1261" w:type="dxa"/>
            <w:tcBorders>
              <w:top w:val="single" w:sz="12" w:space="0" w:color="auto"/>
              <w:left w:val="single" w:sz="12" w:space="0" w:color="auto"/>
              <w:bottom w:val="single" w:sz="4" w:space="0" w:color="auto"/>
              <w:right w:val="single" w:sz="4" w:space="0" w:color="auto"/>
            </w:tcBorders>
            <w:shd w:val="clear" w:color="auto" w:fill="FFFFFF"/>
            <w:vAlign w:val="center"/>
          </w:tcPr>
          <w:p w14:paraId="17294593" w14:textId="77777777" w:rsidR="00E66C04" w:rsidRPr="001D66B4" w:rsidRDefault="00E66C04" w:rsidP="000F2032">
            <w:pPr>
              <w:spacing w:line="240" w:lineRule="auto"/>
              <w:rPr>
                <w:rFonts w:eastAsia="標楷體"/>
                <w:sz w:val="24"/>
              </w:rPr>
            </w:pPr>
            <w:r w:rsidRPr="001D66B4">
              <w:rPr>
                <w:rFonts w:eastAsia="標楷體"/>
                <w:sz w:val="24"/>
              </w:rPr>
              <w:t>團隊名稱</w:t>
            </w:r>
          </w:p>
        </w:tc>
        <w:tc>
          <w:tcPr>
            <w:tcW w:w="5954" w:type="dxa"/>
            <w:gridSpan w:val="5"/>
            <w:tcBorders>
              <w:top w:val="single" w:sz="12" w:space="0" w:color="auto"/>
              <w:left w:val="single" w:sz="4" w:space="0" w:color="auto"/>
              <w:bottom w:val="single" w:sz="4" w:space="0" w:color="auto"/>
              <w:right w:val="single" w:sz="4" w:space="0" w:color="auto"/>
            </w:tcBorders>
            <w:shd w:val="clear" w:color="auto" w:fill="FFFFFF"/>
          </w:tcPr>
          <w:p w14:paraId="255EDF10" w14:textId="77777777" w:rsidR="00E66C04" w:rsidRPr="001D66B4" w:rsidRDefault="00E66C04" w:rsidP="000F2032">
            <w:pPr>
              <w:spacing w:line="240" w:lineRule="auto"/>
              <w:rPr>
                <w:rFonts w:eastAsia="標楷體"/>
                <w:sz w:val="24"/>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14:paraId="43A0274E" w14:textId="77777777" w:rsidR="00E66C04" w:rsidRPr="001D66B4" w:rsidRDefault="00E66C04" w:rsidP="000F2032">
            <w:pPr>
              <w:spacing w:line="240" w:lineRule="auto"/>
              <w:rPr>
                <w:rFonts w:eastAsia="標楷體"/>
                <w:sz w:val="24"/>
              </w:rPr>
            </w:pPr>
            <w:r w:rsidRPr="001D66B4">
              <w:rPr>
                <w:rFonts w:eastAsia="標楷體"/>
                <w:sz w:val="24"/>
              </w:rPr>
              <w:t>人數</w:t>
            </w:r>
          </w:p>
        </w:tc>
        <w:tc>
          <w:tcPr>
            <w:tcW w:w="1569" w:type="dxa"/>
            <w:tcBorders>
              <w:top w:val="single" w:sz="12" w:space="0" w:color="auto"/>
              <w:left w:val="single" w:sz="4" w:space="0" w:color="auto"/>
              <w:bottom w:val="single" w:sz="4" w:space="0" w:color="auto"/>
              <w:right w:val="single" w:sz="12" w:space="0" w:color="auto"/>
            </w:tcBorders>
            <w:shd w:val="clear" w:color="auto" w:fill="FFFFFF"/>
          </w:tcPr>
          <w:p w14:paraId="7210A18B" w14:textId="77777777" w:rsidR="00E66C04" w:rsidRPr="001D66B4" w:rsidRDefault="00E66C04" w:rsidP="000F2032">
            <w:pPr>
              <w:spacing w:line="240" w:lineRule="auto"/>
              <w:rPr>
                <w:rFonts w:eastAsia="標楷體"/>
                <w:sz w:val="24"/>
              </w:rPr>
            </w:pPr>
          </w:p>
        </w:tc>
      </w:tr>
      <w:tr w:rsidR="00E66C04" w:rsidRPr="001D66B4" w14:paraId="14850780" w14:textId="77777777" w:rsidTr="000F2032">
        <w:trPr>
          <w:jc w:val="center"/>
        </w:trPr>
        <w:tc>
          <w:tcPr>
            <w:tcW w:w="1261" w:type="dxa"/>
            <w:vMerge w:val="restart"/>
            <w:tcBorders>
              <w:top w:val="single" w:sz="4" w:space="0" w:color="auto"/>
              <w:left w:val="single" w:sz="12" w:space="0" w:color="auto"/>
              <w:right w:val="single" w:sz="4" w:space="0" w:color="auto"/>
            </w:tcBorders>
            <w:shd w:val="clear" w:color="auto" w:fill="FFFFFF"/>
            <w:vAlign w:val="center"/>
          </w:tcPr>
          <w:p w14:paraId="6C37A6DA" w14:textId="77777777" w:rsidR="00E66C04" w:rsidRPr="001D66B4" w:rsidRDefault="00E66C04" w:rsidP="000F2032">
            <w:pPr>
              <w:spacing w:line="240" w:lineRule="auto"/>
              <w:rPr>
                <w:rFonts w:eastAsia="標楷體"/>
                <w:sz w:val="24"/>
              </w:rPr>
            </w:pPr>
            <w:r w:rsidRPr="001D66B4">
              <w:rPr>
                <w:rFonts w:eastAsia="標楷體"/>
                <w:sz w:val="24"/>
              </w:rPr>
              <w:t>報名單位</w:t>
            </w: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08D85C" w14:textId="77777777" w:rsidR="00E66C04" w:rsidRPr="001D66B4" w:rsidRDefault="00E66C04" w:rsidP="000F2032">
            <w:pPr>
              <w:spacing w:line="240" w:lineRule="auto"/>
              <w:rPr>
                <w:rFonts w:eastAsia="標楷體"/>
                <w:sz w:val="24"/>
              </w:rPr>
            </w:pPr>
            <w:r w:rsidRPr="001D66B4">
              <w:rPr>
                <w:rFonts w:eastAsia="標楷體"/>
                <w:sz w:val="24"/>
              </w:rPr>
              <w:t>□</w:t>
            </w:r>
            <w:r w:rsidRPr="001D66B4">
              <w:rPr>
                <w:rFonts w:eastAsia="標楷體"/>
                <w:sz w:val="24"/>
              </w:rPr>
              <w:t>企業</w:t>
            </w:r>
            <w:r w:rsidRPr="001D66B4">
              <w:rPr>
                <w:rFonts w:eastAsia="標楷體"/>
                <w:sz w:val="24"/>
              </w:rPr>
              <w:t>/</w:t>
            </w:r>
            <w:r w:rsidRPr="001D66B4">
              <w:rPr>
                <w:rFonts w:eastAsia="標楷體"/>
                <w:sz w:val="24"/>
              </w:rPr>
              <w:t>法人</w:t>
            </w:r>
          </w:p>
        </w:tc>
        <w:tc>
          <w:tcPr>
            <w:tcW w:w="6914" w:type="dxa"/>
            <w:gridSpan w:val="5"/>
            <w:tcBorders>
              <w:top w:val="single" w:sz="4" w:space="0" w:color="auto"/>
              <w:left w:val="single" w:sz="4" w:space="0" w:color="auto"/>
              <w:bottom w:val="single" w:sz="4" w:space="0" w:color="auto"/>
              <w:right w:val="single" w:sz="12" w:space="0" w:color="auto"/>
            </w:tcBorders>
            <w:shd w:val="clear" w:color="auto" w:fill="FFFFFF"/>
          </w:tcPr>
          <w:p w14:paraId="2460FFD7" w14:textId="77777777" w:rsidR="00E66C04" w:rsidRPr="001D66B4" w:rsidRDefault="00E66C04" w:rsidP="000F2032">
            <w:pPr>
              <w:pStyle w:val="afffd"/>
              <w:spacing w:before="0" w:after="0" w:line="240" w:lineRule="auto"/>
              <w:ind w:firstLine="0"/>
              <w:rPr>
                <w:rFonts w:ascii="Times New Roman" w:hAnsi="Times New Roman" w:cs="Times New Roman"/>
                <w:sz w:val="24"/>
                <w:szCs w:val="20"/>
              </w:rPr>
            </w:pPr>
            <w:r w:rsidRPr="001D66B4">
              <w:rPr>
                <w:rFonts w:ascii="Times New Roman" w:hAnsi="Times New Roman" w:cs="Times New Roman"/>
                <w:sz w:val="24"/>
                <w:szCs w:val="20"/>
              </w:rPr>
              <w:t>公司名稱：</w:t>
            </w:r>
            <w:r w:rsidRPr="001D66B4">
              <w:rPr>
                <w:rFonts w:ascii="Times New Roman" w:hAnsi="Times New Roman" w:cs="Times New Roman"/>
                <w:sz w:val="24"/>
                <w:szCs w:val="20"/>
              </w:rPr>
              <w:t xml:space="preserve">                                          </w:t>
            </w:r>
          </w:p>
          <w:p w14:paraId="38439A59" w14:textId="77777777" w:rsidR="00E66C04" w:rsidRPr="001D66B4" w:rsidRDefault="00E66C04" w:rsidP="000F2032">
            <w:pPr>
              <w:pStyle w:val="afffd"/>
              <w:spacing w:before="0" w:after="0" w:line="240" w:lineRule="auto"/>
              <w:ind w:firstLine="0"/>
              <w:rPr>
                <w:rFonts w:ascii="Times New Roman" w:hAnsi="Times New Roman" w:cs="Times New Roman"/>
                <w:sz w:val="24"/>
                <w:szCs w:val="20"/>
              </w:rPr>
            </w:pPr>
            <w:r w:rsidRPr="001D66B4">
              <w:rPr>
                <w:rFonts w:ascii="Times New Roman" w:hAnsi="Times New Roman" w:cs="Times New Roman"/>
                <w:sz w:val="24"/>
                <w:szCs w:val="20"/>
              </w:rPr>
              <w:t>統一編號：</w:t>
            </w:r>
            <w:r w:rsidRPr="001D66B4">
              <w:rPr>
                <w:rFonts w:ascii="Times New Roman" w:hAnsi="Times New Roman" w:cs="Times New Roman"/>
                <w:sz w:val="24"/>
                <w:szCs w:val="20"/>
              </w:rPr>
              <w:t xml:space="preserve">                                          </w:t>
            </w:r>
          </w:p>
        </w:tc>
      </w:tr>
      <w:tr w:rsidR="00E66C04" w:rsidRPr="001D66B4" w14:paraId="5967DD0B" w14:textId="77777777" w:rsidTr="000F2032">
        <w:trPr>
          <w:trHeight w:val="701"/>
          <w:jc w:val="center"/>
        </w:trPr>
        <w:tc>
          <w:tcPr>
            <w:tcW w:w="1261" w:type="dxa"/>
            <w:vMerge/>
            <w:tcBorders>
              <w:left w:val="single" w:sz="12" w:space="0" w:color="auto"/>
              <w:right w:val="single" w:sz="4" w:space="0" w:color="auto"/>
            </w:tcBorders>
            <w:shd w:val="clear" w:color="auto" w:fill="FFFFFF"/>
            <w:vAlign w:val="center"/>
          </w:tcPr>
          <w:p w14:paraId="4E7D71B2" w14:textId="77777777" w:rsidR="00E66C04" w:rsidRPr="001D66B4" w:rsidRDefault="00E66C04" w:rsidP="000F2032">
            <w:pPr>
              <w:spacing w:line="240" w:lineRule="auto"/>
              <w:rPr>
                <w:rFonts w:eastAsia="標楷體"/>
                <w:sz w:val="24"/>
              </w:rPr>
            </w:pP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7F9C58" w14:textId="77777777" w:rsidR="00E66C04" w:rsidRPr="001D66B4" w:rsidRDefault="00E66C04" w:rsidP="000F2032">
            <w:pPr>
              <w:spacing w:line="240" w:lineRule="auto"/>
              <w:rPr>
                <w:rFonts w:eastAsia="標楷體"/>
                <w:sz w:val="24"/>
              </w:rPr>
            </w:pPr>
            <w:r w:rsidRPr="001D66B4">
              <w:rPr>
                <w:rFonts w:eastAsia="標楷體"/>
                <w:sz w:val="24"/>
              </w:rPr>
              <w:t>□</w:t>
            </w:r>
            <w:r w:rsidRPr="001D66B4">
              <w:rPr>
                <w:rFonts w:eastAsia="標楷體"/>
                <w:sz w:val="24"/>
              </w:rPr>
              <w:t>學校</w:t>
            </w:r>
          </w:p>
        </w:tc>
        <w:tc>
          <w:tcPr>
            <w:tcW w:w="6914" w:type="dxa"/>
            <w:gridSpan w:val="5"/>
            <w:tcBorders>
              <w:top w:val="single" w:sz="4" w:space="0" w:color="auto"/>
              <w:left w:val="single" w:sz="4" w:space="0" w:color="auto"/>
              <w:bottom w:val="single" w:sz="4" w:space="0" w:color="auto"/>
              <w:right w:val="single" w:sz="12" w:space="0" w:color="auto"/>
            </w:tcBorders>
            <w:shd w:val="clear" w:color="auto" w:fill="FFFFFF"/>
          </w:tcPr>
          <w:p w14:paraId="639DBE46" w14:textId="77777777" w:rsidR="00E66C04" w:rsidRPr="001D66B4" w:rsidRDefault="00E66C04" w:rsidP="000F2032">
            <w:pPr>
              <w:spacing w:line="240" w:lineRule="auto"/>
              <w:rPr>
                <w:rFonts w:eastAsia="標楷體"/>
                <w:sz w:val="24"/>
                <w:u w:val="single"/>
              </w:rPr>
            </w:pPr>
            <w:r w:rsidRPr="001D66B4">
              <w:rPr>
                <w:rFonts w:eastAsia="標楷體"/>
                <w:sz w:val="24"/>
              </w:rPr>
              <w:t>學校：</w:t>
            </w:r>
            <w:r w:rsidRPr="001D66B4">
              <w:rPr>
                <w:rFonts w:eastAsia="標楷體"/>
                <w:sz w:val="24"/>
                <w:u w:val="single"/>
              </w:rPr>
              <w:t xml:space="preserve">                                              </w:t>
            </w:r>
          </w:p>
          <w:p w14:paraId="35996942" w14:textId="77777777" w:rsidR="00E66C04" w:rsidRPr="001D66B4" w:rsidRDefault="00E66C04" w:rsidP="000F2032">
            <w:pPr>
              <w:spacing w:line="240" w:lineRule="auto"/>
              <w:rPr>
                <w:rFonts w:eastAsia="標楷體"/>
                <w:sz w:val="24"/>
                <w:u w:val="single"/>
              </w:rPr>
            </w:pPr>
            <w:r w:rsidRPr="001D66B4">
              <w:rPr>
                <w:rFonts w:eastAsia="標楷體"/>
                <w:sz w:val="24"/>
              </w:rPr>
              <w:t>系所：</w:t>
            </w:r>
            <w:r w:rsidRPr="001D66B4">
              <w:rPr>
                <w:rFonts w:eastAsia="標楷體"/>
                <w:sz w:val="24"/>
                <w:u w:val="single"/>
              </w:rPr>
              <w:t xml:space="preserve">                                              </w:t>
            </w:r>
          </w:p>
        </w:tc>
      </w:tr>
      <w:tr w:rsidR="00E66C04" w:rsidRPr="001D66B4" w14:paraId="46A5D661" w14:textId="77777777" w:rsidTr="000F2032">
        <w:trPr>
          <w:trHeight w:val="105"/>
          <w:jc w:val="center"/>
        </w:trPr>
        <w:tc>
          <w:tcPr>
            <w:tcW w:w="1261" w:type="dxa"/>
            <w:vMerge/>
            <w:tcBorders>
              <w:left w:val="single" w:sz="12" w:space="0" w:color="auto"/>
              <w:right w:val="single" w:sz="4" w:space="0" w:color="auto"/>
            </w:tcBorders>
            <w:shd w:val="clear" w:color="auto" w:fill="FFFFFF"/>
            <w:vAlign w:val="center"/>
          </w:tcPr>
          <w:p w14:paraId="0097E78F" w14:textId="77777777" w:rsidR="00E66C04" w:rsidRPr="001D66B4" w:rsidRDefault="00E66C04" w:rsidP="000F2032">
            <w:pPr>
              <w:spacing w:line="240" w:lineRule="auto"/>
              <w:rPr>
                <w:rFonts w:eastAsia="標楷體"/>
                <w:sz w:val="24"/>
              </w:rPr>
            </w:pP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9B1664" w14:textId="77777777" w:rsidR="00E66C04" w:rsidRPr="001D66B4" w:rsidRDefault="00E66C04" w:rsidP="000F2032">
            <w:pPr>
              <w:spacing w:line="240" w:lineRule="auto"/>
              <w:rPr>
                <w:rFonts w:eastAsia="標楷體"/>
                <w:sz w:val="24"/>
              </w:rPr>
            </w:pPr>
            <w:r w:rsidRPr="001D66B4">
              <w:rPr>
                <w:rFonts w:eastAsia="標楷體"/>
                <w:sz w:val="24"/>
              </w:rPr>
              <w:t>□</w:t>
            </w:r>
            <w:r w:rsidRPr="001D66B4">
              <w:rPr>
                <w:rFonts w:eastAsia="標楷體"/>
                <w:sz w:val="24"/>
              </w:rPr>
              <w:t>其他</w:t>
            </w:r>
          </w:p>
        </w:tc>
        <w:tc>
          <w:tcPr>
            <w:tcW w:w="6914" w:type="dxa"/>
            <w:gridSpan w:val="5"/>
            <w:tcBorders>
              <w:top w:val="single" w:sz="4" w:space="0" w:color="auto"/>
              <w:left w:val="single" w:sz="4" w:space="0" w:color="auto"/>
              <w:bottom w:val="single" w:sz="4" w:space="0" w:color="auto"/>
              <w:right w:val="single" w:sz="12" w:space="0" w:color="auto"/>
            </w:tcBorders>
            <w:shd w:val="clear" w:color="auto" w:fill="FFFFFF"/>
          </w:tcPr>
          <w:p w14:paraId="7EB6D211" w14:textId="77777777" w:rsidR="00E66C04" w:rsidRPr="001D66B4" w:rsidRDefault="00E66C04" w:rsidP="000F2032">
            <w:pPr>
              <w:spacing w:line="240" w:lineRule="auto"/>
              <w:rPr>
                <w:rFonts w:eastAsia="標楷體"/>
                <w:sz w:val="24"/>
              </w:rPr>
            </w:pPr>
          </w:p>
        </w:tc>
      </w:tr>
      <w:tr w:rsidR="00E66C04" w:rsidRPr="001D66B4" w14:paraId="731F9D62" w14:textId="77777777" w:rsidTr="000F2032">
        <w:trPr>
          <w:jc w:val="center"/>
        </w:trPr>
        <w:tc>
          <w:tcPr>
            <w:tcW w:w="1261" w:type="dxa"/>
            <w:tcBorders>
              <w:left w:val="single" w:sz="12" w:space="0" w:color="auto"/>
              <w:right w:val="single" w:sz="4" w:space="0" w:color="auto"/>
            </w:tcBorders>
            <w:shd w:val="clear" w:color="auto" w:fill="FFFFFF"/>
            <w:vAlign w:val="center"/>
          </w:tcPr>
          <w:p w14:paraId="631E18FC" w14:textId="77777777" w:rsidR="00E66C04" w:rsidRPr="001D66B4" w:rsidRDefault="00E66C04" w:rsidP="000F2032">
            <w:pPr>
              <w:spacing w:line="240" w:lineRule="auto"/>
              <w:rPr>
                <w:rFonts w:eastAsia="標楷體"/>
                <w:sz w:val="24"/>
              </w:rPr>
            </w:pPr>
            <w:r w:rsidRPr="001D66B4">
              <w:rPr>
                <w:rFonts w:eastAsia="標楷體"/>
                <w:sz w:val="24"/>
              </w:rPr>
              <w:t>競賽主題</w:t>
            </w:r>
          </w:p>
        </w:tc>
        <w:tc>
          <w:tcPr>
            <w:tcW w:w="8373" w:type="dxa"/>
            <w:gridSpan w:val="7"/>
            <w:tcBorders>
              <w:top w:val="single" w:sz="4" w:space="0" w:color="auto"/>
              <w:left w:val="single" w:sz="4" w:space="0" w:color="auto"/>
              <w:bottom w:val="single" w:sz="4" w:space="0" w:color="auto"/>
              <w:right w:val="single" w:sz="12" w:space="0" w:color="auto"/>
            </w:tcBorders>
            <w:shd w:val="clear" w:color="auto" w:fill="FFFFFF"/>
            <w:vAlign w:val="center"/>
          </w:tcPr>
          <w:p w14:paraId="14B15BE8" w14:textId="77777777" w:rsidR="00E66C04" w:rsidRPr="001D66B4" w:rsidRDefault="00E66C04" w:rsidP="000F2032">
            <w:pPr>
              <w:spacing w:line="240" w:lineRule="auto"/>
              <w:rPr>
                <w:rFonts w:eastAsia="標楷體"/>
                <w:sz w:val="24"/>
              </w:rPr>
            </w:pPr>
          </w:p>
        </w:tc>
      </w:tr>
      <w:tr w:rsidR="00E66C04" w:rsidRPr="001D66B4" w14:paraId="6BE1802C" w14:textId="77777777" w:rsidTr="000F2032">
        <w:trPr>
          <w:jc w:val="center"/>
        </w:trPr>
        <w:tc>
          <w:tcPr>
            <w:tcW w:w="9634" w:type="dxa"/>
            <w:gridSpan w:val="8"/>
            <w:tcBorders>
              <w:top w:val="single" w:sz="12" w:space="0" w:color="auto"/>
              <w:left w:val="single" w:sz="12" w:space="0" w:color="auto"/>
              <w:bottom w:val="single" w:sz="12" w:space="0" w:color="auto"/>
              <w:right w:val="single" w:sz="12" w:space="0" w:color="auto"/>
            </w:tcBorders>
            <w:shd w:val="clear" w:color="auto" w:fill="D9D9D9"/>
          </w:tcPr>
          <w:p w14:paraId="1EE5AB18" w14:textId="77777777" w:rsidR="00E66C04" w:rsidRPr="001D66B4" w:rsidRDefault="00E66C04" w:rsidP="000F2032">
            <w:pPr>
              <w:spacing w:line="240" w:lineRule="auto"/>
              <w:rPr>
                <w:rFonts w:eastAsia="標楷體"/>
                <w:b/>
                <w:sz w:val="24"/>
              </w:rPr>
            </w:pPr>
            <w:r w:rsidRPr="001D66B4">
              <w:rPr>
                <w:rFonts w:eastAsia="標楷體"/>
                <w:b/>
                <w:sz w:val="24"/>
              </w:rPr>
              <w:t>成員基本資料</w:t>
            </w:r>
            <w:r w:rsidRPr="001D66B4">
              <w:rPr>
                <w:rFonts w:eastAsia="標楷體"/>
                <w:b/>
                <w:sz w:val="24"/>
              </w:rPr>
              <w:t xml:space="preserve"> (</w:t>
            </w:r>
            <w:r w:rsidRPr="001D66B4">
              <w:rPr>
                <w:rFonts w:eastAsia="標楷體"/>
                <w:b/>
                <w:sz w:val="24"/>
              </w:rPr>
              <w:t>請以電腦打字輸入</w:t>
            </w:r>
            <w:r w:rsidRPr="001D66B4">
              <w:rPr>
                <w:rFonts w:eastAsia="標楷體"/>
                <w:b/>
                <w:sz w:val="24"/>
              </w:rPr>
              <w:t>)</w:t>
            </w:r>
          </w:p>
        </w:tc>
      </w:tr>
      <w:tr w:rsidR="00E66C04" w:rsidRPr="001D66B4" w14:paraId="3136539F" w14:textId="77777777" w:rsidTr="000F2032">
        <w:trPr>
          <w:jc w:val="center"/>
        </w:trPr>
        <w:tc>
          <w:tcPr>
            <w:tcW w:w="3671" w:type="dxa"/>
            <w:gridSpan w:val="4"/>
            <w:tcBorders>
              <w:top w:val="single" w:sz="4" w:space="0" w:color="auto"/>
              <w:left w:val="single" w:sz="12" w:space="0" w:color="auto"/>
              <w:bottom w:val="single" w:sz="4" w:space="0" w:color="auto"/>
              <w:right w:val="single" w:sz="4" w:space="0" w:color="auto"/>
            </w:tcBorders>
            <w:vAlign w:val="center"/>
          </w:tcPr>
          <w:p w14:paraId="44FF0AA0" w14:textId="77777777" w:rsidR="00E66C04" w:rsidRPr="001D66B4" w:rsidRDefault="00E66C04" w:rsidP="000F2032">
            <w:pPr>
              <w:spacing w:line="240" w:lineRule="auto"/>
              <w:rPr>
                <w:rFonts w:eastAsia="標楷體"/>
                <w:sz w:val="24"/>
              </w:rPr>
            </w:pPr>
            <w:r w:rsidRPr="001D66B4">
              <w:rPr>
                <w:rFonts w:eastAsia="標楷體"/>
                <w:b/>
                <w:sz w:val="24"/>
              </w:rPr>
              <w:t>成員</w:t>
            </w:r>
            <w:r w:rsidRPr="001D66B4">
              <w:rPr>
                <w:rFonts w:eastAsia="標楷體"/>
                <w:b/>
                <w:sz w:val="24"/>
              </w:rPr>
              <w:t>1(</w:t>
            </w:r>
            <w:r w:rsidRPr="001D66B4">
              <w:rPr>
                <w:rFonts w:eastAsia="標楷體"/>
                <w:b/>
                <w:sz w:val="24"/>
              </w:rPr>
              <w:t>主要聯絡人</w:t>
            </w:r>
            <w:r w:rsidRPr="001D66B4">
              <w:rPr>
                <w:rFonts w:eastAsia="標楷體"/>
                <w:b/>
                <w:sz w:val="24"/>
              </w:rPr>
              <w:t>)</w:t>
            </w:r>
          </w:p>
        </w:tc>
        <w:tc>
          <w:tcPr>
            <w:tcW w:w="2451" w:type="dxa"/>
            <w:tcBorders>
              <w:top w:val="single" w:sz="4" w:space="0" w:color="auto"/>
              <w:left w:val="single" w:sz="4" w:space="0" w:color="auto"/>
              <w:bottom w:val="single" w:sz="4" w:space="0" w:color="auto"/>
              <w:right w:val="single" w:sz="4" w:space="0" w:color="auto"/>
            </w:tcBorders>
          </w:tcPr>
          <w:p w14:paraId="074772AC" w14:textId="77777777" w:rsidR="00E66C04" w:rsidRPr="001D66B4" w:rsidRDefault="00E66C04" w:rsidP="000F2032">
            <w:pPr>
              <w:spacing w:line="240" w:lineRule="auto"/>
              <w:rPr>
                <w:rFonts w:eastAsia="標楷體"/>
                <w:sz w:val="24"/>
              </w:rPr>
            </w:pPr>
            <w:r w:rsidRPr="001D66B4">
              <w:rPr>
                <w:rFonts w:eastAsia="標楷體"/>
                <w:sz w:val="24"/>
              </w:rPr>
              <w:t>身分證字號</w:t>
            </w:r>
          </w:p>
        </w:tc>
        <w:tc>
          <w:tcPr>
            <w:tcW w:w="3512" w:type="dxa"/>
            <w:gridSpan w:val="3"/>
            <w:tcBorders>
              <w:top w:val="single" w:sz="4" w:space="0" w:color="auto"/>
              <w:left w:val="single" w:sz="4" w:space="0" w:color="auto"/>
              <w:bottom w:val="single" w:sz="4" w:space="0" w:color="auto"/>
              <w:right w:val="single" w:sz="12" w:space="0" w:color="auto"/>
            </w:tcBorders>
          </w:tcPr>
          <w:p w14:paraId="5B06DC17" w14:textId="77777777" w:rsidR="00E66C04" w:rsidRPr="001D66B4" w:rsidRDefault="00E66C04" w:rsidP="000F2032">
            <w:pPr>
              <w:spacing w:line="240" w:lineRule="auto"/>
              <w:rPr>
                <w:rFonts w:eastAsia="標楷體"/>
                <w:sz w:val="24"/>
              </w:rPr>
            </w:pPr>
          </w:p>
        </w:tc>
      </w:tr>
      <w:tr w:rsidR="00E66C04" w:rsidRPr="001D66B4" w14:paraId="24025B0E"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14:paraId="0C32B882"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4" w:space="0" w:color="auto"/>
              <w:right w:val="single" w:sz="4" w:space="0" w:color="auto"/>
            </w:tcBorders>
          </w:tcPr>
          <w:p w14:paraId="10DCFA1E"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tcPr>
          <w:p w14:paraId="08740ECB" w14:textId="77777777" w:rsidR="00E66C04" w:rsidRPr="001D66B4" w:rsidRDefault="00E66C04" w:rsidP="000F2032">
            <w:pPr>
              <w:spacing w:line="240" w:lineRule="auto"/>
              <w:rPr>
                <w:rFonts w:eastAsia="標楷體"/>
                <w:sz w:val="24"/>
              </w:rPr>
            </w:pPr>
            <w:r w:rsidRPr="001D66B4">
              <w:rPr>
                <w:rFonts w:eastAsia="標楷體"/>
                <w:sz w:val="24"/>
              </w:rPr>
              <w:t>服務公司</w:t>
            </w:r>
            <w:r w:rsidRPr="001D66B4">
              <w:rPr>
                <w:rFonts w:eastAsia="標楷體"/>
                <w:sz w:val="24"/>
              </w:rPr>
              <w:t>/</w:t>
            </w:r>
            <w:r w:rsidRPr="001D66B4">
              <w:rPr>
                <w:rFonts w:eastAsia="標楷體"/>
                <w:sz w:val="24"/>
              </w:rPr>
              <w:t>單位</w:t>
            </w:r>
            <w:r w:rsidRPr="001D66B4">
              <w:rPr>
                <w:rFonts w:eastAsia="標楷體"/>
                <w:sz w:val="24"/>
              </w:rPr>
              <w:t>/</w:t>
            </w:r>
            <w:r w:rsidRPr="001D66B4">
              <w:rPr>
                <w:rFonts w:eastAsia="標楷體"/>
                <w:sz w:val="24"/>
              </w:rPr>
              <w:t>職稱</w:t>
            </w:r>
          </w:p>
        </w:tc>
        <w:tc>
          <w:tcPr>
            <w:tcW w:w="3512" w:type="dxa"/>
            <w:gridSpan w:val="3"/>
            <w:tcBorders>
              <w:top w:val="single" w:sz="4" w:space="0" w:color="auto"/>
              <w:left w:val="single" w:sz="4" w:space="0" w:color="auto"/>
              <w:bottom w:val="single" w:sz="4" w:space="0" w:color="auto"/>
              <w:right w:val="single" w:sz="12" w:space="0" w:color="auto"/>
            </w:tcBorders>
          </w:tcPr>
          <w:p w14:paraId="67683692" w14:textId="77777777" w:rsidR="00E66C04" w:rsidRPr="001D66B4" w:rsidRDefault="00E66C04" w:rsidP="000F2032">
            <w:pPr>
              <w:spacing w:line="240" w:lineRule="auto"/>
              <w:rPr>
                <w:rFonts w:eastAsia="標楷體"/>
                <w:sz w:val="24"/>
              </w:rPr>
            </w:pPr>
          </w:p>
        </w:tc>
      </w:tr>
      <w:tr w:rsidR="00E66C04" w:rsidRPr="001D66B4" w14:paraId="2A510D98"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14:paraId="096BDDAA"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4" w:space="0" w:color="auto"/>
              <w:left w:val="single" w:sz="4" w:space="0" w:color="auto"/>
              <w:bottom w:val="single" w:sz="4" w:space="0" w:color="auto"/>
              <w:right w:val="single" w:sz="4" w:space="0" w:color="auto"/>
            </w:tcBorders>
          </w:tcPr>
          <w:p w14:paraId="0A23715E"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tcPr>
          <w:p w14:paraId="0CC0D5E1"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4" w:space="0" w:color="auto"/>
              <w:left w:val="single" w:sz="4" w:space="0" w:color="auto"/>
              <w:bottom w:val="single" w:sz="4" w:space="0" w:color="auto"/>
              <w:right w:val="single" w:sz="12" w:space="0" w:color="auto"/>
            </w:tcBorders>
          </w:tcPr>
          <w:p w14:paraId="5CD9CB17" w14:textId="77777777" w:rsidR="00E66C04" w:rsidRPr="001D66B4" w:rsidRDefault="00E66C04" w:rsidP="000F2032">
            <w:pPr>
              <w:spacing w:line="240" w:lineRule="auto"/>
              <w:rPr>
                <w:rFonts w:eastAsia="標楷體"/>
                <w:sz w:val="24"/>
              </w:rPr>
            </w:pPr>
          </w:p>
        </w:tc>
      </w:tr>
      <w:tr w:rsidR="00E66C04" w:rsidRPr="001D66B4" w14:paraId="76418A11" w14:textId="77777777" w:rsidTr="000F2032">
        <w:trPr>
          <w:jc w:val="center"/>
        </w:trPr>
        <w:tc>
          <w:tcPr>
            <w:tcW w:w="1564" w:type="dxa"/>
            <w:gridSpan w:val="2"/>
            <w:tcBorders>
              <w:top w:val="single" w:sz="4" w:space="0" w:color="auto"/>
              <w:left w:val="single" w:sz="12" w:space="0" w:color="auto"/>
              <w:bottom w:val="single" w:sz="12" w:space="0" w:color="auto"/>
              <w:right w:val="single" w:sz="4" w:space="0" w:color="auto"/>
            </w:tcBorders>
            <w:vAlign w:val="center"/>
            <w:hideMark/>
          </w:tcPr>
          <w:p w14:paraId="02834AB4" w14:textId="77777777" w:rsidR="00E66C04" w:rsidRPr="001D66B4" w:rsidRDefault="00E66C04" w:rsidP="000F2032">
            <w:pPr>
              <w:spacing w:line="240" w:lineRule="auto"/>
              <w:rPr>
                <w:rFonts w:eastAsia="標楷體"/>
                <w:sz w:val="24"/>
              </w:rPr>
            </w:pPr>
            <w:r w:rsidRPr="001D66B4">
              <w:rPr>
                <w:rFonts w:eastAsia="標楷體"/>
                <w:sz w:val="24"/>
              </w:rPr>
              <w:t>聯絡地址</w:t>
            </w:r>
          </w:p>
        </w:tc>
        <w:tc>
          <w:tcPr>
            <w:tcW w:w="8070" w:type="dxa"/>
            <w:gridSpan w:val="6"/>
            <w:tcBorders>
              <w:top w:val="single" w:sz="4" w:space="0" w:color="auto"/>
              <w:left w:val="single" w:sz="4" w:space="0" w:color="auto"/>
              <w:bottom w:val="single" w:sz="12" w:space="0" w:color="auto"/>
              <w:right w:val="single" w:sz="12" w:space="0" w:color="auto"/>
            </w:tcBorders>
          </w:tcPr>
          <w:p w14:paraId="01D57DA3" w14:textId="77777777" w:rsidR="00E66C04" w:rsidRPr="001D66B4" w:rsidRDefault="00E66C04" w:rsidP="000F2032">
            <w:pPr>
              <w:spacing w:line="240" w:lineRule="auto"/>
              <w:rPr>
                <w:rFonts w:eastAsia="標楷體"/>
                <w:sz w:val="24"/>
              </w:rPr>
            </w:pPr>
          </w:p>
        </w:tc>
      </w:tr>
      <w:tr w:rsidR="00E66C04" w:rsidRPr="001D66B4" w14:paraId="262F2D36" w14:textId="77777777" w:rsidTr="000F2032">
        <w:trPr>
          <w:jc w:val="center"/>
        </w:trPr>
        <w:tc>
          <w:tcPr>
            <w:tcW w:w="3671" w:type="dxa"/>
            <w:gridSpan w:val="4"/>
            <w:tcBorders>
              <w:top w:val="single" w:sz="4" w:space="0" w:color="auto"/>
              <w:left w:val="single" w:sz="12" w:space="0" w:color="auto"/>
              <w:bottom w:val="single" w:sz="4" w:space="0" w:color="auto"/>
              <w:right w:val="single" w:sz="4" w:space="0" w:color="auto"/>
            </w:tcBorders>
            <w:vAlign w:val="center"/>
          </w:tcPr>
          <w:p w14:paraId="4B5A9353" w14:textId="77777777" w:rsidR="00E66C04" w:rsidRPr="001D66B4" w:rsidRDefault="00E66C04" w:rsidP="000F2032">
            <w:pPr>
              <w:spacing w:line="240" w:lineRule="auto"/>
              <w:rPr>
                <w:rFonts w:eastAsia="標楷體"/>
                <w:sz w:val="24"/>
              </w:rPr>
            </w:pPr>
            <w:r w:rsidRPr="001D66B4">
              <w:rPr>
                <w:rFonts w:eastAsia="標楷體"/>
                <w:b/>
                <w:sz w:val="24"/>
              </w:rPr>
              <w:t>成員</w:t>
            </w:r>
            <w:r w:rsidRPr="001D66B4">
              <w:rPr>
                <w:rFonts w:eastAsia="標楷體"/>
                <w:b/>
                <w:sz w:val="24"/>
              </w:rPr>
              <w:t>2(</w:t>
            </w:r>
            <w:r w:rsidRPr="001D66B4">
              <w:rPr>
                <w:rFonts w:eastAsia="標楷體"/>
                <w:b/>
                <w:sz w:val="24"/>
              </w:rPr>
              <w:t>次要聯絡人</w:t>
            </w:r>
            <w:r w:rsidRPr="001D66B4">
              <w:rPr>
                <w:rFonts w:eastAsia="標楷體"/>
                <w:b/>
                <w:sz w:val="24"/>
              </w:rPr>
              <w:t>)</w:t>
            </w:r>
          </w:p>
        </w:tc>
        <w:tc>
          <w:tcPr>
            <w:tcW w:w="2451" w:type="dxa"/>
            <w:tcBorders>
              <w:top w:val="single" w:sz="4" w:space="0" w:color="auto"/>
              <w:left w:val="single" w:sz="4" w:space="0" w:color="auto"/>
              <w:bottom w:val="single" w:sz="4" w:space="0" w:color="auto"/>
              <w:right w:val="single" w:sz="4" w:space="0" w:color="auto"/>
            </w:tcBorders>
          </w:tcPr>
          <w:p w14:paraId="6CD2B1BD" w14:textId="77777777" w:rsidR="00E66C04" w:rsidRPr="001D66B4" w:rsidRDefault="00E66C04" w:rsidP="000F2032">
            <w:pPr>
              <w:spacing w:line="240" w:lineRule="auto"/>
              <w:rPr>
                <w:rFonts w:eastAsia="標楷體"/>
                <w:sz w:val="24"/>
              </w:rPr>
            </w:pPr>
            <w:r w:rsidRPr="001D66B4">
              <w:rPr>
                <w:rFonts w:eastAsia="標楷體"/>
                <w:sz w:val="24"/>
              </w:rPr>
              <w:t>身分證字號</w:t>
            </w:r>
          </w:p>
        </w:tc>
        <w:tc>
          <w:tcPr>
            <w:tcW w:w="3512" w:type="dxa"/>
            <w:gridSpan w:val="3"/>
            <w:tcBorders>
              <w:top w:val="single" w:sz="4" w:space="0" w:color="auto"/>
              <w:left w:val="single" w:sz="4" w:space="0" w:color="auto"/>
              <w:bottom w:val="single" w:sz="4" w:space="0" w:color="auto"/>
              <w:right w:val="single" w:sz="12" w:space="0" w:color="auto"/>
            </w:tcBorders>
          </w:tcPr>
          <w:p w14:paraId="69F990A6" w14:textId="77777777" w:rsidR="00E66C04" w:rsidRPr="001D66B4" w:rsidRDefault="00E66C04" w:rsidP="000F2032">
            <w:pPr>
              <w:spacing w:line="240" w:lineRule="auto"/>
              <w:rPr>
                <w:rFonts w:eastAsia="標楷體"/>
                <w:sz w:val="24"/>
              </w:rPr>
            </w:pPr>
          </w:p>
        </w:tc>
      </w:tr>
      <w:tr w:rsidR="00E66C04" w:rsidRPr="001D66B4" w14:paraId="55BD1F4F"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14:paraId="7AE64296"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4" w:space="0" w:color="auto"/>
              <w:right w:val="single" w:sz="4" w:space="0" w:color="auto"/>
            </w:tcBorders>
          </w:tcPr>
          <w:p w14:paraId="6E9569C1"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tcPr>
          <w:p w14:paraId="7506F54A" w14:textId="77777777" w:rsidR="00E66C04" w:rsidRPr="001D66B4" w:rsidRDefault="00E66C04" w:rsidP="000F2032">
            <w:pPr>
              <w:spacing w:line="240" w:lineRule="auto"/>
              <w:rPr>
                <w:rFonts w:eastAsia="標楷體"/>
                <w:sz w:val="24"/>
              </w:rPr>
            </w:pPr>
            <w:r w:rsidRPr="001D66B4">
              <w:rPr>
                <w:rFonts w:eastAsia="標楷體"/>
                <w:sz w:val="24"/>
              </w:rPr>
              <w:t>服務公司</w:t>
            </w:r>
            <w:r w:rsidRPr="001D66B4">
              <w:rPr>
                <w:rFonts w:eastAsia="標楷體"/>
                <w:sz w:val="24"/>
              </w:rPr>
              <w:t>/</w:t>
            </w:r>
            <w:r w:rsidRPr="001D66B4">
              <w:rPr>
                <w:rFonts w:eastAsia="標楷體"/>
                <w:sz w:val="24"/>
              </w:rPr>
              <w:t>單位</w:t>
            </w:r>
            <w:r w:rsidRPr="001D66B4">
              <w:rPr>
                <w:rFonts w:eastAsia="標楷體"/>
                <w:sz w:val="24"/>
              </w:rPr>
              <w:t>/</w:t>
            </w:r>
            <w:r w:rsidRPr="001D66B4">
              <w:rPr>
                <w:rFonts w:eastAsia="標楷體"/>
                <w:sz w:val="24"/>
              </w:rPr>
              <w:t>職稱</w:t>
            </w:r>
          </w:p>
        </w:tc>
        <w:tc>
          <w:tcPr>
            <w:tcW w:w="3512" w:type="dxa"/>
            <w:gridSpan w:val="3"/>
            <w:tcBorders>
              <w:top w:val="single" w:sz="4" w:space="0" w:color="auto"/>
              <w:left w:val="single" w:sz="4" w:space="0" w:color="auto"/>
              <w:bottom w:val="single" w:sz="4" w:space="0" w:color="auto"/>
              <w:right w:val="single" w:sz="12" w:space="0" w:color="auto"/>
            </w:tcBorders>
          </w:tcPr>
          <w:p w14:paraId="26FD128B" w14:textId="77777777" w:rsidR="00E66C04" w:rsidRPr="001D66B4" w:rsidRDefault="00E66C04" w:rsidP="000F2032">
            <w:pPr>
              <w:spacing w:line="240" w:lineRule="auto"/>
              <w:rPr>
                <w:rFonts w:eastAsia="標楷體"/>
                <w:sz w:val="24"/>
              </w:rPr>
            </w:pPr>
          </w:p>
        </w:tc>
      </w:tr>
      <w:tr w:rsidR="00E66C04" w:rsidRPr="001D66B4" w14:paraId="5DF0F9DF"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hideMark/>
          </w:tcPr>
          <w:p w14:paraId="5366F81C"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4" w:space="0" w:color="auto"/>
              <w:left w:val="single" w:sz="4" w:space="0" w:color="auto"/>
              <w:bottom w:val="single" w:sz="4" w:space="0" w:color="auto"/>
              <w:right w:val="single" w:sz="4" w:space="0" w:color="auto"/>
            </w:tcBorders>
          </w:tcPr>
          <w:p w14:paraId="30491EEB"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tcPr>
          <w:p w14:paraId="0033E18F"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4" w:space="0" w:color="auto"/>
              <w:left w:val="single" w:sz="4" w:space="0" w:color="auto"/>
              <w:bottom w:val="single" w:sz="4" w:space="0" w:color="auto"/>
              <w:right w:val="single" w:sz="12" w:space="0" w:color="auto"/>
            </w:tcBorders>
          </w:tcPr>
          <w:p w14:paraId="6160E9AA" w14:textId="77777777" w:rsidR="00E66C04" w:rsidRPr="001D66B4" w:rsidRDefault="00E66C04" w:rsidP="000F2032">
            <w:pPr>
              <w:spacing w:line="240" w:lineRule="auto"/>
              <w:rPr>
                <w:rFonts w:eastAsia="標楷體"/>
                <w:sz w:val="24"/>
              </w:rPr>
            </w:pPr>
          </w:p>
        </w:tc>
      </w:tr>
      <w:tr w:rsidR="00E66C04" w:rsidRPr="001D66B4" w14:paraId="6D155D0B" w14:textId="77777777" w:rsidTr="000F2032">
        <w:trPr>
          <w:jc w:val="center"/>
        </w:trPr>
        <w:tc>
          <w:tcPr>
            <w:tcW w:w="1564" w:type="dxa"/>
            <w:gridSpan w:val="2"/>
            <w:tcBorders>
              <w:top w:val="single" w:sz="4" w:space="0" w:color="auto"/>
              <w:left w:val="single" w:sz="12" w:space="0" w:color="auto"/>
              <w:bottom w:val="single" w:sz="12" w:space="0" w:color="auto"/>
              <w:right w:val="single" w:sz="4" w:space="0" w:color="auto"/>
            </w:tcBorders>
            <w:vAlign w:val="center"/>
          </w:tcPr>
          <w:p w14:paraId="00AEC372" w14:textId="77777777" w:rsidR="00E66C04" w:rsidRPr="001D66B4" w:rsidRDefault="00E66C04" w:rsidP="000F2032">
            <w:pPr>
              <w:spacing w:line="240" w:lineRule="auto"/>
              <w:rPr>
                <w:rFonts w:eastAsia="標楷體"/>
                <w:sz w:val="24"/>
              </w:rPr>
            </w:pPr>
            <w:r w:rsidRPr="001D66B4">
              <w:rPr>
                <w:rFonts w:eastAsia="標楷體"/>
                <w:sz w:val="24"/>
              </w:rPr>
              <w:t>聯絡地址</w:t>
            </w:r>
          </w:p>
        </w:tc>
        <w:tc>
          <w:tcPr>
            <w:tcW w:w="8070" w:type="dxa"/>
            <w:gridSpan w:val="6"/>
            <w:tcBorders>
              <w:top w:val="single" w:sz="4" w:space="0" w:color="auto"/>
              <w:left w:val="single" w:sz="4" w:space="0" w:color="auto"/>
              <w:bottom w:val="single" w:sz="12" w:space="0" w:color="auto"/>
              <w:right w:val="single" w:sz="12" w:space="0" w:color="auto"/>
            </w:tcBorders>
          </w:tcPr>
          <w:p w14:paraId="4B8CA150" w14:textId="77777777" w:rsidR="00E66C04" w:rsidRPr="001D66B4" w:rsidRDefault="00E66C04" w:rsidP="000F2032">
            <w:pPr>
              <w:spacing w:line="240" w:lineRule="auto"/>
              <w:rPr>
                <w:rFonts w:eastAsia="標楷體"/>
                <w:sz w:val="24"/>
              </w:rPr>
            </w:pPr>
          </w:p>
        </w:tc>
      </w:tr>
      <w:tr w:rsidR="00E66C04" w:rsidRPr="001D66B4" w14:paraId="6B68BB37" w14:textId="77777777" w:rsidTr="000F2032">
        <w:trPr>
          <w:jc w:val="center"/>
        </w:trPr>
        <w:tc>
          <w:tcPr>
            <w:tcW w:w="3671" w:type="dxa"/>
            <w:gridSpan w:val="4"/>
            <w:tcBorders>
              <w:top w:val="single" w:sz="4" w:space="0" w:color="auto"/>
              <w:left w:val="single" w:sz="12" w:space="0" w:color="auto"/>
              <w:bottom w:val="single" w:sz="4" w:space="0" w:color="auto"/>
              <w:right w:val="single" w:sz="4" w:space="0" w:color="auto"/>
            </w:tcBorders>
            <w:vAlign w:val="center"/>
          </w:tcPr>
          <w:p w14:paraId="679F5246" w14:textId="77777777" w:rsidR="00E66C04" w:rsidRPr="001D66B4" w:rsidRDefault="00E66C04" w:rsidP="000F2032">
            <w:pPr>
              <w:spacing w:line="240" w:lineRule="auto"/>
              <w:rPr>
                <w:rFonts w:eastAsia="標楷體"/>
                <w:sz w:val="24"/>
              </w:rPr>
            </w:pPr>
            <w:r w:rsidRPr="001D66B4">
              <w:rPr>
                <w:rFonts w:eastAsia="標楷體"/>
                <w:b/>
                <w:sz w:val="24"/>
              </w:rPr>
              <w:t>成員</w:t>
            </w:r>
            <w:r w:rsidRPr="001D66B4">
              <w:rPr>
                <w:rFonts w:eastAsia="標楷體"/>
                <w:b/>
                <w:sz w:val="24"/>
              </w:rPr>
              <w:t>3</w:t>
            </w:r>
          </w:p>
        </w:tc>
        <w:tc>
          <w:tcPr>
            <w:tcW w:w="2451" w:type="dxa"/>
            <w:tcBorders>
              <w:top w:val="single" w:sz="4" w:space="0" w:color="auto"/>
              <w:left w:val="single" w:sz="4" w:space="0" w:color="auto"/>
              <w:bottom w:val="single" w:sz="4" w:space="0" w:color="auto"/>
              <w:right w:val="single" w:sz="4" w:space="0" w:color="auto"/>
            </w:tcBorders>
          </w:tcPr>
          <w:p w14:paraId="66243B31" w14:textId="77777777" w:rsidR="00E66C04" w:rsidRPr="001D66B4" w:rsidRDefault="00E66C04" w:rsidP="000F2032">
            <w:pPr>
              <w:spacing w:line="240" w:lineRule="auto"/>
              <w:rPr>
                <w:rFonts w:eastAsia="標楷體"/>
                <w:sz w:val="24"/>
              </w:rPr>
            </w:pPr>
            <w:r w:rsidRPr="001D66B4">
              <w:rPr>
                <w:rFonts w:eastAsia="標楷體"/>
                <w:sz w:val="24"/>
              </w:rPr>
              <w:t>身分證字號</w:t>
            </w:r>
          </w:p>
        </w:tc>
        <w:tc>
          <w:tcPr>
            <w:tcW w:w="3512" w:type="dxa"/>
            <w:gridSpan w:val="3"/>
            <w:tcBorders>
              <w:top w:val="single" w:sz="4" w:space="0" w:color="auto"/>
              <w:left w:val="single" w:sz="4" w:space="0" w:color="auto"/>
              <w:bottom w:val="single" w:sz="4" w:space="0" w:color="auto"/>
              <w:right w:val="single" w:sz="12" w:space="0" w:color="auto"/>
            </w:tcBorders>
          </w:tcPr>
          <w:p w14:paraId="16FFB8FF" w14:textId="77777777" w:rsidR="00E66C04" w:rsidRPr="001D66B4" w:rsidRDefault="00E66C04" w:rsidP="000F2032">
            <w:pPr>
              <w:spacing w:line="240" w:lineRule="auto"/>
              <w:rPr>
                <w:rFonts w:eastAsia="標楷體"/>
                <w:sz w:val="24"/>
              </w:rPr>
            </w:pPr>
          </w:p>
        </w:tc>
      </w:tr>
      <w:tr w:rsidR="00E66C04" w:rsidRPr="001D66B4" w14:paraId="0A738AF2"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hideMark/>
          </w:tcPr>
          <w:p w14:paraId="2BE3301B"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4" w:space="0" w:color="auto"/>
              <w:right w:val="single" w:sz="4" w:space="0" w:color="auto"/>
            </w:tcBorders>
          </w:tcPr>
          <w:p w14:paraId="45B950DA"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hideMark/>
          </w:tcPr>
          <w:p w14:paraId="715F9B40" w14:textId="77777777" w:rsidR="00E66C04" w:rsidRPr="001D66B4" w:rsidRDefault="00E66C04" w:rsidP="000F2032">
            <w:pPr>
              <w:spacing w:line="240" w:lineRule="auto"/>
              <w:rPr>
                <w:rFonts w:eastAsia="標楷體"/>
                <w:sz w:val="24"/>
              </w:rPr>
            </w:pPr>
            <w:r w:rsidRPr="001D66B4">
              <w:rPr>
                <w:rFonts w:eastAsia="標楷體"/>
                <w:sz w:val="24"/>
              </w:rPr>
              <w:t>服務公司</w:t>
            </w:r>
            <w:r w:rsidRPr="001D66B4">
              <w:rPr>
                <w:rFonts w:eastAsia="標楷體"/>
                <w:sz w:val="24"/>
              </w:rPr>
              <w:t>/</w:t>
            </w:r>
            <w:r w:rsidRPr="001D66B4">
              <w:rPr>
                <w:rFonts w:eastAsia="標楷體"/>
                <w:sz w:val="24"/>
              </w:rPr>
              <w:t>單位</w:t>
            </w:r>
            <w:r w:rsidRPr="001D66B4">
              <w:rPr>
                <w:rFonts w:eastAsia="標楷體"/>
                <w:sz w:val="24"/>
              </w:rPr>
              <w:t>/</w:t>
            </w:r>
            <w:r w:rsidRPr="001D66B4">
              <w:rPr>
                <w:rFonts w:eastAsia="標楷體"/>
                <w:sz w:val="24"/>
              </w:rPr>
              <w:t>職稱</w:t>
            </w:r>
          </w:p>
        </w:tc>
        <w:tc>
          <w:tcPr>
            <w:tcW w:w="3512" w:type="dxa"/>
            <w:gridSpan w:val="3"/>
            <w:tcBorders>
              <w:top w:val="single" w:sz="4" w:space="0" w:color="auto"/>
              <w:left w:val="single" w:sz="4" w:space="0" w:color="auto"/>
              <w:bottom w:val="single" w:sz="4" w:space="0" w:color="auto"/>
              <w:right w:val="single" w:sz="12" w:space="0" w:color="auto"/>
            </w:tcBorders>
          </w:tcPr>
          <w:p w14:paraId="7BD3E134" w14:textId="77777777" w:rsidR="00E66C04" w:rsidRPr="001D66B4" w:rsidRDefault="00E66C04" w:rsidP="000F2032">
            <w:pPr>
              <w:spacing w:line="240" w:lineRule="auto"/>
              <w:rPr>
                <w:rFonts w:eastAsia="標楷體"/>
                <w:sz w:val="24"/>
              </w:rPr>
            </w:pPr>
          </w:p>
        </w:tc>
      </w:tr>
      <w:tr w:rsidR="00E66C04" w:rsidRPr="001D66B4" w14:paraId="4061590A" w14:textId="77777777" w:rsidTr="000F2032">
        <w:trPr>
          <w:jc w:val="center"/>
        </w:trPr>
        <w:tc>
          <w:tcPr>
            <w:tcW w:w="1564" w:type="dxa"/>
            <w:gridSpan w:val="2"/>
            <w:tcBorders>
              <w:top w:val="single" w:sz="4" w:space="0" w:color="auto"/>
              <w:left w:val="single" w:sz="12" w:space="0" w:color="auto"/>
              <w:bottom w:val="single" w:sz="12" w:space="0" w:color="auto"/>
              <w:right w:val="single" w:sz="4" w:space="0" w:color="auto"/>
            </w:tcBorders>
            <w:vAlign w:val="center"/>
          </w:tcPr>
          <w:p w14:paraId="0DA60D8E"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4" w:space="0" w:color="auto"/>
              <w:left w:val="single" w:sz="4" w:space="0" w:color="auto"/>
              <w:bottom w:val="single" w:sz="12" w:space="0" w:color="auto"/>
              <w:right w:val="single" w:sz="4" w:space="0" w:color="auto"/>
            </w:tcBorders>
          </w:tcPr>
          <w:p w14:paraId="3662B76F"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12" w:space="0" w:color="auto"/>
              <w:right w:val="single" w:sz="4" w:space="0" w:color="auto"/>
            </w:tcBorders>
          </w:tcPr>
          <w:p w14:paraId="0423F5AB"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4" w:space="0" w:color="auto"/>
              <w:left w:val="single" w:sz="4" w:space="0" w:color="auto"/>
              <w:bottom w:val="single" w:sz="12" w:space="0" w:color="auto"/>
              <w:right w:val="single" w:sz="12" w:space="0" w:color="auto"/>
            </w:tcBorders>
          </w:tcPr>
          <w:p w14:paraId="72945A83" w14:textId="77777777" w:rsidR="00E66C04" w:rsidRPr="001D66B4" w:rsidRDefault="00E66C04" w:rsidP="000F2032">
            <w:pPr>
              <w:spacing w:line="240" w:lineRule="auto"/>
              <w:rPr>
                <w:rFonts w:eastAsia="標楷體"/>
                <w:sz w:val="24"/>
              </w:rPr>
            </w:pPr>
          </w:p>
        </w:tc>
      </w:tr>
      <w:tr w:rsidR="00E66C04" w:rsidRPr="001D66B4" w14:paraId="12A79877" w14:textId="77777777" w:rsidTr="000F2032">
        <w:trPr>
          <w:jc w:val="center"/>
        </w:trPr>
        <w:tc>
          <w:tcPr>
            <w:tcW w:w="3671" w:type="dxa"/>
            <w:gridSpan w:val="4"/>
            <w:tcBorders>
              <w:top w:val="single" w:sz="4" w:space="0" w:color="auto"/>
              <w:left w:val="single" w:sz="12" w:space="0" w:color="auto"/>
              <w:bottom w:val="single" w:sz="2" w:space="0" w:color="auto"/>
              <w:right w:val="single" w:sz="4" w:space="0" w:color="auto"/>
            </w:tcBorders>
            <w:vAlign w:val="center"/>
          </w:tcPr>
          <w:p w14:paraId="71A19B70" w14:textId="77777777" w:rsidR="00E66C04" w:rsidRPr="001D66B4" w:rsidRDefault="00E66C04" w:rsidP="000F2032">
            <w:pPr>
              <w:spacing w:line="240" w:lineRule="auto"/>
              <w:rPr>
                <w:rFonts w:eastAsia="標楷體"/>
                <w:sz w:val="24"/>
              </w:rPr>
            </w:pPr>
            <w:r w:rsidRPr="001D66B4">
              <w:rPr>
                <w:rFonts w:eastAsia="標楷體"/>
                <w:b/>
                <w:sz w:val="24"/>
              </w:rPr>
              <w:t>成員</w:t>
            </w:r>
            <w:r w:rsidRPr="001D66B4">
              <w:rPr>
                <w:rFonts w:eastAsia="標楷體"/>
                <w:b/>
                <w:sz w:val="24"/>
              </w:rPr>
              <w:t>4</w:t>
            </w:r>
          </w:p>
        </w:tc>
        <w:tc>
          <w:tcPr>
            <w:tcW w:w="2451" w:type="dxa"/>
            <w:tcBorders>
              <w:top w:val="single" w:sz="4" w:space="0" w:color="auto"/>
              <w:left w:val="single" w:sz="4" w:space="0" w:color="auto"/>
              <w:bottom w:val="single" w:sz="2" w:space="0" w:color="auto"/>
              <w:right w:val="single" w:sz="4" w:space="0" w:color="auto"/>
            </w:tcBorders>
          </w:tcPr>
          <w:p w14:paraId="5FD50A7A" w14:textId="77777777" w:rsidR="00E66C04" w:rsidRPr="001D66B4" w:rsidRDefault="00E66C04" w:rsidP="000F2032">
            <w:pPr>
              <w:spacing w:line="240" w:lineRule="auto"/>
              <w:rPr>
                <w:rFonts w:eastAsia="標楷體"/>
                <w:sz w:val="24"/>
              </w:rPr>
            </w:pPr>
            <w:r w:rsidRPr="001D66B4">
              <w:rPr>
                <w:rFonts w:eastAsia="標楷體"/>
                <w:sz w:val="24"/>
              </w:rPr>
              <w:t>身分證字號</w:t>
            </w:r>
          </w:p>
        </w:tc>
        <w:tc>
          <w:tcPr>
            <w:tcW w:w="3512" w:type="dxa"/>
            <w:gridSpan w:val="3"/>
            <w:tcBorders>
              <w:top w:val="single" w:sz="4" w:space="0" w:color="auto"/>
              <w:left w:val="single" w:sz="4" w:space="0" w:color="auto"/>
              <w:bottom w:val="single" w:sz="2" w:space="0" w:color="auto"/>
              <w:right w:val="single" w:sz="12" w:space="0" w:color="auto"/>
            </w:tcBorders>
          </w:tcPr>
          <w:p w14:paraId="0AFFCEA7" w14:textId="77777777" w:rsidR="00E66C04" w:rsidRPr="001D66B4" w:rsidRDefault="00E66C04" w:rsidP="000F2032">
            <w:pPr>
              <w:spacing w:line="240" w:lineRule="auto"/>
              <w:rPr>
                <w:rFonts w:eastAsia="標楷體"/>
                <w:sz w:val="24"/>
              </w:rPr>
            </w:pPr>
          </w:p>
        </w:tc>
      </w:tr>
      <w:tr w:rsidR="00E66C04" w:rsidRPr="001D66B4" w14:paraId="72D495DF" w14:textId="77777777" w:rsidTr="000F2032">
        <w:trPr>
          <w:jc w:val="center"/>
        </w:trPr>
        <w:tc>
          <w:tcPr>
            <w:tcW w:w="1564" w:type="dxa"/>
            <w:gridSpan w:val="2"/>
            <w:tcBorders>
              <w:top w:val="single" w:sz="4" w:space="0" w:color="auto"/>
              <w:left w:val="single" w:sz="12" w:space="0" w:color="auto"/>
              <w:bottom w:val="single" w:sz="2" w:space="0" w:color="auto"/>
              <w:right w:val="single" w:sz="4" w:space="0" w:color="auto"/>
            </w:tcBorders>
            <w:vAlign w:val="center"/>
          </w:tcPr>
          <w:p w14:paraId="4290BEC2"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2" w:space="0" w:color="auto"/>
              <w:right w:val="single" w:sz="4" w:space="0" w:color="auto"/>
            </w:tcBorders>
          </w:tcPr>
          <w:p w14:paraId="45F2F4CA"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2" w:space="0" w:color="auto"/>
              <w:right w:val="single" w:sz="4" w:space="0" w:color="auto"/>
            </w:tcBorders>
          </w:tcPr>
          <w:p w14:paraId="14A5BAD5"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4" w:space="0" w:color="auto"/>
              <w:left w:val="single" w:sz="4" w:space="0" w:color="auto"/>
              <w:bottom w:val="single" w:sz="2" w:space="0" w:color="auto"/>
              <w:right w:val="single" w:sz="12" w:space="0" w:color="auto"/>
            </w:tcBorders>
          </w:tcPr>
          <w:p w14:paraId="34FD41DD" w14:textId="77777777" w:rsidR="00E66C04" w:rsidRPr="001D66B4" w:rsidRDefault="00E66C04" w:rsidP="000F2032">
            <w:pPr>
              <w:spacing w:line="240" w:lineRule="auto"/>
              <w:rPr>
                <w:rFonts w:eastAsia="標楷體"/>
                <w:sz w:val="24"/>
              </w:rPr>
            </w:pPr>
          </w:p>
        </w:tc>
      </w:tr>
      <w:tr w:rsidR="00E66C04" w:rsidRPr="001D66B4" w14:paraId="196C20B2" w14:textId="77777777" w:rsidTr="000F2032">
        <w:trPr>
          <w:jc w:val="center"/>
        </w:trPr>
        <w:tc>
          <w:tcPr>
            <w:tcW w:w="1564" w:type="dxa"/>
            <w:gridSpan w:val="2"/>
            <w:tcBorders>
              <w:top w:val="single" w:sz="2" w:space="0" w:color="auto"/>
              <w:left w:val="single" w:sz="12" w:space="0" w:color="auto"/>
              <w:bottom w:val="single" w:sz="12" w:space="0" w:color="auto"/>
              <w:right w:val="single" w:sz="4" w:space="0" w:color="auto"/>
            </w:tcBorders>
            <w:vAlign w:val="center"/>
            <w:hideMark/>
          </w:tcPr>
          <w:p w14:paraId="60867D00"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2" w:space="0" w:color="auto"/>
              <w:left w:val="single" w:sz="4" w:space="0" w:color="auto"/>
              <w:bottom w:val="single" w:sz="12" w:space="0" w:color="auto"/>
              <w:right w:val="single" w:sz="4" w:space="0" w:color="auto"/>
            </w:tcBorders>
          </w:tcPr>
          <w:p w14:paraId="227665E8" w14:textId="77777777" w:rsidR="00E66C04" w:rsidRPr="001D66B4" w:rsidRDefault="00E66C04" w:rsidP="000F2032">
            <w:pPr>
              <w:spacing w:line="240" w:lineRule="auto"/>
              <w:rPr>
                <w:rFonts w:eastAsia="標楷體"/>
                <w:sz w:val="24"/>
              </w:rPr>
            </w:pPr>
          </w:p>
        </w:tc>
        <w:tc>
          <w:tcPr>
            <w:tcW w:w="2451" w:type="dxa"/>
            <w:tcBorders>
              <w:top w:val="single" w:sz="2" w:space="0" w:color="auto"/>
              <w:left w:val="single" w:sz="4" w:space="0" w:color="auto"/>
              <w:bottom w:val="single" w:sz="12" w:space="0" w:color="auto"/>
              <w:right w:val="single" w:sz="4" w:space="0" w:color="auto"/>
            </w:tcBorders>
            <w:hideMark/>
          </w:tcPr>
          <w:p w14:paraId="33304741" w14:textId="77777777" w:rsidR="00E66C04" w:rsidRPr="001D66B4" w:rsidRDefault="00E66C04" w:rsidP="000F2032">
            <w:pPr>
              <w:spacing w:line="240" w:lineRule="auto"/>
              <w:rPr>
                <w:rFonts w:eastAsia="標楷體"/>
                <w:sz w:val="24"/>
              </w:rPr>
            </w:pPr>
            <w:r w:rsidRPr="001D66B4">
              <w:rPr>
                <w:rFonts w:eastAsia="標楷體"/>
                <w:sz w:val="24"/>
              </w:rPr>
              <w:t>服務單位</w:t>
            </w:r>
          </w:p>
        </w:tc>
        <w:tc>
          <w:tcPr>
            <w:tcW w:w="3512" w:type="dxa"/>
            <w:gridSpan w:val="3"/>
            <w:tcBorders>
              <w:top w:val="single" w:sz="2" w:space="0" w:color="auto"/>
              <w:left w:val="single" w:sz="4" w:space="0" w:color="auto"/>
              <w:bottom w:val="single" w:sz="12" w:space="0" w:color="auto"/>
              <w:right w:val="single" w:sz="12" w:space="0" w:color="auto"/>
            </w:tcBorders>
          </w:tcPr>
          <w:p w14:paraId="5E2A5783" w14:textId="77777777" w:rsidR="00E66C04" w:rsidRPr="001D66B4" w:rsidRDefault="00E66C04" w:rsidP="000F2032">
            <w:pPr>
              <w:spacing w:line="240" w:lineRule="auto"/>
              <w:rPr>
                <w:rFonts w:eastAsia="標楷體"/>
                <w:sz w:val="24"/>
              </w:rPr>
            </w:pPr>
          </w:p>
        </w:tc>
      </w:tr>
      <w:tr w:rsidR="00E66C04" w:rsidRPr="001D66B4" w14:paraId="3F6C2221" w14:textId="77777777" w:rsidTr="000F2032">
        <w:trPr>
          <w:jc w:val="center"/>
        </w:trPr>
        <w:tc>
          <w:tcPr>
            <w:tcW w:w="3671" w:type="dxa"/>
            <w:gridSpan w:val="4"/>
            <w:tcBorders>
              <w:top w:val="single" w:sz="4" w:space="0" w:color="auto"/>
              <w:left w:val="single" w:sz="12" w:space="0" w:color="auto"/>
              <w:bottom w:val="single" w:sz="2" w:space="0" w:color="auto"/>
              <w:right w:val="single" w:sz="4" w:space="0" w:color="auto"/>
            </w:tcBorders>
            <w:vAlign w:val="center"/>
          </w:tcPr>
          <w:p w14:paraId="642F19EA" w14:textId="77777777" w:rsidR="00E66C04" w:rsidRPr="001D66B4" w:rsidRDefault="00E66C04" w:rsidP="000F2032">
            <w:pPr>
              <w:spacing w:line="240" w:lineRule="auto"/>
              <w:rPr>
                <w:rFonts w:eastAsia="標楷體"/>
                <w:sz w:val="24"/>
              </w:rPr>
            </w:pPr>
            <w:r w:rsidRPr="001D66B4">
              <w:rPr>
                <w:rFonts w:eastAsia="標楷體"/>
                <w:b/>
                <w:sz w:val="24"/>
              </w:rPr>
              <w:t>成員</w:t>
            </w:r>
            <w:r w:rsidRPr="001D66B4">
              <w:rPr>
                <w:rFonts w:eastAsia="標楷體"/>
                <w:b/>
                <w:sz w:val="24"/>
              </w:rPr>
              <w:t>5</w:t>
            </w:r>
          </w:p>
        </w:tc>
        <w:tc>
          <w:tcPr>
            <w:tcW w:w="2451" w:type="dxa"/>
            <w:tcBorders>
              <w:top w:val="single" w:sz="4" w:space="0" w:color="auto"/>
              <w:left w:val="single" w:sz="4" w:space="0" w:color="auto"/>
              <w:bottom w:val="single" w:sz="2" w:space="0" w:color="auto"/>
              <w:right w:val="single" w:sz="4" w:space="0" w:color="auto"/>
            </w:tcBorders>
          </w:tcPr>
          <w:p w14:paraId="7E020A42" w14:textId="77777777" w:rsidR="00E66C04" w:rsidRPr="001D66B4" w:rsidRDefault="00E66C04" w:rsidP="000F2032">
            <w:pPr>
              <w:spacing w:line="240" w:lineRule="auto"/>
              <w:rPr>
                <w:rFonts w:eastAsia="標楷體"/>
                <w:sz w:val="24"/>
              </w:rPr>
            </w:pPr>
            <w:r w:rsidRPr="001D66B4">
              <w:rPr>
                <w:rFonts w:eastAsia="標楷體"/>
                <w:sz w:val="24"/>
              </w:rPr>
              <w:t>身分證字號</w:t>
            </w:r>
          </w:p>
        </w:tc>
        <w:tc>
          <w:tcPr>
            <w:tcW w:w="3512" w:type="dxa"/>
            <w:gridSpan w:val="3"/>
            <w:tcBorders>
              <w:top w:val="single" w:sz="4" w:space="0" w:color="auto"/>
              <w:left w:val="single" w:sz="4" w:space="0" w:color="auto"/>
              <w:bottom w:val="single" w:sz="2" w:space="0" w:color="auto"/>
              <w:right w:val="single" w:sz="12" w:space="0" w:color="auto"/>
            </w:tcBorders>
          </w:tcPr>
          <w:p w14:paraId="2F508787" w14:textId="77777777" w:rsidR="00E66C04" w:rsidRPr="001D66B4" w:rsidRDefault="00E66C04" w:rsidP="000F2032">
            <w:pPr>
              <w:spacing w:line="240" w:lineRule="auto"/>
              <w:rPr>
                <w:rFonts w:eastAsia="標楷體"/>
                <w:sz w:val="24"/>
              </w:rPr>
            </w:pPr>
          </w:p>
        </w:tc>
      </w:tr>
      <w:tr w:rsidR="00E66C04" w:rsidRPr="001D66B4" w14:paraId="0577486E" w14:textId="77777777" w:rsidTr="000F2032">
        <w:trPr>
          <w:jc w:val="center"/>
        </w:trPr>
        <w:tc>
          <w:tcPr>
            <w:tcW w:w="1564" w:type="dxa"/>
            <w:gridSpan w:val="2"/>
            <w:tcBorders>
              <w:top w:val="single" w:sz="4" w:space="0" w:color="auto"/>
              <w:left w:val="single" w:sz="12" w:space="0" w:color="auto"/>
              <w:bottom w:val="single" w:sz="2" w:space="0" w:color="auto"/>
              <w:right w:val="single" w:sz="4" w:space="0" w:color="auto"/>
            </w:tcBorders>
            <w:vAlign w:val="center"/>
          </w:tcPr>
          <w:p w14:paraId="32662EE5"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2" w:space="0" w:color="auto"/>
              <w:right w:val="single" w:sz="4" w:space="0" w:color="auto"/>
            </w:tcBorders>
          </w:tcPr>
          <w:p w14:paraId="1521D80B"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2" w:space="0" w:color="auto"/>
              <w:right w:val="single" w:sz="4" w:space="0" w:color="auto"/>
            </w:tcBorders>
          </w:tcPr>
          <w:p w14:paraId="4E69D119" w14:textId="77777777" w:rsidR="00E66C04" w:rsidRPr="001D66B4" w:rsidRDefault="00E66C04" w:rsidP="000F2032">
            <w:pPr>
              <w:spacing w:line="240" w:lineRule="auto"/>
              <w:rPr>
                <w:rFonts w:eastAsia="標楷體"/>
                <w:sz w:val="24"/>
              </w:rPr>
            </w:pPr>
            <w:r w:rsidRPr="001D66B4">
              <w:rPr>
                <w:rFonts w:eastAsia="標楷體"/>
                <w:sz w:val="24"/>
              </w:rPr>
              <w:t>服務單位</w:t>
            </w:r>
            <w:r w:rsidRPr="001D66B4">
              <w:rPr>
                <w:rFonts w:eastAsia="標楷體"/>
                <w:sz w:val="24"/>
              </w:rPr>
              <w:t>/</w:t>
            </w:r>
            <w:r w:rsidRPr="001D66B4">
              <w:rPr>
                <w:rFonts w:eastAsia="標楷體"/>
                <w:sz w:val="24"/>
              </w:rPr>
              <w:t>部門</w:t>
            </w:r>
            <w:r w:rsidRPr="001D66B4">
              <w:rPr>
                <w:rFonts w:eastAsia="標楷體"/>
                <w:sz w:val="24"/>
              </w:rPr>
              <w:t>/</w:t>
            </w:r>
            <w:r w:rsidRPr="001D66B4">
              <w:rPr>
                <w:rFonts w:eastAsia="標楷體"/>
                <w:sz w:val="24"/>
              </w:rPr>
              <w:t>職稱</w:t>
            </w:r>
          </w:p>
        </w:tc>
        <w:tc>
          <w:tcPr>
            <w:tcW w:w="3512" w:type="dxa"/>
            <w:gridSpan w:val="3"/>
            <w:tcBorders>
              <w:top w:val="single" w:sz="4" w:space="0" w:color="auto"/>
              <w:left w:val="single" w:sz="4" w:space="0" w:color="auto"/>
              <w:bottom w:val="single" w:sz="2" w:space="0" w:color="auto"/>
              <w:right w:val="single" w:sz="12" w:space="0" w:color="auto"/>
            </w:tcBorders>
          </w:tcPr>
          <w:p w14:paraId="4C878146" w14:textId="77777777" w:rsidR="00E66C04" w:rsidRPr="001D66B4" w:rsidRDefault="00E66C04" w:rsidP="000F2032">
            <w:pPr>
              <w:spacing w:line="240" w:lineRule="auto"/>
              <w:rPr>
                <w:rFonts w:eastAsia="標楷體"/>
                <w:sz w:val="24"/>
              </w:rPr>
            </w:pPr>
          </w:p>
        </w:tc>
      </w:tr>
      <w:tr w:rsidR="00E66C04" w:rsidRPr="001D66B4" w14:paraId="167452B8" w14:textId="77777777" w:rsidTr="000F2032">
        <w:trPr>
          <w:jc w:val="center"/>
        </w:trPr>
        <w:tc>
          <w:tcPr>
            <w:tcW w:w="1564" w:type="dxa"/>
            <w:gridSpan w:val="2"/>
            <w:tcBorders>
              <w:top w:val="single" w:sz="2" w:space="0" w:color="auto"/>
              <w:left w:val="single" w:sz="12" w:space="0" w:color="auto"/>
              <w:bottom w:val="single" w:sz="12" w:space="0" w:color="auto"/>
              <w:right w:val="single" w:sz="4" w:space="0" w:color="auto"/>
            </w:tcBorders>
            <w:vAlign w:val="center"/>
            <w:hideMark/>
          </w:tcPr>
          <w:p w14:paraId="4C2249F3"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2" w:space="0" w:color="auto"/>
              <w:left w:val="single" w:sz="4" w:space="0" w:color="auto"/>
              <w:bottom w:val="single" w:sz="12" w:space="0" w:color="auto"/>
              <w:right w:val="single" w:sz="4" w:space="0" w:color="auto"/>
            </w:tcBorders>
          </w:tcPr>
          <w:p w14:paraId="5A7BCCA3" w14:textId="77777777" w:rsidR="00E66C04" w:rsidRPr="001D66B4" w:rsidRDefault="00E66C04" w:rsidP="000F2032">
            <w:pPr>
              <w:spacing w:line="240" w:lineRule="auto"/>
              <w:rPr>
                <w:rFonts w:eastAsia="標楷體"/>
                <w:sz w:val="24"/>
              </w:rPr>
            </w:pPr>
          </w:p>
        </w:tc>
        <w:tc>
          <w:tcPr>
            <w:tcW w:w="2451" w:type="dxa"/>
            <w:tcBorders>
              <w:top w:val="single" w:sz="2" w:space="0" w:color="auto"/>
              <w:left w:val="single" w:sz="4" w:space="0" w:color="auto"/>
              <w:bottom w:val="single" w:sz="12" w:space="0" w:color="auto"/>
              <w:right w:val="single" w:sz="4" w:space="0" w:color="auto"/>
            </w:tcBorders>
            <w:hideMark/>
          </w:tcPr>
          <w:p w14:paraId="5A666F7E"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2" w:space="0" w:color="auto"/>
              <w:left w:val="single" w:sz="4" w:space="0" w:color="auto"/>
              <w:bottom w:val="single" w:sz="12" w:space="0" w:color="auto"/>
              <w:right w:val="single" w:sz="12" w:space="0" w:color="auto"/>
            </w:tcBorders>
          </w:tcPr>
          <w:p w14:paraId="26D00C4B" w14:textId="77777777" w:rsidR="00E66C04" w:rsidRPr="001D66B4" w:rsidRDefault="00E66C04" w:rsidP="000F2032">
            <w:pPr>
              <w:spacing w:line="240" w:lineRule="auto"/>
              <w:rPr>
                <w:rFonts w:eastAsia="標楷體"/>
                <w:sz w:val="24"/>
              </w:rPr>
            </w:pPr>
          </w:p>
        </w:tc>
      </w:tr>
      <w:tr w:rsidR="00E66C04" w:rsidRPr="001D66B4" w14:paraId="24D17662" w14:textId="77777777" w:rsidTr="000F2032">
        <w:trPr>
          <w:jc w:val="center"/>
        </w:trPr>
        <w:tc>
          <w:tcPr>
            <w:tcW w:w="9634" w:type="dxa"/>
            <w:gridSpan w:val="8"/>
            <w:tcBorders>
              <w:top w:val="single" w:sz="12" w:space="0" w:color="auto"/>
              <w:left w:val="single" w:sz="12" w:space="0" w:color="auto"/>
              <w:bottom w:val="single" w:sz="4" w:space="0" w:color="auto"/>
              <w:right w:val="single" w:sz="12" w:space="0" w:color="auto"/>
            </w:tcBorders>
            <w:vAlign w:val="center"/>
          </w:tcPr>
          <w:p w14:paraId="07961C89" w14:textId="77777777" w:rsidR="00E66C04" w:rsidRPr="001D66B4" w:rsidRDefault="00E66C04" w:rsidP="000F2032">
            <w:pPr>
              <w:spacing w:line="240" w:lineRule="auto"/>
              <w:rPr>
                <w:rFonts w:eastAsia="標楷體"/>
                <w:sz w:val="24"/>
              </w:rPr>
            </w:pPr>
            <w:r w:rsidRPr="001D66B4">
              <w:rPr>
                <w:rFonts w:eastAsia="標楷體"/>
                <w:b/>
                <w:sz w:val="24"/>
              </w:rPr>
              <w:t>指導教練</w:t>
            </w:r>
            <w:r w:rsidRPr="001D66B4">
              <w:rPr>
                <w:rFonts w:eastAsia="標楷體"/>
                <w:b/>
                <w:sz w:val="24"/>
              </w:rPr>
              <w:t>(</w:t>
            </w:r>
            <w:r w:rsidRPr="001D66B4">
              <w:rPr>
                <w:rFonts w:eastAsia="標楷體"/>
                <w:b/>
                <w:sz w:val="24"/>
              </w:rPr>
              <w:t>無</w:t>
            </w:r>
            <w:proofErr w:type="gramStart"/>
            <w:r w:rsidRPr="001D66B4">
              <w:rPr>
                <w:rFonts w:eastAsia="標楷體"/>
                <w:b/>
                <w:sz w:val="24"/>
              </w:rPr>
              <w:t>則免填</w:t>
            </w:r>
            <w:proofErr w:type="gramEnd"/>
            <w:r w:rsidRPr="001D66B4">
              <w:rPr>
                <w:rFonts w:eastAsia="標楷體"/>
                <w:b/>
                <w:sz w:val="24"/>
              </w:rPr>
              <w:t>)</w:t>
            </w:r>
          </w:p>
        </w:tc>
      </w:tr>
      <w:tr w:rsidR="00E66C04" w:rsidRPr="001D66B4" w14:paraId="078D996F" w14:textId="77777777" w:rsidTr="000F2032">
        <w:trPr>
          <w:jc w:val="center"/>
        </w:trPr>
        <w:tc>
          <w:tcPr>
            <w:tcW w:w="1564" w:type="dxa"/>
            <w:gridSpan w:val="2"/>
            <w:tcBorders>
              <w:top w:val="single" w:sz="4" w:space="0" w:color="auto"/>
              <w:left w:val="single" w:sz="12" w:space="0" w:color="auto"/>
              <w:bottom w:val="single" w:sz="4" w:space="0" w:color="auto"/>
              <w:right w:val="single" w:sz="4" w:space="0" w:color="auto"/>
            </w:tcBorders>
            <w:vAlign w:val="center"/>
          </w:tcPr>
          <w:p w14:paraId="12B75370" w14:textId="77777777" w:rsidR="00E66C04" w:rsidRPr="001D66B4" w:rsidRDefault="00E66C04" w:rsidP="000F2032">
            <w:pPr>
              <w:spacing w:line="240" w:lineRule="auto"/>
              <w:rPr>
                <w:rFonts w:eastAsia="標楷體"/>
                <w:sz w:val="24"/>
              </w:rPr>
            </w:pPr>
            <w:r w:rsidRPr="001D66B4">
              <w:rPr>
                <w:rFonts w:eastAsia="標楷體"/>
                <w:sz w:val="24"/>
              </w:rPr>
              <w:t>姓名</w:t>
            </w:r>
          </w:p>
        </w:tc>
        <w:tc>
          <w:tcPr>
            <w:tcW w:w="2107" w:type="dxa"/>
            <w:gridSpan w:val="2"/>
            <w:tcBorders>
              <w:top w:val="single" w:sz="4" w:space="0" w:color="auto"/>
              <w:left w:val="single" w:sz="4" w:space="0" w:color="auto"/>
              <w:bottom w:val="single" w:sz="4" w:space="0" w:color="auto"/>
              <w:right w:val="single" w:sz="4" w:space="0" w:color="auto"/>
            </w:tcBorders>
          </w:tcPr>
          <w:p w14:paraId="1E08AE41"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4" w:space="0" w:color="auto"/>
              <w:right w:val="single" w:sz="4" w:space="0" w:color="auto"/>
            </w:tcBorders>
          </w:tcPr>
          <w:p w14:paraId="4E11C0CA" w14:textId="77777777" w:rsidR="00E66C04" w:rsidRPr="001D66B4" w:rsidRDefault="00E66C04" w:rsidP="000F2032">
            <w:pPr>
              <w:spacing w:line="240" w:lineRule="auto"/>
              <w:rPr>
                <w:rFonts w:eastAsia="標楷體"/>
                <w:sz w:val="24"/>
              </w:rPr>
            </w:pPr>
            <w:r w:rsidRPr="001D66B4">
              <w:rPr>
                <w:rFonts w:eastAsia="標楷體"/>
                <w:sz w:val="24"/>
              </w:rPr>
              <w:t>E-mail</w:t>
            </w:r>
          </w:p>
        </w:tc>
        <w:tc>
          <w:tcPr>
            <w:tcW w:w="3512" w:type="dxa"/>
            <w:gridSpan w:val="3"/>
            <w:tcBorders>
              <w:top w:val="single" w:sz="4" w:space="0" w:color="auto"/>
              <w:left w:val="single" w:sz="4" w:space="0" w:color="auto"/>
              <w:bottom w:val="single" w:sz="4" w:space="0" w:color="auto"/>
              <w:right w:val="single" w:sz="12" w:space="0" w:color="auto"/>
            </w:tcBorders>
          </w:tcPr>
          <w:p w14:paraId="1A1DE2AC" w14:textId="77777777" w:rsidR="00E66C04" w:rsidRPr="001D66B4" w:rsidRDefault="00E66C04" w:rsidP="000F2032">
            <w:pPr>
              <w:spacing w:line="240" w:lineRule="auto"/>
              <w:rPr>
                <w:rFonts w:eastAsia="標楷體"/>
                <w:sz w:val="24"/>
              </w:rPr>
            </w:pPr>
          </w:p>
        </w:tc>
      </w:tr>
      <w:tr w:rsidR="00E66C04" w:rsidRPr="001D66B4" w14:paraId="00768BCB" w14:textId="77777777" w:rsidTr="000F2032">
        <w:trPr>
          <w:jc w:val="center"/>
        </w:trPr>
        <w:tc>
          <w:tcPr>
            <w:tcW w:w="1564" w:type="dxa"/>
            <w:gridSpan w:val="2"/>
            <w:tcBorders>
              <w:top w:val="single" w:sz="4" w:space="0" w:color="auto"/>
              <w:left w:val="single" w:sz="12" w:space="0" w:color="auto"/>
              <w:bottom w:val="single" w:sz="12" w:space="0" w:color="auto"/>
              <w:right w:val="single" w:sz="4" w:space="0" w:color="auto"/>
            </w:tcBorders>
            <w:vAlign w:val="center"/>
          </w:tcPr>
          <w:p w14:paraId="5E43EC99" w14:textId="77777777" w:rsidR="00E66C04" w:rsidRPr="001D66B4" w:rsidRDefault="00E66C04" w:rsidP="000F2032">
            <w:pPr>
              <w:spacing w:line="240" w:lineRule="auto"/>
              <w:rPr>
                <w:rFonts w:eastAsia="標楷體"/>
                <w:sz w:val="24"/>
              </w:rPr>
            </w:pPr>
            <w:r w:rsidRPr="001D66B4">
              <w:rPr>
                <w:rFonts w:eastAsia="標楷體"/>
                <w:sz w:val="24"/>
              </w:rPr>
              <w:t>聯絡電話</w:t>
            </w:r>
          </w:p>
        </w:tc>
        <w:tc>
          <w:tcPr>
            <w:tcW w:w="2107" w:type="dxa"/>
            <w:gridSpan w:val="2"/>
            <w:tcBorders>
              <w:top w:val="single" w:sz="4" w:space="0" w:color="auto"/>
              <w:left w:val="single" w:sz="4" w:space="0" w:color="auto"/>
              <w:bottom w:val="single" w:sz="12" w:space="0" w:color="auto"/>
              <w:right w:val="single" w:sz="4" w:space="0" w:color="auto"/>
            </w:tcBorders>
          </w:tcPr>
          <w:p w14:paraId="6ED8890A" w14:textId="77777777" w:rsidR="00E66C04" w:rsidRPr="001D66B4" w:rsidRDefault="00E66C04" w:rsidP="000F2032">
            <w:pPr>
              <w:spacing w:line="240" w:lineRule="auto"/>
              <w:rPr>
                <w:rFonts w:eastAsia="標楷體"/>
                <w:sz w:val="24"/>
              </w:rPr>
            </w:pPr>
          </w:p>
        </w:tc>
        <w:tc>
          <w:tcPr>
            <w:tcW w:w="2451" w:type="dxa"/>
            <w:tcBorders>
              <w:top w:val="single" w:sz="4" w:space="0" w:color="auto"/>
              <w:left w:val="single" w:sz="4" w:space="0" w:color="auto"/>
              <w:bottom w:val="single" w:sz="12" w:space="0" w:color="auto"/>
              <w:right w:val="single" w:sz="4" w:space="0" w:color="auto"/>
            </w:tcBorders>
          </w:tcPr>
          <w:p w14:paraId="040E2E36" w14:textId="77777777" w:rsidR="00E66C04" w:rsidRPr="001D66B4" w:rsidRDefault="00E66C04" w:rsidP="000F2032">
            <w:pPr>
              <w:spacing w:line="240" w:lineRule="auto"/>
              <w:rPr>
                <w:rFonts w:eastAsia="標楷體"/>
                <w:sz w:val="24"/>
              </w:rPr>
            </w:pPr>
            <w:r w:rsidRPr="001D66B4">
              <w:rPr>
                <w:rFonts w:eastAsia="標楷體"/>
                <w:sz w:val="24"/>
              </w:rPr>
              <w:t>服務單位</w:t>
            </w:r>
            <w:r w:rsidRPr="001D66B4">
              <w:rPr>
                <w:rFonts w:eastAsia="標楷體"/>
                <w:sz w:val="24"/>
              </w:rPr>
              <w:t>/</w:t>
            </w:r>
            <w:r w:rsidRPr="001D66B4">
              <w:rPr>
                <w:rFonts w:eastAsia="標楷體"/>
                <w:sz w:val="24"/>
              </w:rPr>
              <w:t>部門</w:t>
            </w:r>
            <w:r w:rsidRPr="001D66B4">
              <w:rPr>
                <w:rFonts w:eastAsia="標楷體"/>
                <w:sz w:val="24"/>
              </w:rPr>
              <w:t>/</w:t>
            </w:r>
            <w:r w:rsidRPr="001D66B4">
              <w:rPr>
                <w:rFonts w:eastAsia="標楷體"/>
                <w:sz w:val="24"/>
              </w:rPr>
              <w:t>職稱</w:t>
            </w:r>
          </w:p>
        </w:tc>
        <w:tc>
          <w:tcPr>
            <w:tcW w:w="3512" w:type="dxa"/>
            <w:gridSpan w:val="3"/>
            <w:tcBorders>
              <w:top w:val="single" w:sz="4" w:space="0" w:color="auto"/>
              <w:left w:val="single" w:sz="4" w:space="0" w:color="auto"/>
              <w:bottom w:val="single" w:sz="12" w:space="0" w:color="auto"/>
              <w:right w:val="single" w:sz="12" w:space="0" w:color="auto"/>
            </w:tcBorders>
          </w:tcPr>
          <w:p w14:paraId="2F0F7E8C" w14:textId="77777777" w:rsidR="00E66C04" w:rsidRPr="001D66B4" w:rsidRDefault="00E66C04" w:rsidP="000F2032">
            <w:pPr>
              <w:spacing w:line="240" w:lineRule="auto"/>
              <w:rPr>
                <w:rFonts w:eastAsia="標楷體"/>
                <w:sz w:val="24"/>
              </w:rPr>
            </w:pPr>
          </w:p>
        </w:tc>
      </w:tr>
      <w:tr w:rsidR="00E66C04" w:rsidRPr="001D66B4" w14:paraId="74FADA2C" w14:textId="77777777" w:rsidTr="000F2032">
        <w:trPr>
          <w:jc w:val="center"/>
        </w:trPr>
        <w:tc>
          <w:tcPr>
            <w:tcW w:w="9634" w:type="dxa"/>
            <w:gridSpan w:val="8"/>
            <w:tcBorders>
              <w:top w:val="single" w:sz="4" w:space="0" w:color="auto"/>
              <w:left w:val="single" w:sz="12" w:space="0" w:color="auto"/>
              <w:bottom w:val="single" w:sz="12" w:space="0" w:color="auto"/>
              <w:right w:val="single" w:sz="12" w:space="0" w:color="auto"/>
            </w:tcBorders>
            <w:shd w:val="clear" w:color="auto" w:fill="D9D9D9"/>
            <w:vAlign w:val="center"/>
          </w:tcPr>
          <w:p w14:paraId="5EDD906F" w14:textId="77777777" w:rsidR="00E66C04" w:rsidRPr="001D66B4" w:rsidRDefault="00E66C04" w:rsidP="000F2032">
            <w:pPr>
              <w:spacing w:line="240" w:lineRule="auto"/>
              <w:rPr>
                <w:rFonts w:eastAsia="標楷體"/>
                <w:b/>
                <w:sz w:val="24"/>
              </w:rPr>
            </w:pPr>
            <w:r w:rsidRPr="001D66B4">
              <w:rPr>
                <w:rFonts w:eastAsia="標楷體"/>
                <w:b/>
                <w:sz w:val="24"/>
              </w:rPr>
              <w:t>團隊簽章</w:t>
            </w:r>
          </w:p>
        </w:tc>
      </w:tr>
      <w:tr w:rsidR="00E66C04" w:rsidRPr="001D66B4" w14:paraId="25720741" w14:textId="77777777" w:rsidTr="000F2032">
        <w:trPr>
          <w:trHeight w:val="1745"/>
          <w:jc w:val="center"/>
        </w:trPr>
        <w:tc>
          <w:tcPr>
            <w:tcW w:w="9634" w:type="dxa"/>
            <w:gridSpan w:val="8"/>
            <w:tcBorders>
              <w:top w:val="single" w:sz="12" w:space="0" w:color="auto"/>
              <w:left w:val="single" w:sz="12" w:space="0" w:color="auto"/>
              <w:bottom w:val="single" w:sz="12" w:space="0" w:color="auto"/>
              <w:right w:val="single" w:sz="12" w:space="0" w:color="auto"/>
            </w:tcBorders>
            <w:vAlign w:val="center"/>
          </w:tcPr>
          <w:p w14:paraId="5690CC35" w14:textId="77777777" w:rsidR="00E66C04" w:rsidRPr="001D66B4" w:rsidRDefault="00E66C04" w:rsidP="000F2032">
            <w:pPr>
              <w:spacing w:line="240" w:lineRule="auto"/>
              <w:rPr>
                <w:rFonts w:eastAsia="標楷體"/>
                <w:sz w:val="24"/>
              </w:rPr>
            </w:pPr>
          </w:p>
          <w:p w14:paraId="0BF701C5" w14:textId="77777777" w:rsidR="00E66C04" w:rsidRPr="001D66B4" w:rsidRDefault="00E66C04" w:rsidP="000F2032">
            <w:pPr>
              <w:spacing w:line="240" w:lineRule="auto"/>
              <w:rPr>
                <w:rFonts w:eastAsia="標楷體"/>
                <w:sz w:val="24"/>
                <w:u w:val="single"/>
              </w:rPr>
            </w:pPr>
            <w:r w:rsidRPr="001D66B4">
              <w:rPr>
                <w:rFonts w:eastAsia="標楷體"/>
                <w:sz w:val="24"/>
              </w:rPr>
              <w:t>全體隊員簽章：</w:t>
            </w:r>
            <w:r w:rsidRPr="001D66B4">
              <w:rPr>
                <w:rFonts w:eastAsia="標楷體"/>
                <w:sz w:val="24"/>
                <w:u w:val="single"/>
              </w:rPr>
              <w:t xml:space="preserve">                                                              </w:t>
            </w:r>
          </w:p>
          <w:p w14:paraId="1E0BA75A" w14:textId="77777777" w:rsidR="00E66C04" w:rsidRPr="001D66B4" w:rsidRDefault="00E66C04" w:rsidP="000F2032">
            <w:pPr>
              <w:spacing w:line="240" w:lineRule="auto"/>
              <w:rPr>
                <w:rFonts w:eastAsia="標楷體"/>
                <w:sz w:val="24"/>
                <w:u w:val="single"/>
              </w:rPr>
            </w:pPr>
          </w:p>
          <w:p w14:paraId="401FF7CB" w14:textId="77777777" w:rsidR="00E66C04" w:rsidRPr="001D66B4" w:rsidRDefault="00E66C04" w:rsidP="000F2032">
            <w:pPr>
              <w:spacing w:line="240" w:lineRule="auto"/>
              <w:rPr>
                <w:rFonts w:eastAsia="標楷體"/>
                <w:sz w:val="24"/>
                <w:u w:val="single"/>
              </w:rPr>
            </w:pPr>
            <w:r w:rsidRPr="001D66B4">
              <w:rPr>
                <w:rFonts w:eastAsia="標楷體"/>
                <w:sz w:val="24"/>
              </w:rPr>
              <w:t>指導教練簽章：</w:t>
            </w:r>
            <w:r w:rsidRPr="001D66B4">
              <w:rPr>
                <w:rFonts w:eastAsia="標楷體"/>
                <w:sz w:val="24"/>
                <w:u w:val="single"/>
              </w:rPr>
              <w:t xml:space="preserve">                      </w:t>
            </w:r>
            <w:r w:rsidRPr="001D66B4">
              <w:rPr>
                <w:rFonts w:eastAsia="標楷體"/>
                <w:sz w:val="24"/>
              </w:rPr>
              <w:t xml:space="preserve"> </w:t>
            </w:r>
          </w:p>
        </w:tc>
      </w:tr>
    </w:tbl>
    <w:p w14:paraId="228D20A8" w14:textId="77777777" w:rsidR="00E66C04" w:rsidRPr="00E66C04" w:rsidRDefault="00E66C04" w:rsidP="00407999">
      <w:pPr>
        <w:pStyle w:val="affff3"/>
        <w:adjustRightInd w:val="0"/>
        <w:snapToGrid w:val="0"/>
        <w:spacing w:line="220" w:lineRule="exact"/>
        <w:ind w:left="-176" w:firstLine="176"/>
        <w:rPr>
          <w:rFonts w:ascii="標楷體" w:eastAsia="標楷體" w:hAnsi="標楷體"/>
          <w:b/>
          <w:sz w:val="18"/>
          <w:szCs w:val="18"/>
          <w:shd w:val="clear" w:color="auto" w:fill="FFFFFF"/>
        </w:rPr>
      </w:pPr>
    </w:p>
    <w:p w14:paraId="1B2A90EB" w14:textId="77777777" w:rsidR="00407999" w:rsidRDefault="00407999" w:rsidP="00407999">
      <w:pPr>
        <w:pStyle w:val="affff3"/>
        <w:adjustRightInd w:val="0"/>
        <w:snapToGrid w:val="0"/>
        <w:spacing w:line="220" w:lineRule="exact"/>
        <w:ind w:left="-176" w:firstLine="176"/>
      </w:pPr>
      <w:r>
        <w:rPr>
          <w:rFonts w:ascii="標楷體" w:eastAsia="標楷體" w:hAnsi="標楷體"/>
          <w:b/>
          <w:sz w:val="18"/>
          <w:szCs w:val="18"/>
          <w:shd w:val="clear" w:color="auto" w:fill="FFFFFF"/>
        </w:rPr>
        <w:t>※填表說明：</w:t>
      </w:r>
      <w:r>
        <w:rPr>
          <w:rFonts w:ascii="標楷體" w:eastAsia="標楷體" w:hAnsi="標楷體" w:hint="eastAsia"/>
          <w:b/>
          <w:sz w:val="18"/>
          <w:szCs w:val="18"/>
          <w:shd w:val="clear" w:color="auto" w:fill="FFFFFF"/>
        </w:rPr>
        <w:t>請填寫不擋外部單位信件之電子信箱，以</w:t>
      </w:r>
      <w:proofErr w:type="gramStart"/>
      <w:r>
        <w:rPr>
          <w:rFonts w:ascii="標楷體" w:eastAsia="標楷體" w:hAnsi="標楷體" w:hint="eastAsia"/>
          <w:b/>
          <w:sz w:val="18"/>
          <w:szCs w:val="18"/>
          <w:shd w:val="clear" w:color="auto" w:fill="FFFFFF"/>
        </w:rPr>
        <w:t>俾</w:t>
      </w:r>
      <w:proofErr w:type="gramEnd"/>
      <w:r>
        <w:rPr>
          <w:rFonts w:ascii="標楷體" w:eastAsia="標楷體" w:hAnsi="標楷體" w:hint="eastAsia"/>
          <w:b/>
          <w:sz w:val="18"/>
          <w:szCs w:val="18"/>
          <w:shd w:val="clear" w:color="auto" w:fill="FFFFFF"/>
        </w:rPr>
        <w:t>利即時聯絡。</w:t>
      </w:r>
    </w:p>
    <w:p w14:paraId="4B065093" w14:textId="77777777" w:rsidR="009C0F17" w:rsidRDefault="009C0F17" w:rsidP="009C0F17">
      <w:pPr>
        <w:widowControl/>
        <w:spacing w:line="360" w:lineRule="exact"/>
        <w:jc w:val="both"/>
        <w:rPr>
          <w:rFonts w:eastAsia="標楷體"/>
          <w:b/>
          <w:kern w:val="0"/>
          <w:sz w:val="28"/>
          <w:szCs w:val="28"/>
        </w:rPr>
      </w:pPr>
    </w:p>
    <w:p w14:paraId="4C4E0300" w14:textId="77777777" w:rsidR="009C0F17" w:rsidRDefault="009C0F17" w:rsidP="009C0F17">
      <w:pPr>
        <w:widowControl/>
        <w:rPr>
          <w:rFonts w:eastAsia="標楷體"/>
          <w:b/>
          <w:kern w:val="0"/>
          <w:sz w:val="28"/>
          <w:szCs w:val="28"/>
        </w:rPr>
      </w:pPr>
      <w:r>
        <w:rPr>
          <w:rFonts w:eastAsia="標楷體"/>
          <w:b/>
          <w:kern w:val="0"/>
          <w:sz w:val="28"/>
          <w:szCs w:val="28"/>
        </w:rPr>
        <w:br w:type="page"/>
      </w:r>
    </w:p>
    <w:p w14:paraId="67D5EA8B"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sidRPr="001D66B4">
        <w:rPr>
          <w:rFonts w:eastAsia="標楷體"/>
          <w:b/>
          <w:kern w:val="0"/>
          <w:sz w:val="28"/>
          <w:szCs w:val="28"/>
        </w:rPr>
        <w:t>3</w:t>
      </w:r>
      <w:r w:rsidRPr="001D66B4">
        <w:rPr>
          <w:rFonts w:eastAsia="標楷體"/>
          <w:b/>
          <w:kern w:val="0"/>
          <w:sz w:val="28"/>
          <w:szCs w:val="28"/>
        </w:rPr>
        <w:t>：著作權聲明及授權同意書</w:t>
      </w:r>
    </w:p>
    <w:p w14:paraId="1493C4A5" w14:textId="77777777" w:rsidR="009C0F17" w:rsidRPr="001D66B4" w:rsidRDefault="009C0F17" w:rsidP="009C0F17">
      <w:pPr>
        <w:widowControl/>
        <w:spacing w:line="360" w:lineRule="exact"/>
        <w:jc w:val="both"/>
        <w:rPr>
          <w:rFonts w:eastAsia="標楷體"/>
          <w:b/>
          <w:kern w:val="0"/>
          <w:sz w:val="28"/>
          <w:szCs w:val="28"/>
        </w:rPr>
      </w:pPr>
    </w:p>
    <w:p w14:paraId="03EBA1DF" w14:textId="77777777" w:rsidR="009C0F17" w:rsidRPr="001D66B4" w:rsidRDefault="009C0F17" w:rsidP="009C0F17">
      <w:pPr>
        <w:widowControl/>
        <w:tabs>
          <w:tab w:val="left" w:pos="426"/>
          <w:tab w:val="left" w:pos="1440"/>
          <w:tab w:val="left" w:pos="2880"/>
          <w:tab w:val="left" w:pos="4320"/>
          <w:tab w:val="left" w:pos="8045"/>
        </w:tabs>
        <w:spacing w:line="500" w:lineRule="exact"/>
        <w:ind w:leftChars="-50" w:left="-120" w:rightChars="-59" w:right="-142" w:firstLine="510"/>
        <w:jc w:val="center"/>
        <w:rPr>
          <w:rFonts w:eastAsia="標楷體"/>
          <w:b/>
          <w:bCs/>
          <w:kern w:val="0"/>
          <w:sz w:val="32"/>
          <w:szCs w:val="32"/>
        </w:rPr>
      </w:pPr>
      <w:r w:rsidRPr="001D66B4">
        <w:rPr>
          <w:rFonts w:eastAsia="標楷體"/>
          <w:b/>
          <w:bCs/>
          <w:kern w:val="0"/>
          <w:sz w:val="32"/>
          <w:szCs w:val="32"/>
        </w:rPr>
        <w:t>經濟部智慧財產局產業專利分析與布局競賽</w:t>
      </w:r>
    </w:p>
    <w:p w14:paraId="01AD96C5" w14:textId="77777777" w:rsidR="009C0F17" w:rsidRPr="001D66B4" w:rsidRDefault="009C0F17" w:rsidP="009C0F17">
      <w:pPr>
        <w:widowControl/>
        <w:tabs>
          <w:tab w:val="left" w:pos="426"/>
          <w:tab w:val="left" w:pos="1440"/>
          <w:tab w:val="left" w:pos="2880"/>
          <w:tab w:val="left" w:pos="4320"/>
          <w:tab w:val="left" w:pos="8045"/>
        </w:tabs>
        <w:spacing w:line="500" w:lineRule="exact"/>
        <w:ind w:leftChars="-50" w:left="-120" w:rightChars="-59" w:right="-142" w:firstLine="510"/>
        <w:jc w:val="center"/>
        <w:rPr>
          <w:rFonts w:eastAsia="標楷體"/>
          <w:b/>
          <w:bCs/>
          <w:kern w:val="0"/>
          <w:sz w:val="32"/>
          <w:szCs w:val="32"/>
        </w:rPr>
      </w:pPr>
      <w:r w:rsidRPr="001D66B4">
        <w:rPr>
          <w:rFonts w:eastAsia="標楷體"/>
          <w:b/>
          <w:bCs/>
          <w:kern w:val="0"/>
          <w:sz w:val="32"/>
          <w:szCs w:val="32"/>
        </w:rPr>
        <w:t>著作權聲明及授權同意書</w:t>
      </w:r>
    </w:p>
    <w:p w14:paraId="7B7DC43A" w14:textId="77777777" w:rsidR="009C0F17" w:rsidRPr="001D66B4" w:rsidRDefault="009C0F17" w:rsidP="009C0F17">
      <w:pPr>
        <w:widowControl/>
        <w:tabs>
          <w:tab w:val="left" w:pos="426"/>
          <w:tab w:val="left" w:pos="1440"/>
          <w:tab w:val="left" w:pos="2880"/>
          <w:tab w:val="left" w:pos="4320"/>
          <w:tab w:val="left" w:pos="8045"/>
        </w:tabs>
        <w:spacing w:line="500" w:lineRule="exact"/>
        <w:ind w:rightChars="-59" w:right="-142"/>
        <w:rPr>
          <w:rFonts w:eastAsia="標楷體"/>
          <w:b/>
          <w:bCs/>
          <w:kern w:val="0"/>
          <w:szCs w:val="24"/>
        </w:rPr>
      </w:pPr>
    </w:p>
    <w:p w14:paraId="22DDDBE9" w14:textId="77777777" w:rsidR="009C0F17" w:rsidRPr="001D66B4" w:rsidRDefault="009C0F17" w:rsidP="009C0F17">
      <w:pPr>
        <w:widowControl/>
        <w:tabs>
          <w:tab w:val="left" w:pos="426"/>
          <w:tab w:val="left" w:pos="1440"/>
          <w:tab w:val="left" w:pos="2880"/>
          <w:tab w:val="left" w:pos="4320"/>
          <w:tab w:val="left" w:pos="8045"/>
        </w:tabs>
        <w:spacing w:line="480" w:lineRule="exact"/>
        <w:ind w:rightChars="-59" w:right="-142"/>
        <w:rPr>
          <w:rFonts w:eastAsia="標楷體"/>
          <w:kern w:val="0"/>
          <w:szCs w:val="24"/>
        </w:rPr>
      </w:pPr>
      <w:r w:rsidRPr="001D66B4">
        <w:rPr>
          <w:rFonts w:eastAsia="標楷體"/>
          <w:kern w:val="0"/>
          <w:szCs w:val="24"/>
        </w:rPr>
        <w:t>團隊名稱：</w:t>
      </w:r>
      <w:r w:rsidRPr="001D66B4">
        <w:rPr>
          <w:rFonts w:eastAsia="標楷體"/>
          <w:kern w:val="0"/>
          <w:szCs w:val="24"/>
        </w:rPr>
        <w:t>___________________________________________________</w:t>
      </w:r>
    </w:p>
    <w:p w14:paraId="344A4759" w14:textId="77777777" w:rsidR="009C0F17" w:rsidRPr="001D66B4" w:rsidRDefault="009C0F17" w:rsidP="009C0F17">
      <w:pPr>
        <w:widowControl/>
        <w:tabs>
          <w:tab w:val="left" w:pos="426"/>
          <w:tab w:val="left" w:pos="1440"/>
          <w:tab w:val="left" w:pos="2880"/>
          <w:tab w:val="left" w:pos="4320"/>
          <w:tab w:val="left" w:pos="8045"/>
        </w:tabs>
        <w:spacing w:line="480" w:lineRule="exact"/>
        <w:ind w:rightChars="-59" w:right="-142"/>
        <w:rPr>
          <w:rFonts w:eastAsia="標楷體"/>
          <w:kern w:val="0"/>
          <w:szCs w:val="24"/>
        </w:rPr>
      </w:pPr>
      <w:r w:rsidRPr="001D66B4">
        <w:rPr>
          <w:rFonts w:eastAsia="標楷體"/>
          <w:color w:val="000000"/>
          <w:kern w:val="0"/>
          <w:szCs w:val="28"/>
        </w:rPr>
        <w:t>茲證明本團隊參加經濟部智慧財產局產業專利分析與布局競賽活動，同意履行下列事項</w:t>
      </w:r>
      <w:r w:rsidRPr="001D66B4">
        <w:rPr>
          <w:rFonts w:eastAsia="標楷體"/>
          <w:kern w:val="0"/>
          <w:szCs w:val="24"/>
        </w:rPr>
        <w:t>：</w:t>
      </w:r>
    </w:p>
    <w:p w14:paraId="209FE2AC" w14:textId="77777777" w:rsidR="009C0F17" w:rsidRPr="001D66B4" w:rsidRDefault="009C0F17" w:rsidP="00407999">
      <w:pPr>
        <w:widowControl/>
        <w:numPr>
          <w:ilvl w:val="0"/>
          <w:numId w:val="13"/>
        </w:numPr>
        <w:spacing w:line="480" w:lineRule="exact"/>
        <w:ind w:hanging="577"/>
        <w:rPr>
          <w:rFonts w:eastAsia="標楷體"/>
          <w:bCs/>
          <w:szCs w:val="24"/>
        </w:rPr>
      </w:pPr>
      <w:r w:rsidRPr="001D66B4">
        <w:rPr>
          <w:rFonts w:eastAsia="標楷體"/>
          <w:bCs/>
          <w:szCs w:val="24"/>
        </w:rPr>
        <w:t>參賽作品為</w:t>
      </w:r>
      <w:proofErr w:type="gramStart"/>
      <w:r w:rsidRPr="001D66B4">
        <w:rPr>
          <w:rFonts w:eastAsia="標楷體"/>
          <w:bCs/>
          <w:szCs w:val="24"/>
        </w:rPr>
        <w:t>原創且未曾</w:t>
      </w:r>
      <w:proofErr w:type="gramEnd"/>
      <w:r w:rsidRPr="001D66B4">
        <w:rPr>
          <w:rFonts w:eastAsia="標楷體"/>
          <w:bCs/>
          <w:szCs w:val="24"/>
        </w:rPr>
        <w:t>公開發表過相同著作，並無抄襲或複製他人創作或有其他違反著作權法相關情事</w:t>
      </w:r>
    </w:p>
    <w:p w14:paraId="30C7A2F2" w14:textId="77777777" w:rsidR="009C0F17" w:rsidRPr="001D66B4" w:rsidRDefault="009C0F17" w:rsidP="00407999">
      <w:pPr>
        <w:widowControl/>
        <w:numPr>
          <w:ilvl w:val="0"/>
          <w:numId w:val="13"/>
        </w:numPr>
        <w:spacing w:line="480" w:lineRule="exact"/>
        <w:ind w:hanging="577"/>
        <w:rPr>
          <w:rFonts w:eastAsia="標楷體"/>
          <w:bCs/>
          <w:szCs w:val="24"/>
        </w:rPr>
      </w:pPr>
      <w:r w:rsidRPr="001D66B4">
        <w:rPr>
          <w:rFonts w:eastAsia="標楷體"/>
          <w:bCs/>
          <w:szCs w:val="24"/>
        </w:rPr>
        <w:t>參賽作品中如有引用他人之著作、文獻等資料須</w:t>
      </w:r>
      <w:proofErr w:type="gramStart"/>
      <w:r w:rsidRPr="001D66B4">
        <w:rPr>
          <w:rFonts w:eastAsia="標楷體"/>
          <w:bCs/>
          <w:szCs w:val="24"/>
        </w:rPr>
        <w:t>於當頁註明</w:t>
      </w:r>
      <w:proofErr w:type="gramEnd"/>
      <w:r w:rsidRPr="001D66B4">
        <w:rPr>
          <w:rFonts w:eastAsia="標楷體"/>
          <w:bCs/>
          <w:szCs w:val="24"/>
        </w:rPr>
        <w:t>出處及日期。</w:t>
      </w:r>
    </w:p>
    <w:p w14:paraId="75C2FC2C" w14:textId="77777777" w:rsidR="009C0F17" w:rsidRPr="001D66B4" w:rsidRDefault="009C0F17" w:rsidP="00407999">
      <w:pPr>
        <w:widowControl/>
        <w:numPr>
          <w:ilvl w:val="0"/>
          <w:numId w:val="13"/>
        </w:numPr>
        <w:spacing w:line="480" w:lineRule="exact"/>
        <w:ind w:hanging="577"/>
        <w:rPr>
          <w:rFonts w:eastAsia="標楷體"/>
          <w:bCs/>
          <w:szCs w:val="24"/>
        </w:rPr>
      </w:pPr>
      <w:r w:rsidRPr="001D66B4">
        <w:rPr>
          <w:rFonts w:eastAsia="標楷體"/>
          <w:bCs/>
          <w:szCs w:val="24"/>
        </w:rPr>
        <w:t>參賽作品交付經濟部智慧財產局後，如有涉及著作權或其他糾紛，致侵害第三人之著作權、營業秘密或其他智慧財產權者，本團隊願自行承擔一切法律責任及損害賠償。</w:t>
      </w:r>
    </w:p>
    <w:p w14:paraId="54511127" w14:textId="77777777" w:rsidR="009C0F17" w:rsidRPr="001D66B4" w:rsidRDefault="009C0F17" w:rsidP="00407999">
      <w:pPr>
        <w:widowControl/>
        <w:numPr>
          <w:ilvl w:val="0"/>
          <w:numId w:val="13"/>
        </w:numPr>
        <w:spacing w:line="480" w:lineRule="exact"/>
        <w:ind w:hanging="577"/>
        <w:rPr>
          <w:rFonts w:eastAsia="標楷體"/>
          <w:bCs/>
          <w:szCs w:val="24"/>
        </w:rPr>
      </w:pPr>
      <w:r w:rsidRPr="001D66B4">
        <w:rPr>
          <w:rFonts w:eastAsia="標楷體"/>
          <w:bCs/>
          <w:szCs w:val="24"/>
        </w:rPr>
        <w:t>本團隊保證以誠信原則提供各項資料，如有與事實不符或欺</w:t>
      </w:r>
      <w:proofErr w:type="gramStart"/>
      <w:r w:rsidRPr="001D66B4">
        <w:rPr>
          <w:rFonts w:eastAsia="標楷體"/>
          <w:bCs/>
          <w:szCs w:val="24"/>
        </w:rPr>
        <w:t>罔</w:t>
      </w:r>
      <w:proofErr w:type="gramEnd"/>
      <w:r w:rsidRPr="001D66B4">
        <w:rPr>
          <w:rFonts w:eastAsia="標楷體"/>
          <w:bCs/>
          <w:szCs w:val="24"/>
        </w:rPr>
        <w:t>之情事，願依經濟部智慧</w:t>
      </w:r>
      <w:r w:rsidRPr="001D66B4">
        <w:rPr>
          <w:rFonts w:eastAsia="標楷體"/>
          <w:bCs/>
          <w:szCs w:val="24"/>
        </w:rPr>
        <w:t xml:space="preserve"> </w:t>
      </w:r>
      <w:r w:rsidRPr="001D66B4">
        <w:rPr>
          <w:rFonts w:eastAsia="標楷體"/>
          <w:bCs/>
          <w:szCs w:val="24"/>
        </w:rPr>
        <w:t>財產局決議處置，絕無異議，特此聲明。</w:t>
      </w:r>
    </w:p>
    <w:p w14:paraId="450BF808" w14:textId="77777777" w:rsidR="009C0F17" w:rsidRPr="001D66B4" w:rsidRDefault="009C0F17" w:rsidP="00407999">
      <w:pPr>
        <w:widowControl/>
        <w:numPr>
          <w:ilvl w:val="0"/>
          <w:numId w:val="13"/>
        </w:numPr>
        <w:spacing w:line="480" w:lineRule="exact"/>
        <w:ind w:hanging="577"/>
        <w:rPr>
          <w:rFonts w:eastAsia="標楷體"/>
          <w:bCs/>
          <w:szCs w:val="24"/>
        </w:rPr>
      </w:pPr>
      <w:r w:rsidRPr="001D66B4">
        <w:rPr>
          <w:rFonts w:eastAsia="標楷體"/>
          <w:bCs/>
          <w:szCs w:val="24"/>
        </w:rPr>
        <w:t>本團隊於參與競賽產出之所有著作，著作權歸團隊所有，並同意授權經濟部智慧財產局及其再授權人無償利用該著作，包括但不限於重製、改作、編輯、散布、公開播送、公開上映、公開口述、公開演出、公開展示等權利，以不限時間、地域、方式、次數使用之。</w:t>
      </w:r>
    </w:p>
    <w:p w14:paraId="77373633" w14:textId="77777777" w:rsidR="009C0F17" w:rsidRPr="001D66B4" w:rsidRDefault="009C0F17" w:rsidP="009C0F17">
      <w:pPr>
        <w:spacing w:line="480" w:lineRule="exact"/>
        <w:ind w:left="577"/>
        <w:rPr>
          <w:rFonts w:eastAsia="標楷體"/>
          <w:bCs/>
          <w:szCs w:val="24"/>
        </w:rPr>
      </w:pPr>
    </w:p>
    <w:p w14:paraId="1C2746EE" w14:textId="77777777" w:rsidR="009C0F17" w:rsidRPr="001D66B4" w:rsidRDefault="009C0F17" w:rsidP="009C0F17">
      <w:pPr>
        <w:spacing w:line="480" w:lineRule="exact"/>
        <w:ind w:left="577"/>
        <w:rPr>
          <w:rFonts w:eastAsia="標楷體"/>
          <w:bCs/>
          <w:szCs w:val="24"/>
        </w:rPr>
      </w:pPr>
    </w:p>
    <w:p w14:paraId="29D8CA71" w14:textId="77777777" w:rsidR="009C0F17" w:rsidRPr="001D66B4" w:rsidRDefault="009C0F17" w:rsidP="009C0F17">
      <w:pPr>
        <w:spacing w:line="480" w:lineRule="exact"/>
        <w:rPr>
          <w:rFonts w:eastAsia="標楷體"/>
          <w:bCs/>
          <w:szCs w:val="24"/>
        </w:rPr>
      </w:pPr>
      <w:r w:rsidRPr="001D66B4">
        <w:rPr>
          <w:rFonts w:eastAsia="標楷體"/>
          <w:bCs/>
          <w:szCs w:val="24"/>
        </w:rPr>
        <w:t>此</w:t>
      </w:r>
      <w:r w:rsidRPr="001D66B4">
        <w:rPr>
          <w:rFonts w:eastAsia="標楷體"/>
          <w:bCs/>
          <w:szCs w:val="24"/>
        </w:rPr>
        <w:t xml:space="preserve"> </w:t>
      </w:r>
      <w:r w:rsidRPr="001D66B4">
        <w:rPr>
          <w:rFonts w:eastAsia="標楷體"/>
          <w:bCs/>
          <w:szCs w:val="24"/>
        </w:rPr>
        <w:t>致</w:t>
      </w:r>
    </w:p>
    <w:p w14:paraId="7CDB0A71" w14:textId="77777777" w:rsidR="009C0F17" w:rsidRPr="001D66B4" w:rsidRDefault="009C0F17" w:rsidP="009C0F17">
      <w:pPr>
        <w:spacing w:line="480" w:lineRule="exact"/>
        <w:rPr>
          <w:rFonts w:eastAsia="標楷體"/>
          <w:bCs/>
          <w:szCs w:val="24"/>
        </w:rPr>
      </w:pPr>
      <w:r w:rsidRPr="001D66B4">
        <w:rPr>
          <w:rFonts w:eastAsia="標楷體"/>
          <w:bCs/>
          <w:szCs w:val="24"/>
        </w:rPr>
        <w:t>經濟部智慧財產局</w:t>
      </w:r>
    </w:p>
    <w:p w14:paraId="7A2C967F" w14:textId="77777777" w:rsidR="009C0F17" w:rsidRPr="001D66B4" w:rsidRDefault="009C0F17" w:rsidP="009C0F17">
      <w:pPr>
        <w:spacing w:line="480" w:lineRule="exact"/>
        <w:rPr>
          <w:rFonts w:eastAsia="標楷體"/>
          <w:bCs/>
          <w:szCs w:val="24"/>
        </w:rPr>
      </w:pPr>
    </w:p>
    <w:p w14:paraId="1B96734F" w14:textId="77777777" w:rsidR="009C0F17" w:rsidRPr="001D66B4" w:rsidRDefault="009C0F17" w:rsidP="009C0F17">
      <w:pPr>
        <w:autoSpaceDE w:val="0"/>
        <w:autoSpaceDN w:val="0"/>
        <w:spacing w:after="180"/>
        <w:rPr>
          <w:rFonts w:eastAsia="標楷體"/>
          <w:kern w:val="0"/>
          <w:szCs w:val="24"/>
        </w:rPr>
      </w:pPr>
      <w:r w:rsidRPr="001D66B4">
        <w:rPr>
          <w:rFonts w:eastAsia="標楷體"/>
          <w:kern w:val="0"/>
          <w:szCs w:val="24"/>
        </w:rPr>
        <w:t>立切結書人：</w:t>
      </w:r>
      <w:r w:rsidRPr="001D66B4">
        <w:rPr>
          <w:rFonts w:eastAsia="標楷體"/>
          <w:kern w:val="0"/>
          <w:szCs w:val="24"/>
        </w:rPr>
        <w:br/>
      </w:r>
      <w:r w:rsidRPr="001D66B4">
        <w:rPr>
          <w:rFonts w:eastAsia="標楷體"/>
          <w:kern w:val="0"/>
          <w:szCs w:val="24"/>
        </w:rPr>
        <w:t>（全體隊員簽章）</w:t>
      </w:r>
      <w:r w:rsidRPr="001D66B4">
        <w:rPr>
          <w:rFonts w:eastAsia="標楷體"/>
          <w:kern w:val="0"/>
          <w:szCs w:val="24"/>
        </w:rPr>
        <w:t>___________________________________________________</w:t>
      </w:r>
    </w:p>
    <w:p w14:paraId="75D26A33" w14:textId="77777777" w:rsidR="009C0F17" w:rsidRPr="001D66B4" w:rsidRDefault="009C0F17" w:rsidP="009C0F17">
      <w:pPr>
        <w:widowControl/>
        <w:spacing w:before="50" w:after="10" w:line="440" w:lineRule="exact"/>
        <w:jc w:val="distribute"/>
        <w:rPr>
          <w:rFonts w:eastAsia="標楷體"/>
          <w:kern w:val="0"/>
          <w:szCs w:val="24"/>
        </w:rPr>
      </w:pPr>
      <w:r w:rsidRPr="001D66B4">
        <w:rPr>
          <w:rFonts w:eastAsia="標楷體"/>
          <w:kern w:val="0"/>
          <w:szCs w:val="24"/>
        </w:rPr>
        <w:t>中華民國</w:t>
      </w:r>
      <w:r w:rsidRPr="001D66B4">
        <w:rPr>
          <w:rFonts w:eastAsia="標楷體"/>
          <w:kern w:val="0"/>
          <w:szCs w:val="24"/>
        </w:rPr>
        <w:t xml:space="preserve">   </w:t>
      </w:r>
      <w:r w:rsidRPr="001D66B4">
        <w:rPr>
          <w:rFonts w:eastAsia="標楷體"/>
          <w:kern w:val="0"/>
          <w:szCs w:val="24"/>
        </w:rPr>
        <w:t>年</w:t>
      </w:r>
      <w:r w:rsidRPr="001D66B4">
        <w:rPr>
          <w:rFonts w:eastAsia="標楷體"/>
          <w:kern w:val="0"/>
          <w:szCs w:val="24"/>
        </w:rPr>
        <w:t xml:space="preserve">    </w:t>
      </w:r>
      <w:r w:rsidRPr="001D66B4">
        <w:rPr>
          <w:rFonts w:eastAsia="標楷體"/>
          <w:kern w:val="0"/>
          <w:szCs w:val="24"/>
        </w:rPr>
        <w:t>月</w:t>
      </w:r>
      <w:r w:rsidRPr="001D66B4">
        <w:rPr>
          <w:rFonts w:eastAsia="標楷體"/>
          <w:kern w:val="0"/>
          <w:szCs w:val="24"/>
        </w:rPr>
        <w:t xml:space="preserve">    </w:t>
      </w:r>
      <w:r w:rsidRPr="001D66B4">
        <w:rPr>
          <w:rFonts w:eastAsia="標楷體"/>
          <w:kern w:val="0"/>
          <w:szCs w:val="24"/>
        </w:rPr>
        <w:t>日</w:t>
      </w:r>
    </w:p>
    <w:p w14:paraId="244111D4" w14:textId="77777777" w:rsidR="009C0F17" w:rsidRPr="001D66B4" w:rsidRDefault="009C0F17" w:rsidP="009C0F17">
      <w:pPr>
        <w:widowControl/>
        <w:spacing w:before="50" w:after="10" w:line="440" w:lineRule="exact"/>
        <w:rPr>
          <w:rFonts w:eastAsia="標楷體"/>
          <w:kern w:val="0"/>
          <w:szCs w:val="28"/>
        </w:rPr>
      </w:pPr>
      <w:r w:rsidRPr="001D66B4">
        <w:rPr>
          <w:rFonts w:eastAsia="標楷體"/>
          <w:kern w:val="0"/>
          <w:szCs w:val="24"/>
        </w:rPr>
        <w:br w:type="page"/>
      </w:r>
      <w:r w:rsidRPr="001D66B4">
        <w:rPr>
          <w:rFonts w:eastAsia="標楷體"/>
          <w:b/>
          <w:kern w:val="0"/>
          <w:sz w:val="28"/>
          <w:szCs w:val="28"/>
        </w:rPr>
        <w:lastRenderedPageBreak/>
        <w:t>附件</w:t>
      </w:r>
      <w:r w:rsidRPr="001D66B4">
        <w:rPr>
          <w:rFonts w:eastAsia="標楷體"/>
          <w:b/>
          <w:kern w:val="0"/>
          <w:sz w:val="28"/>
          <w:szCs w:val="28"/>
        </w:rPr>
        <w:t>4</w:t>
      </w:r>
      <w:r w:rsidRPr="001D66B4">
        <w:rPr>
          <w:rFonts w:eastAsia="標楷體"/>
          <w:b/>
          <w:kern w:val="0"/>
          <w:sz w:val="28"/>
          <w:szCs w:val="28"/>
        </w:rPr>
        <w:t>：</w:t>
      </w:r>
      <w:proofErr w:type="gramStart"/>
      <w:r w:rsidRPr="001D66B4">
        <w:rPr>
          <w:rFonts w:eastAsia="標楷體"/>
          <w:b/>
          <w:kern w:val="0"/>
          <w:sz w:val="28"/>
          <w:szCs w:val="28"/>
        </w:rPr>
        <w:t>個</w:t>
      </w:r>
      <w:proofErr w:type="gramEnd"/>
      <w:r w:rsidRPr="001D66B4">
        <w:rPr>
          <w:rFonts w:eastAsia="標楷體"/>
          <w:b/>
          <w:kern w:val="0"/>
          <w:sz w:val="28"/>
          <w:szCs w:val="28"/>
        </w:rPr>
        <w:t>資蒐集、處理或利用同意書</w:t>
      </w:r>
    </w:p>
    <w:p w14:paraId="6F55A9AF" w14:textId="77777777" w:rsidR="009C0F17" w:rsidRPr="001D66B4" w:rsidRDefault="009C0F17" w:rsidP="009C0F17">
      <w:pPr>
        <w:widowControl/>
        <w:spacing w:line="440" w:lineRule="exact"/>
        <w:rPr>
          <w:rFonts w:eastAsia="標楷體"/>
          <w:b/>
          <w:kern w:val="0"/>
          <w:sz w:val="32"/>
          <w:szCs w:val="28"/>
        </w:rPr>
      </w:pPr>
    </w:p>
    <w:p w14:paraId="445B9D34" w14:textId="77777777" w:rsidR="009C0F17" w:rsidRPr="001D66B4" w:rsidRDefault="009C0F17" w:rsidP="009C0F17">
      <w:pPr>
        <w:widowControl/>
        <w:spacing w:line="440" w:lineRule="exact"/>
        <w:ind w:firstLine="510"/>
        <w:jc w:val="center"/>
        <w:rPr>
          <w:rFonts w:eastAsia="標楷體"/>
          <w:b/>
          <w:kern w:val="0"/>
          <w:sz w:val="32"/>
          <w:szCs w:val="28"/>
        </w:rPr>
      </w:pPr>
      <w:r w:rsidRPr="001D66B4">
        <w:rPr>
          <w:rFonts w:eastAsia="標楷體"/>
          <w:b/>
          <w:kern w:val="0"/>
          <w:sz w:val="32"/>
          <w:szCs w:val="28"/>
        </w:rPr>
        <w:t>經濟部智慧財產局產業專利分析與布局競賽</w:t>
      </w:r>
    </w:p>
    <w:p w14:paraId="09AAACD6" w14:textId="77777777" w:rsidR="009C0F17" w:rsidRPr="001D66B4" w:rsidRDefault="009C0F17" w:rsidP="009C0F17">
      <w:pPr>
        <w:widowControl/>
        <w:spacing w:line="440" w:lineRule="exact"/>
        <w:ind w:firstLine="510"/>
        <w:jc w:val="center"/>
        <w:rPr>
          <w:rFonts w:eastAsia="標楷體"/>
          <w:kern w:val="0"/>
          <w:sz w:val="32"/>
          <w:szCs w:val="48"/>
        </w:rPr>
      </w:pPr>
      <w:proofErr w:type="gramStart"/>
      <w:r w:rsidRPr="001D66B4">
        <w:rPr>
          <w:rFonts w:eastAsia="標楷體"/>
          <w:b/>
          <w:kern w:val="0"/>
          <w:sz w:val="32"/>
          <w:szCs w:val="48"/>
        </w:rPr>
        <w:t>個</w:t>
      </w:r>
      <w:proofErr w:type="gramEnd"/>
      <w:r w:rsidRPr="001D66B4">
        <w:rPr>
          <w:rFonts w:eastAsia="標楷體"/>
          <w:b/>
          <w:kern w:val="0"/>
          <w:sz w:val="32"/>
          <w:szCs w:val="48"/>
        </w:rPr>
        <w:t>資蒐集、處理或利用同意書</w:t>
      </w:r>
    </w:p>
    <w:p w14:paraId="73B53228" w14:textId="77777777" w:rsidR="009C0F17" w:rsidRPr="001D66B4" w:rsidRDefault="009C0F17" w:rsidP="009C0F17">
      <w:pPr>
        <w:widowControl/>
        <w:tabs>
          <w:tab w:val="left" w:pos="567"/>
        </w:tabs>
        <w:snapToGrid w:val="0"/>
        <w:spacing w:before="240" w:after="10" w:line="360" w:lineRule="atLeast"/>
        <w:rPr>
          <w:rFonts w:eastAsia="標楷體"/>
          <w:kern w:val="0"/>
          <w:sz w:val="32"/>
          <w:szCs w:val="24"/>
        </w:rPr>
      </w:pPr>
    </w:p>
    <w:p w14:paraId="09520D04" w14:textId="77777777" w:rsidR="009C0F17" w:rsidRPr="001D66B4" w:rsidRDefault="009C0F17" w:rsidP="009C0F17">
      <w:pPr>
        <w:widowControl/>
        <w:tabs>
          <w:tab w:val="left" w:pos="567"/>
        </w:tabs>
        <w:snapToGrid w:val="0"/>
        <w:spacing w:before="240" w:after="10" w:line="360" w:lineRule="atLeast"/>
        <w:ind w:firstLineChars="200" w:firstLine="480"/>
        <w:rPr>
          <w:rFonts w:eastAsia="標楷體"/>
          <w:kern w:val="0"/>
          <w:szCs w:val="24"/>
        </w:rPr>
      </w:pPr>
      <w:r w:rsidRPr="001D66B4">
        <w:rPr>
          <w:rFonts w:eastAsia="標楷體"/>
          <w:color w:val="000000"/>
          <w:kern w:val="0"/>
          <w:szCs w:val="28"/>
        </w:rPr>
        <w:t>經濟部智慧財產局（以下簡稱智慧局）依個人資料保護法</w:t>
      </w:r>
      <w:r w:rsidRPr="001D66B4">
        <w:rPr>
          <w:rFonts w:eastAsia="標楷體"/>
          <w:color w:val="000000"/>
          <w:kern w:val="0"/>
          <w:szCs w:val="28"/>
        </w:rPr>
        <w:t>(</w:t>
      </w:r>
      <w:r w:rsidRPr="001D66B4">
        <w:rPr>
          <w:rFonts w:eastAsia="標楷體"/>
          <w:color w:val="000000"/>
          <w:kern w:val="0"/>
          <w:szCs w:val="28"/>
        </w:rPr>
        <w:t>以下簡稱個資法</w:t>
      </w:r>
      <w:r w:rsidRPr="001D66B4">
        <w:rPr>
          <w:rFonts w:eastAsia="標楷體"/>
          <w:color w:val="000000"/>
          <w:kern w:val="0"/>
          <w:szCs w:val="28"/>
        </w:rPr>
        <w:t>)</w:t>
      </w:r>
      <w:r w:rsidRPr="001D66B4">
        <w:rPr>
          <w:rFonts w:eastAsia="標楷體"/>
          <w:color w:val="000000"/>
          <w:kern w:val="0"/>
          <w:szCs w:val="28"/>
        </w:rPr>
        <w:t>及相關規定，</w:t>
      </w:r>
      <w:proofErr w:type="gramStart"/>
      <w:r w:rsidRPr="001D66B4">
        <w:rPr>
          <w:rFonts w:eastAsia="標楷體"/>
          <w:color w:val="000000"/>
          <w:kern w:val="0"/>
          <w:szCs w:val="28"/>
        </w:rPr>
        <w:t>謹先告知</w:t>
      </w:r>
      <w:proofErr w:type="gramEnd"/>
      <w:r w:rsidRPr="001D66B4">
        <w:rPr>
          <w:rFonts w:eastAsia="標楷體"/>
          <w:color w:val="000000"/>
          <w:kern w:val="0"/>
          <w:szCs w:val="28"/>
        </w:rPr>
        <w:t>您下列事項，請於簽署本同意書前先行閱讀</w:t>
      </w:r>
      <w:r w:rsidRPr="001D66B4">
        <w:rPr>
          <w:rFonts w:eastAsia="標楷體"/>
          <w:kern w:val="0"/>
          <w:szCs w:val="24"/>
        </w:rPr>
        <w:t>：</w:t>
      </w:r>
    </w:p>
    <w:p w14:paraId="2BC9F5E5" w14:textId="77777777" w:rsidR="009C0F17" w:rsidRPr="001D66B4" w:rsidRDefault="009C0F17" w:rsidP="00407999">
      <w:pPr>
        <w:widowControl/>
        <w:numPr>
          <w:ilvl w:val="0"/>
          <w:numId w:val="15"/>
        </w:numPr>
        <w:spacing w:line="480" w:lineRule="exact"/>
        <w:ind w:hanging="577"/>
        <w:rPr>
          <w:rFonts w:eastAsia="標楷體"/>
          <w:bCs/>
          <w:szCs w:val="24"/>
        </w:rPr>
      </w:pPr>
      <w:r w:rsidRPr="001D66B4">
        <w:rPr>
          <w:rFonts w:eastAsia="標楷體"/>
          <w:bCs/>
          <w:szCs w:val="24"/>
        </w:rPr>
        <w:t>智慧局基於辦理「經濟部智慧財產局產業專利分析與布局競賽」之特定目的，向您蒐集姓名、國民身分證字號、聯絡電話、電子郵件、地址、服務單位等資料，以作為活動辦理之用，其蒐集及利用期間為不限利用時間及地區，利用對象為智慧局及其委託人，利用方式為產業專利分析與布局競賽活動聯繫、公告、廣宣及內部參考。</w:t>
      </w:r>
    </w:p>
    <w:p w14:paraId="7DEB28CE" w14:textId="77777777" w:rsidR="009C0F17" w:rsidRPr="001D66B4" w:rsidRDefault="009C0F17" w:rsidP="00407999">
      <w:pPr>
        <w:widowControl/>
        <w:numPr>
          <w:ilvl w:val="0"/>
          <w:numId w:val="15"/>
        </w:numPr>
        <w:spacing w:line="480" w:lineRule="exact"/>
        <w:ind w:hanging="577"/>
        <w:rPr>
          <w:rFonts w:eastAsia="標楷體"/>
          <w:bCs/>
          <w:szCs w:val="24"/>
        </w:rPr>
      </w:pPr>
      <w:r w:rsidRPr="001D66B4">
        <w:rPr>
          <w:rFonts w:eastAsia="標楷體"/>
          <w:bCs/>
          <w:szCs w:val="24"/>
        </w:rPr>
        <w:t>您可依個資法第</w:t>
      </w:r>
      <w:r w:rsidRPr="001D66B4">
        <w:rPr>
          <w:rFonts w:eastAsia="標楷體"/>
          <w:bCs/>
          <w:szCs w:val="24"/>
        </w:rPr>
        <w:t>3</w:t>
      </w:r>
      <w:r w:rsidRPr="001D66B4">
        <w:rPr>
          <w:rFonts w:eastAsia="標楷體"/>
          <w:bCs/>
          <w:szCs w:val="24"/>
        </w:rPr>
        <w:t>條規定，就智慧局向您蒐集之個人資料，請求查詢閱覽、製給複製本、補充、更正、停止蒐集處理或利用，必要時亦可請求刪除，惟需遵循智慧局相關申請流程辦理，且智慧局得依「經濟部及所屬機關提供政府資訊收費標準」規定收取必要費用。</w:t>
      </w:r>
    </w:p>
    <w:p w14:paraId="41896624" w14:textId="77777777" w:rsidR="009C0F17" w:rsidRPr="001D66B4" w:rsidRDefault="009C0F17" w:rsidP="00407999">
      <w:pPr>
        <w:widowControl/>
        <w:numPr>
          <w:ilvl w:val="0"/>
          <w:numId w:val="15"/>
        </w:numPr>
        <w:spacing w:line="480" w:lineRule="exact"/>
        <w:rPr>
          <w:rFonts w:eastAsia="標楷體"/>
          <w:bCs/>
          <w:szCs w:val="24"/>
        </w:rPr>
      </w:pPr>
      <w:r w:rsidRPr="001D66B4">
        <w:rPr>
          <w:rFonts w:eastAsia="標楷體"/>
          <w:bCs/>
          <w:szCs w:val="24"/>
        </w:rPr>
        <w:t>您可自由選擇是否提供相關個人資料，惟若拒絕提供相關個人資料致使申請文件不齊備者，智慧局將無法提供您特定目的範圍內之相關服務。</w:t>
      </w:r>
    </w:p>
    <w:p w14:paraId="4F203DEE" w14:textId="77777777" w:rsidR="009C0F17" w:rsidRPr="001D66B4" w:rsidRDefault="009C0F17" w:rsidP="009C0F17">
      <w:pPr>
        <w:spacing w:line="480" w:lineRule="exact"/>
        <w:rPr>
          <w:rFonts w:eastAsia="標楷體"/>
          <w:bCs/>
          <w:szCs w:val="24"/>
        </w:rPr>
      </w:pPr>
    </w:p>
    <w:p w14:paraId="22F4BEE9" w14:textId="77777777" w:rsidR="009C0F17" w:rsidRPr="001D66B4" w:rsidRDefault="009C0F17" w:rsidP="00407999">
      <w:pPr>
        <w:widowControl/>
        <w:numPr>
          <w:ilvl w:val="0"/>
          <w:numId w:val="38"/>
        </w:numPr>
        <w:spacing w:line="480" w:lineRule="exact"/>
        <w:rPr>
          <w:rFonts w:eastAsia="標楷體"/>
          <w:bCs/>
          <w:szCs w:val="24"/>
        </w:rPr>
      </w:pPr>
      <w:r w:rsidRPr="001D66B4">
        <w:rPr>
          <w:rFonts w:eastAsia="標楷體"/>
          <w:bCs/>
          <w:color w:val="000000"/>
          <w:szCs w:val="28"/>
        </w:rPr>
        <w:t>本人已閱讀並瞭解上述告知事項，並同意智慧局在上述告知事項範圍內，蒐集、處理及利用本人</w:t>
      </w:r>
      <w:proofErr w:type="gramStart"/>
      <w:r w:rsidRPr="001D66B4">
        <w:rPr>
          <w:rFonts w:eastAsia="標楷體"/>
          <w:bCs/>
          <w:color w:val="000000"/>
          <w:szCs w:val="28"/>
        </w:rPr>
        <w:t>個</w:t>
      </w:r>
      <w:proofErr w:type="gramEnd"/>
      <w:r w:rsidRPr="001D66B4">
        <w:rPr>
          <w:rFonts w:eastAsia="標楷體"/>
          <w:bCs/>
          <w:color w:val="000000"/>
          <w:szCs w:val="28"/>
        </w:rPr>
        <w:t>資。本項同意得以電子文件方式表達。</w:t>
      </w:r>
    </w:p>
    <w:p w14:paraId="224CB641" w14:textId="77777777" w:rsidR="009C0F17" w:rsidRPr="001D66B4" w:rsidRDefault="009C0F17" w:rsidP="009C0F17">
      <w:pPr>
        <w:spacing w:line="480" w:lineRule="exact"/>
        <w:rPr>
          <w:rFonts w:eastAsia="標楷體"/>
          <w:bCs/>
          <w:szCs w:val="24"/>
        </w:rPr>
      </w:pPr>
    </w:p>
    <w:p w14:paraId="73F8ABA2" w14:textId="77777777" w:rsidR="009C0F17" w:rsidRPr="001D66B4" w:rsidRDefault="009C0F17" w:rsidP="009C0F17">
      <w:pPr>
        <w:spacing w:line="480" w:lineRule="exact"/>
        <w:rPr>
          <w:rFonts w:eastAsia="標楷體"/>
          <w:bCs/>
          <w:szCs w:val="24"/>
        </w:rPr>
      </w:pPr>
      <w:r w:rsidRPr="001D66B4">
        <w:rPr>
          <w:rFonts w:eastAsia="標楷體"/>
          <w:bCs/>
          <w:color w:val="000000"/>
          <w:szCs w:val="28"/>
        </w:rPr>
        <w:t>如有企業想進一步瞭解報告內容，是否願意委由智慧局及其委託人提供您個人聯絡方式。</w:t>
      </w:r>
    </w:p>
    <w:p w14:paraId="25DD65C2" w14:textId="77777777" w:rsidR="009C0F17" w:rsidRPr="001D66B4" w:rsidRDefault="009C0F17" w:rsidP="00407999">
      <w:pPr>
        <w:widowControl/>
        <w:numPr>
          <w:ilvl w:val="0"/>
          <w:numId w:val="38"/>
        </w:numPr>
        <w:spacing w:line="480" w:lineRule="exact"/>
        <w:rPr>
          <w:rFonts w:eastAsia="標楷體"/>
          <w:bCs/>
          <w:szCs w:val="24"/>
        </w:rPr>
      </w:pPr>
      <w:r w:rsidRPr="001D66B4">
        <w:rPr>
          <w:rFonts w:eastAsia="標楷體"/>
          <w:bCs/>
          <w:szCs w:val="24"/>
        </w:rPr>
        <w:t>是</w:t>
      </w:r>
    </w:p>
    <w:p w14:paraId="3995795A" w14:textId="77777777" w:rsidR="009C0F17" w:rsidRPr="001D66B4" w:rsidRDefault="009C0F17" w:rsidP="00407999">
      <w:pPr>
        <w:widowControl/>
        <w:numPr>
          <w:ilvl w:val="0"/>
          <w:numId w:val="38"/>
        </w:numPr>
        <w:spacing w:line="480" w:lineRule="exact"/>
        <w:rPr>
          <w:rFonts w:eastAsia="標楷體"/>
          <w:bCs/>
          <w:szCs w:val="24"/>
        </w:rPr>
      </w:pPr>
      <w:proofErr w:type="gramStart"/>
      <w:r w:rsidRPr="001D66B4">
        <w:rPr>
          <w:rFonts w:eastAsia="標楷體"/>
          <w:bCs/>
          <w:szCs w:val="24"/>
        </w:rPr>
        <w:t>否</w:t>
      </w:r>
      <w:proofErr w:type="gramEnd"/>
    </w:p>
    <w:p w14:paraId="365D3C2D" w14:textId="77777777" w:rsidR="009C0F17" w:rsidRPr="001D66B4" w:rsidRDefault="009C0F17" w:rsidP="009C0F17">
      <w:pPr>
        <w:widowControl/>
        <w:snapToGrid w:val="0"/>
        <w:spacing w:line="440" w:lineRule="exact"/>
        <w:jc w:val="both"/>
        <w:rPr>
          <w:rFonts w:eastAsia="標楷體"/>
          <w:kern w:val="0"/>
          <w:szCs w:val="24"/>
        </w:rPr>
      </w:pPr>
    </w:p>
    <w:p w14:paraId="31DA52F4" w14:textId="77777777" w:rsidR="009C0F17" w:rsidRPr="001D66B4" w:rsidRDefault="009C0F17" w:rsidP="009C0F17">
      <w:pPr>
        <w:widowControl/>
        <w:snapToGrid w:val="0"/>
        <w:spacing w:line="440" w:lineRule="exact"/>
        <w:jc w:val="both"/>
        <w:rPr>
          <w:rFonts w:eastAsia="標楷體"/>
          <w:kern w:val="0"/>
          <w:szCs w:val="24"/>
        </w:rPr>
      </w:pPr>
    </w:p>
    <w:p w14:paraId="1FAD34DB" w14:textId="77777777" w:rsidR="009C0F17" w:rsidRPr="001D66B4" w:rsidRDefault="009C0F17" w:rsidP="009C0F17">
      <w:pPr>
        <w:widowControl/>
        <w:snapToGrid w:val="0"/>
        <w:spacing w:line="440" w:lineRule="exact"/>
        <w:ind w:left="446" w:hangingChars="186" w:hanging="446"/>
        <w:jc w:val="both"/>
        <w:rPr>
          <w:rFonts w:eastAsia="標楷體"/>
          <w:kern w:val="0"/>
          <w:szCs w:val="24"/>
        </w:rPr>
      </w:pPr>
      <w:r w:rsidRPr="001D66B4">
        <w:rPr>
          <w:rFonts w:eastAsia="標楷體"/>
          <w:kern w:val="0"/>
          <w:szCs w:val="24"/>
        </w:rPr>
        <w:t>團隊名稱：</w:t>
      </w:r>
      <w:r w:rsidRPr="001D66B4">
        <w:rPr>
          <w:rFonts w:eastAsia="標楷體"/>
          <w:kern w:val="0"/>
          <w:szCs w:val="24"/>
        </w:rPr>
        <w:t>_____________________________________</w:t>
      </w:r>
    </w:p>
    <w:p w14:paraId="52D183B5" w14:textId="77777777" w:rsidR="009C0F17" w:rsidRPr="001D66B4" w:rsidRDefault="009C0F17" w:rsidP="009C0F17">
      <w:pPr>
        <w:widowControl/>
        <w:snapToGrid w:val="0"/>
        <w:spacing w:line="440" w:lineRule="exact"/>
        <w:ind w:left="446" w:hangingChars="186" w:hanging="446"/>
        <w:jc w:val="both"/>
        <w:rPr>
          <w:rFonts w:eastAsia="標楷體"/>
          <w:kern w:val="0"/>
          <w:szCs w:val="24"/>
        </w:rPr>
      </w:pPr>
    </w:p>
    <w:p w14:paraId="4AB6A1E7" w14:textId="77777777" w:rsidR="009C0F17" w:rsidRPr="001D66B4" w:rsidRDefault="009C0F17" w:rsidP="009C0F17">
      <w:pPr>
        <w:widowControl/>
        <w:snapToGrid w:val="0"/>
        <w:spacing w:line="440" w:lineRule="exact"/>
        <w:ind w:left="446" w:hangingChars="186" w:hanging="446"/>
        <w:jc w:val="both"/>
        <w:rPr>
          <w:rFonts w:eastAsia="標楷體"/>
          <w:kern w:val="0"/>
          <w:szCs w:val="24"/>
        </w:rPr>
      </w:pPr>
      <w:r w:rsidRPr="001D66B4">
        <w:rPr>
          <w:rFonts w:eastAsia="標楷體"/>
          <w:kern w:val="0"/>
          <w:szCs w:val="24"/>
        </w:rPr>
        <w:t>立同意書人</w:t>
      </w:r>
      <w:r w:rsidRPr="001D66B4">
        <w:rPr>
          <w:rFonts w:eastAsia="標楷體"/>
          <w:kern w:val="0"/>
          <w:szCs w:val="24"/>
        </w:rPr>
        <w:t>(</w:t>
      </w:r>
      <w:r w:rsidRPr="001D66B4">
        <w:rPr>
          <w:rFonts w:eastAsia="標楷體"/>
          <w:kern w:val="0"/>
          <w:szCs w:val="24"/>
        </w:rPr>
        <w:t>個人</w:t>
      </w:r>
      <w:r w:rsidRPr="001D66B4">
        <w:rPr>
          <w:rFonts w:eastAsia="標楷體"/>
          <w:kern w:val="0"/>
          <w:szCs w:val="24"/>
        </w:rPr>
        <w:t>)</w:t>
      </w:r>
      <w:r w:rsidRPr="001D66B4">
        <w:rPr>
          <w:rFonts w:eastAsia="標楷體"/>
          <w:kern w:val="0"/>
          <w:szCs w:val="24"/>
        </w:rPr>
        <w:t>：</w:t>
      </w:r>
      <w:r w:rsidRPr="001D66B4">
        <w:rPr>
          <w:rFonts w:eastAsia="標楷體"/>
          <w:kern w:val="0"/>
          <w:szCs w:val="24"/>
        </w:rPr>
        <w:t>___________________________________</w:t>
      </w:r>
    </w:p>
    <w:p w14:paraId="5B6DEB04" w14:textId="77777777" w:rsidR="009C0F17" w:rsidRPr="001D66B4" w:rsidRDefault="009C0F17" w:rsidP="009C0F17">
      <w:pPr>
        <w:widowControl/>
        <w:snapToGrid w:val="0"/>
        <w:spacing w:line="440" w:lineRule="exact"/>
        <w:jc w:val="both"/>
        <w:rPr>
          <w:rFonts w:eastAsia="標楷體"/>
          <w:kern w:val="0"/>
          <w:szCs w:val="24"/>
        </w:rPr>
      </w:pPr>
    </w:p>
    <w:p w14:paraId="22DDD8F6" w14:textId="77777777" w:rsidR="009C0F17" w:rsidRPr="001D66B4" w:rsidRDefault="009C0F17" w:rsidP="009C0F17">
      <w:pPr>
        <w:widowControl/>
        <w:spacing w:before="50" w:after="10" w:line="440" w:lineRule="exact"/>
        <w:jc w:val="distribute"/>
        <w:rPr>
          <w:rFonts w:eastAsia="標楷體"/>
          <w:kern w:val="0"/>
          <w:szCs w:val="24"/>
        </w:rPr>
      </w:pPr>
      <w:r w:rsidRPr="001D66B4">
        <w:rPr>
          <w:rFonts w:eastAsia="標楷體"/>
          <w:kern w:val="0"/>
          <w:szCs w:val="24"/>
        </w:rPr>
        <w:t>中華民國</w:t>
      </w:r>
      <w:r w:rsidRPr="001D66B4">
        <w:rPr>
          <w:rFonts w:eastAsia="標楷體"/>
          <w:kern w:val="0"/>
          <w:szCs w:val="24"/>
        </w:rPr>
        <w:t xml:space="preserve">   </w:t>
      </w:r>
      <w:r w:rsidRPr="001D66B4">
        <w:rPr>
          <w:rFonts w:eastAsia="標楷體"/>
          <w:kern w:val="0"/>
          <w:szCs w:val="24"/>
        </w:rPr>
        <w:t>年</w:t>
      </w:r>
      <w:r w:rsidRPr="001D66B4">
        <w:rPr>
          <w:rFonts w:eastAsia="標楷體"/>
          <w:kern w:val="0"/>
          <w:szCs w:val="24"/>
        </w:rPr>
        <w:t xml:space="preserve">   </w:t>
      </w:r>
      <w:r w:rsidRPr="001D66B4">
        <w:rPr>
          <w:rFonts w:eastAsia="標楷體"/>
          <w:kern w:val="0"/>
          <w:szCs w:val="24"/>
        </w:rPr>
        <w:t>月　　日</w:t>
      </w:r>
    </w:p>
    <w:p w14:paraId="33D92D69" w14:textId="77777777" w:rsidR="009C0F17" w:rsidRPr="001D66B4" w:rsidRDefault="009C0F17" w:rsidP="009C0F17">
      <w:pPr>
        <w:autoSpaceDE w:val="0"/>
        <w:autoSpaceDN w:val="0"/>
        <w:spacing w:after="180"/>
        <w:rPr>
          <w:rFonts w:eastAsia="標楷體"/>
          <w:b/>
          <w:kern w:val="0"/>
          <w:szCs w:val="24"/>
        </w:rPr>
        <w:sectPr w:rsidR="009C0F17" w:rsidRPr="001D66B4" w:rsidSect="00D7356B">
          <w:pgSz w:w="11906" w:h="16838"/>
          <w:pgMar w:top="851" w:right="1134" w:bottom="851" w:left="1134" w:header="567" w:footer="624" w:gutter="0"/>
          <w:cols w:space="425"/>
          <w:docGrid w:linePitch="360"/>
        </w:sectPr>
      </w:pPr>
    </w:p>
    <w:p w14:paraId="2DAFD908"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sidRPr="001D66B4">
        <w:rPr>
          <w:rFonts w:eastAsia="標楷體"/>
          <w:b/>
          <w:kern w:val="0"/>
          <w:sz w:val="28"/>
          <w:szCs w:val="28"/>
        </w:rPr>
        <w:t>5</w:t>
      </w:r>
      <w:r w:rsidRPr="001D66B4">
        <w:rPr>
          <w:rFonts w:eastAsia="標楷體"/>
          <w:b/>
          <w:kern w:val="0"/>
          <w:sz w:val="28"/>
          <w:szCs w:val="28"/>
        </w:rPr>
        <w:t>：產業專利分析與布局報告書格式</w:t>
      </w:r>
    </w:p>
    <w:p w14:paraId="4E25D11C" w14:textId="77777777" w:rsidR="009C0F17" w:rsidRPr="001D66B4" w:rsidRDefault="009C0F17" w:rsidP="009C0F17">
      <w:pPr>
        <w:widowControl/>
        <w:spacing w:line="360" w:lineRule="exact"/>
        <w:jc w:val="both"/>
        <w:rPr>
          <w:rFonts w:eastAsia="標楷體"/>
          <w:b/>
          <w:kern w:val="0"/>
          <w:sz w:val="28"/>
          <w:szCs w:val="28"/>
        </w:rPr>
      </w:pPr>
    </w:p>
    <w:p w14:paraId="1BD40AC5"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t>《封面樣式》</w:t>
      </w:r>
    </w:p>
    <w:p w14:paraId="30ADFB1D" w14:textId="77777777" w:rsidR="009C0F17" w:rsidRPr="001D66B4" w:rsidRDefault="009C0F17" w:rsidP="009C0F17">
      <w:pPr>
        <w:widowControl/>
        <w:spacing w:line="360" w:lineRule="exact"/>
        <w:ind w:firstLine="510"/>
        <w:jc w:val="both"/>
        <w:rPr>
          <w:rFonts w:eastAsia="標楷體"/>
          <w:b/>
          <w:kern w:val="0"/>
          <w:sz w:val="28"/>
          <w:szCs w:val="28"/>
        </w:rPr>
      </w:pPr>
    </w:p>
    <w:p w14:paraId="1D874F52" w14:textId="77777777" w:rsidR="009C0F17" w:rsidRPr="001D66B4" w:rsidRDefault="009C0F17" w:rsidP="009C0F17">
      <w:pPr>
        <w:widowControl/>
        <w:spacing w:line="360" w:lineRule="exact"/>
        <w:ind w:firstLine="510"/>
        <w:jc w:val="both"/>
        <w:rPr>
          <w:rFonts w:eastAsia="標楷體"/>
          <w:b/>
          <w:kern w:val="0"/>
          <w:sz w:val="28"/>
          <w:szCs w:val="28"/>
        </w:rPr>
      </w:pPr>
    </w:p>
    <w:p w14:paraId="6AFAB0B6" w14:textId="77777777" w:rsidR="009C0F17" w:rsidRPr="001D66B4" w:rsidRDefault="009C0F17" w:rsidP="009C0F17">
      <w:pPr>
        <w:widowControl/>
        <w:spacing w:line="360" w:lineRule="exact"/>
        <w:jc w:val="both"/>
        <w:rPr>
          <w:rFonts w:eastAsia="標楷體"/>
          <w:b/>
          <w:kern w:val="0"/>
          <w:sz w:val="28"/>
          <w:szCs w:val="28"/>
        </w:rPr>
      </w:pPr>
    </w:p>
    <w:p w14:paraId="2E5A319A" w14:textId="77777777" w:rsidR="009C0F17" w:rsidRPr="001D66B4" w:rsidRDefault="009C0F17" w:rsidP="009C0F17">
      <w:pPr>
        <w:widowControl/>
        <w:spacing w:line="360" w:lineRule="exact"/>
        <w:ind w:firstLine="510"/>
        <w:jc w:val="both"/>
        <w:rPr>
          <w:rFonts w:eastAsia="標楷體"/>
          <w:b/>
          <w:kern w:val="0"/>
          <w:sz w:val="28"/>
          <w:szCs w:val="28"/>
        </w:rPr>
      </w:pPr>
    </w:p>
    <w:p w14:paraId="552DA19C" w14:textId="77777777" w:rsidR="009C0F17" w:rsidRPr="001D66B4" w:rsidRDefault="009C0F17" w:rsidP="009C0F17">
      <w:pPr>
        <w:widowControl/>
        <w:spacing w:line="360" w:lineRule="exact"/>
        <w:ind w:firstLine="510"/>
        <w:jc w:val="both"/>
        <w:rPr>
          <w:rFonts w:eastAsia="標楷體"/>
          <w:b/>
          <w:kern w:val="0"/>
          <w:sz w:val="28"/>
          <w:szCs w:val="28"/>
        </w:rPr>
      </w:pPr>
    </w:p>
    <w:p w14:paraId="529DAE25" w14:textId="77582239" w:rsidR="009C0F17" w:rsidRPr="001D66B4" w:rsidRDefault="009C0F17" w:rsidP="009C0F17">
      <w:pPr>
        <w:widowControl/>
        <w:ind w:right="119" w:firstLine="510"/>
        <w:jc w:val="center"/>
        <w:rPr>
          <w:rFonts w:eastAsia="標楷體"/>
          <w:b/>
          <w:bCs/>
          <w:kern w:val="0"/>
          <w:sz w:val="48"/>
          <w:szCs w:val="32"/>
        </w:rPr>
      </w:pPr>
      <w:r w:rsidRPr="001D66B4">
        <w:rPr>
          <w:rFonts w:eastAsia="標楷體"/>
          <w:b/>
          <w:bCs/>
          <w:kern w:val="0"/>
          <w:sz w:val="48"/>
          <w:szCs w:val="32"/>
        </w:rPr>
        <w:t>202</w:t>
      </w:r>
      <w:r w:rsidR="00AE2607">
        <w:rPr>
          <w:rFonts w:eastAsia="標楷體" w:hint="eastAsia"/>
          <w:b/>
          <w:bCs/>
          <w:kern w:val="0"/>
          <w:sz w:val="48"/>
          <w:szCs w:val="32"/>
        </w:rPr>
        <w:t>6</w:t>
      </w:r>
      <w:r w:rsidRPr="001D66B4">
        <w:rPr>
          <w:rFonts w:eastAsia="標楷體"/>
          <w:b/>
          <w:bCs/>
          <w:kern w:val="0"/>
          <w:sz w:val="48"/>
          <w:szCs w:val="32"/>
        </w:rPr>
        <w:t>年</w:t>
      </w:r>
    </w:p>
    <w:p w14:paraId="062E9E6E" w14:textId="77777777" w:rsidR="009C0F17" w:rsidRPr="001D66B4" w:rsidRDefault="009C0F17" w:rsidP="009C0F17">
      <w:pPr>
        <w:widowControl/>
        <w:ind w:right="119" w:firstLine="510"/>
        <w:jc w:val="center"/>
        <w:rPr>
          <w:rFonts w:eastAsia="標楷體"/>
          <w:b/>
          <w:bCs/>
          <w:kern w:val="0"/>
          <w:sz w:val="48"/>
          <w:szCs w:val="32"/>
        </w:rPr>
      </w:pPr>
      <w:r w:rsidRPr="001D66B4">
        <w:rPr>
          <w:rFonts w:eastAsia="標楷體"/>
          <w:b/>
          <w:bCs/>
          <w:kern w:val="0"/>
          <w:sz w:val="48"/>
          <w:szCs w:val="32"/>
        </w:rPr>
        <w:t>經濟部智慧財產局</w:t>
      </w:r>
    </w:p>
    <w:p w14:paraId="4580A565" w14:textId="77777777" w:rsidR="009C0F17" w:rsidRPr="001D66B4" w:rsidRDefault="009C0F17" w:rsidP="009C0F17">
      <w:pPr>
        <w:widowControl/>
        <w:ind w:right="119" w:firstLine="510"/>
        <w:jc w:val="center"/>
        <w:rPr>
          <w:rFonts w:eastAsia="標楷體"/>
          <w:b/>
          <w:bCs/>
          <w:kern w:val="0"/>
          <w:sz w:val="48"/>
          <w:szCs w:val="32"/>
        </w:rPr>
      </w:pPr>
      <w:r w:rsidRPr="001D66B4">
        <w:rPr>
          <w:rFonts w:eastAsia="標楷體"/>
          <w:b/>
          <w:bCs/>
          <w:kern w:val="0"/>
          <w:sz w:val="48"/>
          <w:szCs w:val="32"/>
        </w:rPr>
        <w:t>產業專利分析與布局競賽</w:t>
      </w:r>
    </w:p>
    <w:p w14:paraId="7355FFCF" w14:textId="77777777" w:rsidR="009C0F17" w:rsidRPr="001D66B4" w:rsidRDefault="009C0F17" w:rsidP="009C0F17">
      <w:pPr>
        <w:widowControl/>
        <w:ind w:right="119" w:firstLine="510"/>
        <w:jc w:val="center"/>
        <w:rPr>
          <w:rFonts w:eastAsia="標楷體"/>
          <w:b/>
          <w:kern w:val="0"/>
          <w:sz w:val="48"/>
          <w:szCs w:val="48"/>
        </w:rPr>
      </w:pPr>
      <w:r w:rsidRPr="001D66B4">
        <w:rPr>
          <w:rFonts w:eastAsia="標楷體"/>
          <w:b/>
          <w:kern w:val="52"/>
          <w:sz w:val="48"/>
          <w:szCs w:val="48"/>
        </w:rPr>
        <w:t>報告</w:t>
      </w:r>
      <w:r w:rsidRPr="001D66B4">
        <w:rPr>
          <w:rFonts w:eastAsia="標楷體"/>
          <w:b/>
          <w:kern w:val="0"/>
          <w:sz w:val="48"/>
          <w:szCs w:val="48"/>
        </w:rPr>
        <w:t>書</w:t>
      </w:r>
    </w:p>
    <w:p w14:paraId="4543AC86" w14:textId="77777777" w:rsidR="009C0F17" w:rsidRPr="001D66B4" w:rsidRDefault="009C0F17" w:rsidP="009C0F17">
      <w:pPr>
        <w:widowControl/>
        <w:spacing w:line="440" w:lineRule="exact"/>
        <w:ind w:rightChars="50" w:right="120" w:firstLine="510"/>
        <w:rPr>
          <w:rFonts w:eastAsia="標楷體"/>
          <w:kern w:val="0"/>
          <w:sz w:val="28"/>
          <w:szCs w:val="32"/>
        </w:rPr>
      </w:pPr>
    </w:p>
    <w:p w14:paraId="503E6220" w14:textId="77777777" w:rsidR="009C0F17" w:rsidRPr="001D66B4" w:rsidRDefault="009C0F17" w:rsidP="009C0F17">
      <w:pPr>
        <w:widowControl/>
        <w:spacing w:line="440" w:lineRule="exact"/>
        <w:ind w:rightChars="50" w:right="120"/>
        <w:rPr>
          <w:rFonts w:eastAsia="標楷體"/>
          <w:kern w:val="0"/>
          <w:szCs w:val="28"/>
        </w:rPr>
      </w:pPr>
    </w:p>
    <w:p w14:paraId="0447507A" w14:textId="77777777" w:rsidR="009C0F17" w:rsidRPr="001D66B4" w:rsidRDefault="009C0F17" w:rsidP="009C0F17">
      <w:pPr>
        <w:widowControl/>
        <w:spacing w:line="440" w:lineRule="exact"/>
        <w:ind w:rightChars="50" w:right="120" w:firstLine="510"/>
        <w:rPr>
          <w:rFonts w:eastAsia="標楷體"/>
          <w:kern w:val="0"/>
          <w:szCs w:val="28"/>
        </w:rPr>
      </w:pPr>
    </w:p>
    <w:p w14:paraId="3EE70C8C" w14:textId="77777777" w:rsidR="009C0F17" w:rsidRPr="001D66B4" w:rsidRDefault="009C0F17" w:rsidP="009C0F17">
      <w:pPr>
        <w:widowControl/>
        <w:spacing w:line="440" w:lineRule="exact"/>
        <w:ind w:rightChars="50" w:right="120" w:firstLine="510"/>
        <w:rPr>
          <w:rFonts w:eastAsia="標楷體"/>
          <w:kern w:val="0"/>
          <w:szCs w:val="28"/>
        </w:rPr>
      </w:pPr>
    </w:p>
    <w:p w14:paraId="40D9217D" w14:textId="77777777" w:rsidR="009C0F17" w:rsidRPr="001D66B4" w:rsidRDefault="009C0F17" w:rsidP="009C0F17">
      <w:pPr>
        <w:widowControl/>
        <w:spacing w:beforeLines="100" w:before="240" w:afterLines="100" w:after="240" w:line="440" w:lineRule="exact"/>
        <w:ind w:leftChars="253" w:left="607" w:right="119" w:firstLine="244"/>
        <w:rPr>
          <w:rFonts w:eastAsia="標楷體"/>
          <w:kern w:val="0"/>
          <w:sz w:val="36"/>
          <w:szCs w:val="36"/>
        </w:rPr>
      </w:pPr>
      <w:r w:rsidRPr="001D66B4">
        <w:rPr>
          <w:rFonts w:eastAsia="標楷體"/>
          <w:kern w:val="0"/>
          <w:sz w:val="36"/>
          <w:szCs w:val="36"/>
        </w:rPr>
        <w:t>團隊名稱：</w:t>
      </w:r>
    </w:p>
    <w:p w14:paraId="64E68EF3" w14:textId="77777777" w:rsidR="009C0F17" w:rsidRPr="001D66B4" w:rsidRDefault="009C0F17" w:rsidP="009C0F17">
      <w:pPr>
        <w:widowControl/>
        <w:spacing w:beforeLines="100" w:before="240" w:afterLines="100" w:after="240" w:line="440" w:lineRule="exact"/>
        <w:ind w:leftChars="253" w:left="607" w:right="119" w:firstLine="244"/>
        <w:rPr>
          <w:rFonts w:eastAsia="標楷體"/>
          <w:kern w:val="0"/>
          <w:sz w:val="36"/>
          <w:szCs w:val="36"/>
        </w:rPr>
      </w:pPr>
      <w:r w:rsidRPr="001D66B4">
        <w:rPr>
          <w:rFonts w:eastAsia="標楷體"/>
          <w:kern w:val="0"/>
          <w:sz w:val="36"/>
          <w:szCs w:val="36"/>
        </w:rPr>
        <w:t>競賽主題：</w:t>
      </w:r>
      <w:r w:rsidR="00656959" w:rsidRPr="00656959">
        <w:rPr>
          <w:rFonts w:eastAsia="標楷體" w:hint="eastAsia"/>
          <w:color w:val="A6A6A6" w:themeColor="background1" w:themeShade="A6"/>
          <w:kern w:val="0"/>
          <w:sz w:val="36"/>
          <w:szCs w:val="36"/>
        </w:rPr>
        <w:t>（</w:t>
      </w:r>
      <w:r w:rsidR="00656959">
        <w:rPr>
          <w:rFonts w:eastAsia="標楷體" w:hint="eastAsia"/>
          <w:color w:val="A6A6A6" w:themeColor="background1" w:themeShade="A6"/>
          <w:kern w:val="0"/>
          <w:sz w:val="36"/>
          <w:szCs w:val="36"/>
        </w:rPr>
        <w:t>企業競賽主題</w:t>
      </w:r>
      <w:r w:rsidR="00656959" w:rsidRPr="00656959">
        <w:rPr>
          <w:rFonts w:eastAsia="標楷體" w:hint="eastAsia"/>
          <w:color w:val="A6A6A6" w:themeColor="background1" w:themeShade="A6"/>
          <w:kern w:val="0"/>
          <w:sz w:val="36"/>
          <w:szCs w:val="36"/>
        </w:rPr>
        <w:t>）</w:t>
      </w:r>
      <w:r w:rsidRPr="001D66B4">
        <w:rPr>
          <w:rFonts w:eastAsia="標楷體"/>
          <w:kern w:val="0"/>
          <w:sz w:val="36"/>
          <w:szCs w:val="36"/>
        </w:rPr>
        <w:t xml:space="preserve">              </w:t>
      </w:r>
    </w:p>
    <w:p w14:paraId="7C06F89C" w14:textId="77777777" w:rsidR="009C0F17" w:rsidRPr="001D66B4" w:rsidRDefault="009C0F17" w:rsidP="009C0F17">
      <w:pPr>
        <w:widowControl/>
        <w:spacing w:beforeLines="100" w:before="240" w:afterLines="100" w:after="240" w:line="440" w:lineRule="exact"/>
        <w:ind w:leftChars="253" w:left="607" w:right="119" w:firstLine="244"/>
        <w:rPr>
          <w:rFonts w:eastAsia="標楷體"/>
          <w:kern w:val="0"/>
          <w:sz w:val="36"/>
          <w:szCs w:val="36"/>
        </w:rPr>
      </w:pPr>
      <w:r w:rsidRPr="001D66B4">
        <w:rPr>
          <w:rFonts w:eastAsia="標楷體"/>
          <w:kern w:val="0"/>
          <w:sz w:val="36"/>
          <w:szCs w:val="36"/>
        </w:rPr>
        <w:t>競賽題目：</w:t>
      </w:r>
      <w:r w:rsidR="00656959" w:rsidRPr="00656959">
        <w:rPr>
          <w:rFonts w:eastAsia="標楷體" w:hint="eastAsia"/>
          <w:color w:val="A6A6A6" w:themeColor="background1" w:themeShade="A6"/>
          <w:kern w:val="0"/>
          <w:sz w:val="36"/>
          <w:szCs w:val="36"/>
        </w:rPr>
        <w:t>（</w:t>
      </w:r>
      <w:r w:rsidR="00656959">
        <w:rPr>
          <w:rFonts w:eastAsia="標楷體" w:hint="eastAsia"/>
          <w:color w:val="A6A6A6" w:themeColor="background1" w:themeShade="A6"/>
          <w:kern w:val="0"/>
          <w:sz w:val="36"/>
          <w:szCs w:val="36"/>
        </w:rPr>
        <w:t>團隊自訂題目</w:t>
      </w:r>
      <w:r w:rsidR="00656959" w:rsidRPr="00656959">
        <w:rPr>
          <w:rFonts w:eastAsia="標楷體" w:hint="eastAsia"/>
          <w:color w:val="A6A6A6" w:themeColor="background1" w:themeShade="A6"/>
          <w:kern w:val="0"/>
          <w:sz w:val="36"/>
          <w:szCs w:val="36"/>
        </w:rPr>
        <w:t>）</w:t>
      </w:r>
    </w:p>
    <w:p w14:paraId="327C6DF0" w14:textId="77777777" w:rsidR="009C0F17" w:rsidRPr="001D66B4" w:rsidRDefault="009C0F17" w:rsidP="009C0F17">
      <w:pPr>
        <w:widowControl/>
        <w:spacing w:line="440" w:lineRule="exact"/>
        <w:ind w:right="120" w:firstLine="510"/>
        <w:rPr>
          <w:rFonts w:eastAsia="標楷體"/>
          <w:kern w:val="0"/>
          <w:szCs w:val="28"/>
        </w:rPr>
      </w:pPr>
    </w:p>
    <w:p w14:paraId="6A924E00" w14:textId="77777777" w:rsidR="009C0F17" w:rsidRPr="001D66B4" w:rsidRDefault="009C0F17" w:rsidP="009C0F17">
      <w:pPr>
        <w:widowControl/>
        <w:spacing w:line="440" w:lineRule="exact"/>
        <w:ind w:right="120" w:firstLine="510"/>
        <w:rPr>
          <w:rFonts w:eastAsia="標楷體"/>
          <w:kern w:val="0"/>
          <w:szCs w:val="28"/>
        </w:rPr>
      </w:pPr>
    </w:p>
    <w:p w14:paraId="09C75096" w14:textId="77777777" w:rsidR="009C0F17" w:rsidRPr="001D66B4" w:rsidRDefault="009C0F17" w:rsidP="009C0F17">
      <w:pPr>
        <w:widowControl/>
        <w:spacing w:line="440" w:lineRule="exact"/>
        <w:ind w:right="120"/>
        <w:rPr>
          <w:rFonts w:eastAsia="標楷體"/>
          <w:kern w:val="0"/>
          <w:szCs w:val="28"/>
        </w:rPr>
      </w:pPr>
    </w:p>
    <w:p w14:paraId="3E6B4443" w14:textId="77777777" w:rsidR="009C0F17" w:rsidRPr="001D66B4" w:rsidRDefault="009C0F17" w:rsidP="009C0F17">
      <w:pPr>
        <w:widowControl/>
        <w:spacing w:line="440" w:lineRule="exact"/>
        <w:ind w:right="120" w:firstLine="510"/>
        <w:rPr>
          <w:rFonts w:eastAsia="標楷體"/>
          <w:kern w:val="0"/>
          <w:szCs w:val="28"/>
        </w:rPr>
      </w:pPr>
    </w:p>
    <w:p w14:paraId="342699E7" w14:textId="77777777" w:rsidR="009C0F17" w:rsidRPr="001D66B4" w:rsidRDefault="009C0F17" w:rsidP="009C0F17">
      <w:pPr>
        <w:widowControl/>
        <w:spacing w:line="440" w:lineRule="exact"/>
        <w:ind w:right="120" w:firstLine="510"/>
        <w:rPr>
          <w:rFonts w:eastAsia="標楷體"/>
          <w:kern w:val="0"/>
          <w:szCs w:val="28"/>
        </w:rPr>
      </w:pPr>
    </w:p>
    <w:p w14:paraId="47EB0B68" w14:textId="77777777" w:rsidR="009C0F17" w:rsidRPr="001D66B4" w:rsidRDefault="009C0F17" w:rsidP="009C0F17">
      <w:pPr>
        <w:widowControl/>
        <w:spacing w:line="440" w:lineRule="exact"/>
        <w:ind w:right="120" w:firstLine="510"/>
        <w:rPr>
          <w:rFonts w:eastAsia="標楷體"/>
          <w:kern w:val="0"/>
          <w:szCs w:val="28"/>
        </w:rPr>
      </w:pPr>
    </w:p>
    <w:p w14:paraId="1F21827B" w14:textId="77777777" w:rsidR="009C0F17" w:rsidRPr="001D66B4" w:rsidRDefault="009C0F17" w:rsidP="009C0F17">
      <w:pPr>
        <w:widowControl/>
        <w:spacing w:line="440" w:lineRule="exact"/>
        <w:ind w:right="120" w:firstLine="510"/>
        <w:rPr>
          <w:rFonts w:eastAsia="標楷體"/>
          <w:kern w:val="0"/>
          <w:szCs w:val="28"/>
        </w:rPr>
      </w:pPr>
    </w:p>
    <w:p w14:paraId="63975929" w14:textId="77777777" w:rsidR="009C0F17" w:rsidRPr="001D66B4" w:rsidRDefault="009C0F17" w:rsidP="009C0F17">
      <w:pPr>
        <w:widowControl/>
        <w:spacing w:line="360" w:lineRule="exact"/>
        <w:ind w:firstLine="510"/>
        <w:jc w:val="distribute"/>
        <w:rPr>
          <w:rFonts w:eastAsia="標楷體"/>
          <w:b/>
          <w:kern w:val="0"/>
          <w:sz w:val="28"/>
          <w:szCs w:val="28"/>
        </w:rPr>
        <w:sectPr w:rsidR="009C0F17" w:rsidRPr="001D66B4" w:rsidSect="00D7356B">
          <w:pgSz w:w="11906" w:h="16838"/>
          <w:pgMar w:top="1134" w:right="1134" w:bottom="1134" w:left="1134" w:header="851" w:footer="992" w:gutter="0"/>
          <w:cols w:space="425"/>
          <w:docGrid w:linePitch="360"/>
        </w:sectPr>
      </w:pPr>
      <w:r w:rsidRPr="001D66B4">
        <w:rPr>
          <w:rFonts w:eastAsia="標楷體"/>
          <w:kern w:val="0"/>
          <w:sz w:val="36"/>
          <w:szCs w:val="28"/>
        </w:rPr>
        <w:t>中華民國　　年　　月　　日</w:t>
      </w:r>
    </w:p>
    <w:p w14:paraId="404467BD" w14:textId="77777777" w:rsidR="009C0F17" w:rsidRPr="001D66B4" w:rsidRDefault="009C0F17" w:rsidP="009C0F17">
      <w:pPr>
        <w:widowControl/>
        <w:spacing w:line="440" w:lineRule="exact"/>
        <w:ind w:leftChars="23" w:left="481" w:hanging="426"/>
        <w:jc w:val="both"/>
        <w:rPr>
          <w:rFonts w:eastAsia="標楷體"/>
          <w:b/>
          <w:kern w:val="0"/>
          <w:sz w:val="28"/>
          <w:szCs w:val="28"/>
        </w:rPr>
      </w:pPr>
      <w:r w:rsidRPr="001D66B4">
        <w:rPr>
          <w:rFonts w:eastAsia="標楷體"/>
          <w:b/>
          <w:kern w:val="0"/>
          <w:sz w:val="28"/>
          <w:szCs w:val="28"/>
        </w:rPr>
        <w:lastRenderedPageBreak/>
        <w:t>《報告書應含括之章節內容說明》</w:t>
      </w:r>
    </w:p>
    <w:p w14:paraId="1B4CA271"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目錄、會議記錄</w:t>
      </w:r>
    </w:p>
    <w:p w14:paraId="6600884A"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壹、緒論</w:t>
      </w:r>
    </w:p>
    <w:p w14:paraId="3D796469"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貳、技術介紹與產業概況</w:t>
      </w:r>
    </w:p>
    <w:p w14:paraId="750DEEB3"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參、專利檢索策略與實作</w:t>
      </w:r>
    </w:p>
    <w:p w14:paraId="328B5213"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肆、專利趨勢分析</w:t>
      </w:r>
    </w:p>
    <w:p w14:paraId="25D85EEC"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伍、產業競爭力分析及發展策略</w:t>
      </w:r>
    </w:p>
    <w:p w14:paraId="78BE4A2A"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kern w:val="0"/>
          <w:sz w:val="28"/>
          <w:szCs w:val="28"/>
        </w:rPr>
        <w:t>陸、結論</w:t>
      </w:r>
    </w:p>
    <w:p w14:paraId="37302392" w14:textId="77777777" w:rsidR="009C0F17" w:rsidRPr="001D66B4" w:rsidRDefault="009C0F17" w:rsidP="009C0F17">
      <w:pPr>
        <w:widowControl/>
        <w:spacing w:line="440" w:lineRule="exact"/>
        <w:ind w:leftChars="23" w:left="481" w:hanging="426"/>
        <w:jc w:val="both"/>
        <w:rPr>
          <w:rFonts w:eastAsia="標楷體"/>
          <w:kern w:val="0"/>
          <w:sz w:val="28"/>
          <w:szCs w:val="28"/>
        </w:rPr>
      </w:pPr>
      <w:proofErr w:type="gramStart"/>
      <w:r w:rsidRPr="001D66B4">
        <w:rPr>
          <w:rFonts w:eastAsia="標楷體"/>
          <w:kern w:val="0"/>
          <w:sz w:val="28"/>
          <w:szCs w:val="28"/>
        </w:rPr>
        <w:t>柒</w:t>
      </w:r>
      <w:proofErr w:type="gramEnd"/>
      <w:r w:rsidRPr="001D66B4">
        <w:rPr>
          <w:rFonts w:eastAsia="標楷體"/>
          <w:kern w:val="0"/>
          <w:sz w:val="28"/>
          <w:szCs w:val="28"/>
        </w:rPr>
        <w:t>、附錄</w:t>
      </w:r>
    </w:p>
    <w:tbl>
      <w:tblPr>
        <w:tblStyle w:val="37"/>
        <w:tblW w:w="9285" w:type="dxa"/>
        <w:jc w:val="center"/>
        <w:tblLayout w:type="fixed"/>
        <w:tblLook w:val="04A0" w:firstRow="1" w:lastRow="0" w:firstColumn="1" w:lastColumn="0" w:noHBand="0" w:noVBand="1"/>
      </w:tblPr>
      <w:tblGrid>
        <w:gridCol w:w="2196"/>
        <w:gridCol w:w="5387"/>
        <w:gridCol w:w="1702"/>
      </w:tblGrid>
      <w:tr w:rsidR="008C55C5" w:rsidRPr="001D66B4" w14:paraId="23112988" w14:textId="77777777" w:rsidTr="000F2032">
        <w:trPr>
          <w:trHeight w:val="104"/>
          <w:jc w:val="center"/>
        </w:trPr>
        <w:tc>
          <w:tcPr>
            <w:tcW w:w="2196" w:type="dxa"/>
            <w:shd w:val="clear" w:color="auto" w:fill="FDE9D9"/>
            <w:vAlign w:val="center"/>
          </w:tcPr>
          <w:p w14:paraId="4CD16AAF" w14:textId="77777777" w:rsidR="008C55C5" w:rsidRPr="001D66B4" w:rsidRDefault="008C55C5" w:rsidP="000F2032">
            <w:pPr>
              <w:ind w:firstLine="0"/>
              <w:jc w:val="center"/>
              <w:rPr>
                <w:rFonts w:eastAsia="標楷體"/>
                <w:sz w:val="24"/>
                <w:szCs w:val="28"/>
              </w:rPr>
            </w:pPr>
            <w:r w:rsidRPr="001D66B4">
              <w:rPr>
                <w:rFonts w:eastAsia="標楷體"/>
                <w:sz w:val="24"/>
                <w:szCs w:val="28"/>
              </w:rPr>
              <w:t>評審項目</w:t>
            </w:r>
          </w:p>
        </w:tc>
        <w:tc>
          <w:tcPr>
            <w:tcW w:w="5387" w:type="dxa"/>
            <w:shd w:val="clear" w:color="auto" w:fill="FDE9D9"/>
            <w:vAlign w:val="center"/>
          </w:tcPr>
          <w:p w14:paraId="18F6A2D4" w14:textId="77777777" w:rsidR="008C55C5" w:rsidRPr="001D66B4" w:rsidRDefault="008C55C5" w:rsidP="000F2032">
            <w:pPr>
              <w:ind w:firstLine="0"/>
              <w:jc w:val="center"/>
              <w:rPr>
                <w:rFonts w:eastAsia="標楷體"/>
                <w:sz w:val="24"/>
                <w:szCs w:val="28"/>
              </w:rPr>
            </w:pPr>
            <w:r w:rsidRPr="001D66B4">
              <w:rPr>
                <w:rFonts w:eastAsia="標楷體"/>
                <w:sz w:val="24"/>
                <w:szCs w:val="28"/>
              </w:rPr>
              <w:t>評審內容</w:t>
            </w:r>
          </w:p>
        </w:tc>
        <w:tc>
          <w:tcPr>
            <w:tcW w:w="1702" w:type="dxa"/>
            <w:shd w:val="clear" w:color="auto" w:fill="FDE9D9"/>
            <w:vAlign w:val="center"/>
          </w:tcPr>
          <w:p w14:paraId="48D15E08" w14:textId="77777777" w:rsidR="008C55C5" w:rsidRPr="001D66B4" w:rsidRDefault="008C55C5" w:rsidP="000F2032">
            <w:pPr>
              <w:ind w:firstLine="0"/>
              <w:jc w:val="center"/>
              <w:rPr>
                <w:rFonts w:eastAsia="標楷體"/>
                <w:sz w:val="24"/>
                <w:szCs w:val="28"/>
              </w:rPr>
            </w:pPr>
            <w:r w:rsidRPr="001D66B4">
              <w:rPr>
                <w:rFonts w:eastAsia="標楷體"/>
                <w:sz w:val="24"/>
                <w:szCs w:val="28"/>
              </w:rPr>
              <w:t>對應章節</w:t>
            </w:r>
          </w:p>
        </w:tc>
      </w:tr>
      <w:tr w:rsidR="008C55C5" w:rsidRPr="001D66B4" w14:paraId="293C0E57" w14:textId="77777777" w:rsidTr="000F2032">
        <w:trPr>
          <w:trHeight w:val="308"/>
          <w:jc w:val="center"/>
        </w:trPr>
        <w:tc>
          <w:tcPr>
            <w:tcW w:w="2196" w:type="dxa"/>
            <w:vAlign w:val="center"/>
          </w:tcPr>
          <w:p w14:paraId="64730AF7" w14:textId="77777777" w:rsidR="008C55C5" w:rsidRPr="001D66B4" w:rsidRDefault="008C55C5" w:rsidP="000F2032">
            <w:pPr>
              <w:ind w:firstLine="0"/>
              <w:rPr>
                <w:rFonts w:eastAsia="標楷體"/>
                <w:sz w:val="24"/>
                <w:szCs w:val="28"/>
              </w:rPr>
            </w:pPr>
            <w:r w:rsidRPr="001D66B4">
              <w:rPr>
                <w:rFonts w:eastAsia="標楷體"/>
                <w:sz w:val="24"/>
                <w:szCs w:val="28"/>
              </w:rPr>
              <w:t>所屬技術及產業現況分析</w:t>
            </w:r>
          </w:p>
        </w:tc>
        <w:tc>
          <w:tcPr>
            <w:tcW w:w="5387" w:type="dxa"/>
            <w:vAlign w:val="center"/>
          </w:tcPr>
          <w:p w14:paraId="2C78874A" w14:textId="77777777" w:rsidR="008C55C5" w:rsidRPr="001D66B4" w:rsidRDefault="008C55C5" w:rsidP="000F2032">
            <w:pPr>
              <w:numPr>
                <w:ilvl w:val="0"/>
                <w:numId w:val="10"/>
              </w:numPr>
              <w:spacing w:line="240" w:lineRule="auto"/>
              <w:ind w:left="482" w:hanging="482"/>
              <w:textAlignment w:val="baseline"/>
              <w:rPr>
                <w:rFonts w:eastAsia="標楷體"/>
                <w:sz w:val="24"/>
                <w:szCs w:val="24"/>
              </w:rPr>
            </w:pPr>
            <w:r w:rsidRPr="001D66B4">
              <w:rPr>
                <w:rFonts w:eastAsia="標楷體"/>
                <w:sz w:val="24"/>
                <w:szCs w:val="24"/>
              </w:rPr>
              <w:t>分析標的技術介紹及所屬產業現況。</w:t>
            </w:r>
          </w:p>
          <w:p w14:paraId="26EAE864" w14:textId="77777777" w:rsidR="008C55C5" w:rsidRPr="001D66B4" w:rsidRDefault="008C55C5" w:rsidP="000F2032">
            <w:pPr>
              <w:numPr>
                <w:ilvl w:val="0"/>
                <w:numId w:val="10"/>
              </w:numPr>
              <w:spacing w:line="240" w:lineRule="auto"/>
              <w:ind w:left="482" w:hanging="482"/>
              <w:rPr>
                <w:rFonts w:eastAsia="標楷體"/>
                <w:sz w:val="24"/>
                <w:szCs w:val="28"/>
              </w:rPr>
            </w:pPr>
            <w:r w:rsidRPr="001D66B4">
              <w:rPr>
                <w:rFonts w:eastAsia="標楷體"/>
                <w:sz w:val="24"/>
                <w:szCs w:val="28"/>
              </w:rPr>
              <w:t>企業現況或面臨之困境。</w:t>
            </w:r>
          </w:p>
        </w:tc>
        <w:tc>
          <w:tcPr>
            <w:tcW w:w="1702" w:type="dxa"/>
            <w:vAlign w:val="center"/>
          </w:tcPr>
          <w:p w14:paraId="1CE21B3F" w14:textId="77777777" w:rsidR="008C55C5" w:rsidRPr="001D66B4" w:rsidRDefault="008C55C5" w:rsidP="000F2032">
            <w:pPr>
              <w:ind w:firstLine="0"/>
              <w:jc w:val="center"/>
              <w:rPr>
                <w:rFonts w:eastAsia="標楷體"/>
                <w:sz w:val="24"/>
                <w:szCs w:val="28"/>
              </w:rPr>
            </w:pPr>
            <w:r w:rsidRPr="001D66B4">
              <w:rPr>
                <w:rFonts w:eastAsia="標楷體"/>
                <w:szCs w:val="28"/>
              </w:rPr>
              <w:t>壹、</w:t>
            </w:r>
            <w:r w:rsidRPr="001D66B4">
              <w:rPr>
                <w:rFonts w:eastAsia="標楷體"/>
                <w:sz w:val="24"/>
                <w:szCs w:val="28"/>
              </w:rPr>
              <w:t>貳</w:t>
            </w:r>
          </w:p>
        </w:tc>
      </w:tr>
      <w:tr w:rsidR="008C55C5" w:rsidRPr="001D66B4" w14:paraId="493AAF09" w14:textId="77777777" w:rsidTr="000F2032">
        <w:trPr>
          <w:trHeight w:val="567"/>
          <w:jc w:val="center"/>
        </w:trPr>
        <w:tc>
          <w:tcPr>
            <w:tcW w:w="2196" w:type="dxa"/>
            <w:vAlign w:val="center"/>
          </w:tcPr>
          <w:p w14:paraId="7FFED9E5" w14:textId="77777777" w:rsidR="008C55C5" w:rsidRPr="001D66B4" w:rsidRDefault="008C55C5" w:rsidP="000F2032">
            <w:pPr>
              <w:ind w:firstLine="0"/>
              <w:rPr>
                <w:rFonts w:eastAsia="標楷體"/>
                <w:sz w:val="24"/>
                <w:szCs w:val="28"/>
              </w:rPr>
            </w:pPr>
            <w:r w:rsidRPr="001D66B4">
              <w:rPr>
                <w:rFonts w:eastAsia="標楷體"/>
                <w:sz w:val="24"/>
                <w:szCs w:val="28"/>
              </w:rPr>
              <w:t>專利檢索分析實作與趨勢分析</w:t>
            </w:r>
          </w:p>
        </w:tc>
        <w:tc>
          <w:tcPr>
            <w:tcW w:w="5387" w:type="dxa"/>
            <w:vAlign w:val="center"/>
          </w:tcPr>
          <w:p w14:paraId="6EFA3288" w14:textId="77777777" w:rsidR="008C55C5" w:rsidRPr="001D66B4" w:rsidRDefault="008C55C5" w:rsidP="000F2032">
            <w:pPr>
              <w:numPr>
                <w:ilvl w:val="0"/>
                <w:numId w:val="11"/>
              </w:numPr>
              <w:spacing w:line="240" w:lineRule="auto"/>
              <w:ind w:left="482" w:hanging="482"/>
              <w:textAlignment w:val="baseline"/>
              <w:rPr>
                <w:rFonts w:eastAsia="標楷體"/>
                <w:sz w:val="24"/>
                <w:szCs w:val="24"/>
              </w:rPr>
            </w:pPr>
            <w:r w:rsidRPr="001D66B4">
              <w:rPr>
                <w:rFonts w:eastAsia="標楷體"/>
                <w:sz w:val="24"/>
                <w:szCs w:val="24"/>
              </w:rPr>
              <w:t>說明專利分析方法流程，使用之檢索系統及工具、分析範圍、限制條件等。</w:t>
            </w:r>
          </w:p>
          <w:p w14:paraId="0F716D7E" w14:textId="77777777" w:rsidR="008C55C5" w:rsidRPr="001D66B4" w:rsidRDefault="008C55C5" w:rsidP="000F2032">
            <w:pPr>
              <w:numPr>
                <w:ilvl w:val="0"/>
                <w:numId w:val="11"/>
              </w:numPr>
              <w:spacing w:line="240" w:lineRule="auto"/>
              <w:ind w:left="482" w:hanging="482"/>
              <w:textAlignment w:val="baseline"/>
              <w:rPr>
                <w:rFonts w:eastAsia="標楷體"/>
                <w:sz w:val="24"/>
                <w:szCs w:val="24"/>
              </w:rPr>
            </w:pPr>
            <w:r w:rsidRPr="001D66B4">
              <w:rPr>
                <w:rFonts w:eastAsia="標楷體"/>
                <w:sz w:val="24"/>
                <w:szCs w:val="24"/>
              </w:rPr>
              <w:t>專利檢索策略與檢索歷程</w:t>
            </w:r>
            <w:r w:rsidRPr="001D66B4">
              <w:rPr>
                <w:rFonts w:eastAsia="標楷體"/>
                <w:sz w:val="24"/>
                <w:szCs w:val="24"/>
              </w:rPr>
              <w:t>(</w:t>
            </w:r>
            <w:r w:rsidRPr="001D66B4">
              <w:rPr>
                <w:rFonts w:eastAsia="標楷體"/>
                <w:sz w:val="24"/>
                <w:szCs w:val="24"/>
              </w:rPr>
              <w:t>應包含關鍵字擇定策略、專利檢索流程、檢索式清單、檢索結果及筆數，歷次檢索式修正過程說明</w:t>
            </w:r>
            <w:r w:rsidRPr="001D66B4">
              <w:rPr>
                <w:rFonts w:eastAsia="標楷體"/>
                <w:sz w:val="24"/>
                <w:szCs w:val="24"/>
              </w:rPr>
              <w:t>)</w:t>
            </w:r>
            <w:r w:rsidRPr="001D66B4">
              <w:rPr>
                <w:rFonts w:eastAsia="標楷體"/>
                <w:sz w:val="24"/>
                <w:szCs w:val="24"/>
              </w:rPr>
              <w:t>。</w:t>
            </w:r>
          </w:p>
          <w:p w14:paraId="0D822569" w14:textId="77777777" w:rsidR="008C55C5" w:rsidRPr="001D66B4" w:rsidRDefault="008C55C5" w:rsidP="000F2032">
            <w:pPr>
              <w:numPr>
                <w:ilvl w:val="0"/>
                <w:numId w:val="11"/>
              </w:numPr>
              <w:spacing w:line="240" w:lineRule="auto"/>
              <w:ind w:left="482" w:hanging="482"/>
              <w:textAlignment w:val="baseline"/>
              <w:rPr>
                <w:rFonts w:eastAsia="標楷體"/>
                <w:sz w:val="24"/>
                <w:szCs w:val="24"/>
              </w:rPr>
            </w:pPr>
            <w:r w:rsidRPr="001D66B4">
              <w:rPr>
                <w:rFonts w:eastAsia="標楷體"/>
                <w:sz w:val="24"/>
                <w:szCs w:val="24"/>
              </w:rPr>
              <w:t>檢索式語法之正確性。</w:t>
            </w:r>
          </w:p>
          <w:p w14:paraId="54E1EE2E" w14:textId="77777777" w:rsidR="008C55C5" w:rsidRPr="001D66B4" w:rsidRDefault="008C55C5" w:rsidP="000F2032">
            <w:pPr>
              <w:numPr>
                <w:ilvl w:val="0"/>
                <w:numId w:val="11"/>
              </w:numPr>
              <w:spacing w:line="240" w:lineRule="auto"/>
              <w:ind w:left="482" w:hanging="482"/>
              <w:textAlignment w:val="baseline"/>
              <w:rPr>
                <w:rFonts w:eastAsia="標楷體"/>
                <w:sz w:val="24"/>
                <w:szCs w:val="24"/>
              </w:rPr>
            </w:pPr>
            <w:r w:rsidRPr="001D66B4">
              <w:rPr>
                <w:rFonts w:eastAsia="標楷體"/>
                <w:sz w:val="24"/>
                <w:szCs w:val="24"/>
              </w:rPr>
              <w:t>專利圖表及分析結果之合理性</w:t>
            </w:r>
            <w:r w:rsidRPr="001D66B4">
              <w:rPr>
                <w:rFonts w:eastAsia="標楷體"/>
                <w:sz w:val="24"/>
                <w:szCs w:val="24"/>
              </w:rPr>
              <w:t>(</w:t>
            </w:r>
            <w:r w:rsidRPr="001D66B4">
              <w:rPr>
                <w:rFonts w:eastAsia="標楷體"/>
                <w:sz w:val="24"/>
                <w:szCs w:val="24"/>
              </w:rPr>
              <w:t>應包含專利統計圖表、技術功效矩陣、必要分析內容等說明</w:t>
            </w:r>
            <w:r w:rsidRPr="001D66B4">
              <w:rPr>
                <w:rFonts w:eastAsia="標楷體"/>
                <w:sz w:val="24"/>
                <w:szCs w:val="24"/>
              </w:rPr>
              <w:t>)</w:t>
            </w:r>
            <w:r w:rsidRPr="001D66B4">
              <w:rPr>
                <w:rFonts w:eastAsia="標楷體"/>
                <w:sz w:val="24"/>
                <w:szCs w:val="24"/>
              </w:rPr>
              <w:t>。</w:t>
            </w:r>
          </w:p>
          <w:p w14:paraId="7A7B4E06" w14:textId="77777777" w:rsidR="008C55C5" w:rsidRPr="001D66B4" w:rsidRDefault="008C55C5" w:rsidP="000F2032">
            <w:pPr>
              <w:numPr>
                <w:ilvl w:val="0"/>
                <w:numId w:val="11"/>
              </w:numPr>
              <w:spacing w:line="240" w:lineRule="auto"/>
              <w:ind w:left="482" w:hanging="482"/>
              <w:rPr>
                <w:rFonts w:eastAsia="標楷體"/>
                <w:sz w:val="24"/>
                <w:szCs w:val="28"/>
              </w:rPr>
            </w:pPr>
            <w:r w:rsidRPr="001D66B4">
              <w:rPr>
                <w:rFonts w:eastAsia="標楷體"/>
                <w:sz w:val="24"/>
                <w:szCs w:val="28"/>
              </w:rPr>
              <w:t>分析標的當前產業專利布局趨勢及概況說明。</w:t>
            </w:r>
          </w:p>
          <w:p w14:paraId="676D2AEC" w14:textId="77777777" w:rsidR="008C55C5" w:rsidRPr="001D66B4" w:rsidRDefault="008C55C5" w:rsidP="000F2032">
            <w:pPr>
              <w:numPr>
                <w:ilvl w:val="0"/>
                <w:numId w:val="11"/>
              </w:numPr>
              <w:spacing w:line="240" w:lineRule="auto"/>
              <w:ind w:left="482" w:hanging="482"/>
              <w:rPr>
                <w:rFonts w:eastAsia="標楷體"/>
                <w:sz w:val="24"/>
                <w:szCs w:val="28"/>
              </w:rPr>
            </w:pPr>
            <w:r w:rsidRPr="001D66B4">
              <w:rPr>
                <w:rFonts w:eastAsia="標楷體"/>
                <w:sz w:val="24"/>
                <w:szCs w:val="28"/>
              </w:rPr>
              <w:t>新穎的分析方法與角度。</w:t>
            </w:r>
          </w:p>
        </w:tc>
        <w:tc>
          <w:tcPr>
            <w:tcW w:w="1702" w:type="dxa"/>
            <w:vAlign w:val="center"/>
          </w:tcPr>
          <w:p w14:paraId="62148B8E" w14:textId="77777777" w:rsidR="008C55C5" w:rsidRPr="001D66B4" w:rsidRDefault="008C55C5" w:rsidP="000F2032">
            <w:pPr>
              <w:ind w:firstLine="0"/>
              <w:jc w:val="center"/>
              <w:rPr>
                <w:rFonts w:eastAsia="標楷體"/>
                <w:sz w:val="24"/>
                <w:szCs w:val="28"/>
              </w:rPr>
            </w:pPr>
            <w:r w:rsidRPr="001D66B4">
              <w:rPr>
                <w:rFonts w:eastAsia="標楷體"/>
                <w:sz w:val="24"/>
                <w:szCs w:val="28"/>
              </w:rPr>
              <w:t>參、肆</w:t>
            </w:r>
          </w:p>
        </w:tc>
      </w:tr>
      <w:tr w:rsidR="008C55C5" w:rsidRPr="001D66B4" w14:paraId="589B0AE6" w14:textId="77777777" w:rsidTr="000F2032">
        <w:trPr>
          <w:trHeight w:val="70"/>
          <w:jc w:val="center"/>
        </w:trPr>
        <w:tc>
          <w:tcPr>
            <w:tcW w:w="2196" w:type="dxa"/>
            <w:vAlign w:val="center"/>
          </w:tcPr>
          <w:p w14:paraId="6B59CE0C" w14:textId="77777777" w:rsidR="008C55C5" w:rsidRPr="001D66B4" w:rsidRDefault="008C55C5" w:rsidP="000F2032">
            <w:pPr>
              <w:ind w:firstLine="0"/>
              <w:rPr>
                <w:rFonts w:eastAsia="標楷體"/>
                <w:sz w:val="24"/>
                <w:szCs w:val="28"/>
              </w:rPr>
            </w:pPr>
            <w:r w:rsidRPr="001D66B4">
              <w:rPr>
                <w:rFonts w:eastAsia="標楷體"/>
                <w:color w:val="000000"/>
                <w:sz w:val="24"/>
                <w:szCs w:val="28"/>
              </w:rPr>
              <w:t>專利布局與產業發展策略</w:t>
            </w:r>
          </w:p>
        </w:tc>
        <w:tc>
          <w:tcPr>
            <w:tcW w:w="5387" w:type="dxa"/>
            <w:vAlign w:val="center"/>
          </w:tcPr>
          <w:p w14:paraId="6F42A422" w14:textId="77777777" w:rsidR="008C55C5" w:rsidRPr="001D66B4" w:rsidRDefault="008C55C5" w:rsidP="000F2032">
            <w:pPr>
              <w:numPr>
                <w:ilvl w:val="0"/>
                <w:numId w:val="12"/>
              </w:numPr>
              <w:spacing w:line="240" w:lineRule="auto"/>
              <w:ind w:left="482" w:hanging="482"/>
              <w:textAlignment w:val="baseline"/>
              <w:rPr>
                <w:rFonts w:eastAsia="標楷體"/>
                <w:sz w:val="24"/>
                <w:szCs w:val="24"/>
              </w:rPr>
            </w:pPr>
            <w:r w:rsidRPr="001D66B4">
              <w:rPr>
                <w:rFonts w:eastAsia="標楷體"/>
                <w:sz w:val="24"/>
                <w:szCs w:val="24"/>
              </w:rPr>
              <w:t>專利布局分析內容須扣合檢索分析結果。</w:t>
            </w:r>
          </w:p>
          <w:p w14:paraId="6A9F9D44" w14:textId="77777777" w:rsidR="008C55C5" w:rsidRPr="001D66B4" w:rsidRDefault="008C55C5" w:rsidP="000F2032">
            <w:pPr>
              <w:numPr>
                <w:ilvl w:val="0"/>
                <w:numId w:val="12"/>
              </w:numPr>
              <w:spacing w:line="240" w:lineRule="auto"/>
              <w:ind w:left="482" w:hanging="482"/>
              <w:textAlignment w:val="baseline"/>
              <w:rPr>
                <w:rFonts w:eastAsia="標楷體"/>
                <w:sz w:val="24"/>
                <w:szCs w:val="24"/>
              </w:rPr>
            </w:pPr>
            <w:r w:rsidRPr="001D66B4">
              <w:rPr>
                <w:rFonts w:eastAsia="標楷體"/>
                <w:sz w:val="24"/>
                <w:szCs w:val="24"/>
              </w:rPr>
              <w:t>專利布局策略之具體做法及合理性。</w:t>
            </w:r>
          </w:p>
          <w:p w14:paraId="08612FB8" w14:textId="77777777" w:rsidR="008C55C5" w:rsidRPr="001D66B4" w:rsidRDefault="008C55C5" w:rsidP="000F2032">
            <w:pPr>
              <w:numPr>
                <w:ilvl w:val="0"/>
                <w:numId w:val="12"/>
              </w:numPr>
              <w:spacing w:line="240" w:lineRule="auto"/>
              <w:ind w:left="482" w:hanging="482"/>
              <w:textAlignment w:val="baseline"/>
              <w:rPr>
                <w:rFonts w:eastAsia="標楷體"/>
                <w:sz w:val="24"/>
                <w:szCs w:val="24"/>
              </w:rPr>
            </w:pPr>
            <w:r w:rsidRPr="001D66B4">
              <w:rPr>
                <w:rFonts w:eastAsia="標楷體"/>
                <w:sz w:val="24"/>
                <w:szCs w:val="24"/>
              </w:rPr>
              <w:t>企業或我國產業當前競爭力分析及可突破之建議方向與策略。</w:t>
            </w:r>
          </w:p>
        </w:tc>
        <w:tc>
          <w:tcPr>
            <w:tcW w:w="1702" w:type="dxa"/>
            <w:vAlign w:val="center"/>
          </w:tcPr>
          <w:p w14:paraId="13705C8B" w14:textId="77777777" w:rsidR="008C55C5" w:rsidRPr="001D66B4" w:rsidRDefault="008C55C5" w:rsidP="000F2032">
            <w:pPr>
              <w:ind w:firstLine="0"/>
              <w:jc w:val="center"/>
              <w:rPr>
                <w:rFonts w:eastAsia="標楷體"/>
                <w:sz w:val="24"/>
                <w:szCs w:val="28"/>
              </w:rPr>
            </w:pPr>
            <w:r w:rsidRPr="001D66B4">
              <w:rPr>
                <w:rFonts w:eastAsia="標楷體"/>
                <w:sz w:val="24"/>
                <w:szCs w:val="28"/>
              </w:rPr>
              <w:t>伍、陸</w:t>
            </w:r>
          </w:p>
        </w:tc>
      </w:tr>
    </w:tbl>
    <w:p w14:paraId="4EFE018E" w14:textId="77777777" w:rsidR="008C55C5" w:rsidRDefault="008C55C5" w:rsidP="009C0F17">
      <w:pPr>
        <w:widowControl/>
        <w:spacing w:line="440" w:lineRule="exact"/>
        <w:ind w:leftChars="23" w:left="481" w:hanging="426"/>
        <w:jc w:val="both"/>
        <w:rPr>
          <w:rFonts w:eastAsia="標楷體"/>
          <w:b/>
          <w:kern w:val="0"/>
          <w:sz w:val="28"/>
          <w:szCs w:val="28"/>
        </w:rPr>
      </w:pPr>
    </w:p>
    <w:p w14:paraId="018E82ED" w14:textId="77777777" w:rsidR="008C55C5" w:rsidRDefault="008C55C5">
      <w:pPr>
        <w:widowControl/>
        <w:rPr>
          <w:rFonts w:eastAsia="標楷體"/>
          <w:b/>
          <w:kern w:val="0"/>
          <w:sz w:val="28"/>
          <w:szCs w:val="28"/>
        </w:rPr>
      </w:pPr>
      <w:r>
        <w:rPr>
          <w:rFonts w:eastAsia="標楷體"/>
          <w:b/>
          <w:kern w:val="0"/>
          <w:sz w:val="28"/>
          <w:szCs w:val="28"/>
        </w:rPr>
        <w:br w:type="page"/>
      </w:r>
    </w:p>
    <w:p w14:paraId="53416582" w14:textId="77777777" w:rsidR="009C0F17" w:rsidRPr="001D66B4" w:rsidRDefault="009C0F17" w:rsidP="009C0F17">
      <w:pPr>
        <w:widowControl/>
        <w:spacing w:line="440" w:lineRule="exact"/>
        <w:ind w:leftChars="23" w:left="481" w:hanging="426"/>
        <w:jc w:val="both"/>
        <w:rPr>
          <w:rFonts w:eastAsia="標楷體"/>
          <w:b/>
          <w:kern w:val="0"/>
          <w:sz w:val="28"/>
          <w:szCs w:val="28"/>
        </w:rPr>
      </w:pPr>
      <w:r w:rsidRPr="001D66B4">
        <w:rPr>
          <w:rFonts w:eastAsia="標楷體"/>
          <w:b/>
          <w:kern w:val="0"/>
          <w:sz w:val="28"/>
          <w:szCs w:val="28"/>
        </w:rPr>
        <w:lastRenderedPageBreak/>
        <w:t>會議記錄格式</w:t>
      </w:r>
      <w:r w:rsidRPr="001D66B4">
        <w:rPr>
          <w:rFonts w:eastAsia="標楷體"/>
          <w:b/>
          <w:kern w:val="0"/>
          <w:sz w:val="28"/>
          <w:szCs w:val="28"/>
        </w:rPr>
        <w:t>(</w:t>
      </w:r>
      <w:r w:rsidRPr="001D66B4">
        <w:rPr>
          <w:rFonts w:eastAsia="標楷體"/>
          <w:b/>
          <w:kern w:val="0"/>
          <w:sz w:val="28"/>
          <w:szCs w:val="28"/>
        </w:rPr>
        <w:t>目錄後、緒論前</w:t>
      </w:r>
      <w:r w:rsidRPr="001D66B4">
        <w:rPr>
          <w:rFonts w:eastAsia="標楷體"/>
          <w:b/>
          <w:kern w:val="0"/>
          <w:sz w:val="28"/>
          <w:szCs w:val="28"/>
        </w:rPr>
        <w:t>)</w:t>
      </w:r>
    </w:p>
    <w:p w14:paraId="0EE01AE6" w14:textId="77777777" w:rsidR="009C0F17" w:rsidRPr="001D66B4" w:rsidRDefault="009C0F17" w:rsidP="009C0F17">
      <w:pPr>
        <w:widowControl/>
        <w:spacing w:line="440" w:lineRule="exact"/>
        <w:ind w:leftChars="23" w:left="481" w:hanging="426"/>
        <w:jc w:val="both"/>
        <w:rPr>
          <w:rFonts w:eastAsia="標楷體"/>
          <w:kern w:val="0"/>
          <w:sz w:val="28"/>
          <w:szCs w:val="28"/>
        </w:rPr>
      </w:pPr>
      <w:r w:rsidRPr="001D66B4">
        <w:rPr>
          <w:rFonts w:eastAsia="標楷體"/>
        </w:rPr>
        <w:t>一、第一次會議</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7797"/>
      </w:tblGrid>
      <w:tr w:rsidR="009C0F17" w:rsidRPr="001D66B4" w14:paraId="6E420392" w14:textId="77777777" w:rsidTr="00D7356B">
        <w:tc>
          <w:tcPr>
            <w:tcW w:w="1559" w:type="dxa"/>
            <w:shd w:val="clear" w:color="auto" w:fill="E2EFD9" w:themeFill="accent6" w:themeFillTint="33"/>
          </w:tcPr>
          <w:p w14:paraId="4674B35C" w14:textId="77777777" w:rsidR="009C0F17" w:rsidRPr="001D66B4" w:rsidRDefault="009C0F17" w:rsidP="00D7356B">
            <w:pPr>
              <w:spacing w:line="440" w:lineRule="exact"/>
              <w:jc w:val="center"/>
              <w:rPr>
                <w:rFonts w:eastAsia="標楷體"/>
                <w:b/>
              </w:rPr>
            </w:pPr>
            <w:r w:rsidRPr="001D66B4">
              <w:rPr>
                <w:rFonts w:eastAsia="標楷體"/>
                <w:b/>
              </w:rPr>
              <w:t>會議時間</w:t>
            </w:r>
          </w:p>
        </w:tc>
        <w:tc>
          <w:tcPr>
            <w:tcW w:w="7797" w:type="dxa"/>
            <w:shd w:val="clear" w:color="auto" w:fill="FFFFFF" w:themeFill="background1"/>
          </w:tcPr>
          <w:p w14:paraId="0611A70B" w14:textId="77777777" w:rsidR="009C0F17" w:rsidRPr="001D66B4" w:rsidRDefault="009C0F17" w:rsidP="00D7356B">
            <w:pPr>
              <w:spacing w:line="440" w:lineRule="exact"/>
              <w:rPr>
                <w:rFonts w:eastAsia="標楷體"/>
              </w:rPr>
            </w:pPr>
          </w:p>
        </w:tc>
      </w:tr>
      <w:tr w:rsidR="009C0F17" w:rsidRPr="001D66B4" w14:paraId="4522D759" w14:textId="77777777" w:rsidTr="00D7356B">
        <w:tc>
          <w:tcPr>
            <w:tcW w:w="1559" w:type="dxa"/>
            <w:shd w:val="clear" w:color="auto" w:fill="E2EFD9" w:themeFill="accent6" w:themeFillTint="33"/>
          </w:tcPr>
          <w:p w14:paraId="758FE92E" w14:textId="77777777" w:rsidR="009C0F17" w:rsidRPr="001D66B4" w:rsidRDefault="009C0F17" w:rsidP="00D7356B">
            <w:pPr>
              <w:spacing w:line="440" w:lineRule="exact"/>
              <w:jc w:val="center"/>
              <w:rPr>
                <w:rFonts w:eastAsia="標楷體"/>
                <w:b/>
              </w:rPr>
            </w:pPr>
            <w:r w:rsidRPr="001D66B4">
              <w:rPr>
                <w:rFonts w:eastAsia="標楷體"/>
                <w:b/>
              </w:rPr>
              <w:t>企業代表</w:t>
            </w:r>
          </w:p>
        </w:tc>
        <w:tc>
          <w:tcPr>
            <w:tcW w:w="7797" w:type="dxa"/>
            <w:shd w:val="clear" w:color="auto" w:fill="FFFFFF" w:themeFill="background1"/>
          </w:tcPr>
          <w:p w14:paraId="2CF16E57" w14:textId="77777777" w:rsidR="009C0F17" w:rsidRPr="001D66B4" w:rsidRDefault="009C0F17" w:rsidP="00D7356B">
            <w:pPr>
              <w:spacing w:line="440" w:lineRule="exact"/>
              <w:rPr>
                <w:rFonts w:eastAsia="標楷體"/>
              </w:rPr>
            </w:pPr>
          </w:p>
        </w:tc>
      </w:tr>
      <w:tr w:rsidR="009C0F17" w:rsidRPr="001D66B4" w14:paraId="1E59C527" w14:textId="77777777" w:rsidTr="00D7356B">
        <w:tc>
          <w:tcPr>
            <w:tcW w:w="1559" w:type="dxa"/>
            <w:shd w:val="clear" w:color="auto" w:fill="E2EFD9" w:themeFill="accent6" w:themeFillTint="33"/>
          </w:tcPr>
          <w:p w14:paraId="64AC3FB5" w14:textId="77777777" w:rsidR="009C0F17" w:rsidRPr="001D66B4" w:rsidRDefault="009C0F17" w:rsidP="00D7356B">
            <w:pPr>
              <w:spacing w:line="440" w:lineRule="exact"/>
              <w:jc w:val="center"/>
              <w:rPr>
                <w:rFonts w:eastAsia="標楷體"/>
                <w:b/>
                <w:szCs w:val="24"/>
              </w:rPr>
            </w:pPr>
            <w:r w:rsidRPr="001D66B4">
              <w:rPr>
                <w:rFonts w:eastAsia="標楷體"/>
                <w:b/>
                <w:szCs w:val="24"/>
              </w:rPr>
              <w:t>參與隊員</w:t>
            </w:r>
          </w:p>
        </w:tc>
        <w:tc>
          <w:tcPr>
            <w:tcW w:w="7797" w:type="dxa"/>
            <w:shd w:val="clear" w:color="auto" w:fill="FFFFFF" w:themeFill="background1"/>
          </w:tcPr>
          <w:p w14:paraId="3F14DC72" w14:textId="77777777" w:rsidR="009C0F17" w:rsidRPr="001D66B4" w:rsidRDefault="009C0F17" w:rsidP="00D7356B">
            <w:pPr>
              <w:spacing w:line="440" w:lineRule="exact"/>
              <w:rPr>
                <w:rFonts w:eastAsia="標楷體"/>
                <w:szCs w:val="24"/>
              </w:rPr>
            </w:pPr>
          </w:p>
        </w:tc>
      </w:tr>
      <w:tr w:rsidR="009C0F17" w:rsidRPr="001D66B4" w14:paraId="16DBE035" w14:textId="77777777" w:rsidTr="00D7356B">
        <w:trPr>
          <w:trHeight w:val="1701"/>
        </w:trPr>
        <w:tc>
          <w:tcPr>
            <w:tcW w:w="1559" w:type="dxa"/>
            <w:tcBorders>
              <w:top w:val="single" w:sz="4" w:space="0" w:color="auto"/>
              <w:bottom w:val="single" w:sz="4" w:space="0" w:color="auto"/>
            </w:tcBorders>
            <w:shd w:val="clear" w:color="auto" w:fill="E2EFD9"/>
            <w:vAlign w:val="center"/>
          </w:tcPr>
          <w:p w14:paraId="74ED246F" w14:textId="77777777" w:rsidR="009C0F17" w:rsidRPr="001D66B4" w:rsidRDefault="009C0F17" w:rsidP="00D7356B">
            <w:pPr>
              <w:spacing w:line="440" w:lineRule="exact"/>
              <w:jc w:val="center"/>
              <w:rPr>
                <w:rFonts w:eastAsia="標楷體"/>
                <w:b/>
              </w:rPr>
            </w:pPr>
            <w:r w:rsidRPr="001D66B4">
              <w:rPr>
                <w:rFonts w:eastAsia="標楷體"/>
                <w:b/>
              </w:rPr>
              <w:t>會議摘要</w:t>
            </w:r>
          </w:p>
        </w:tc>
        <w:tc>
          <w:tcPr>
            <w:tcW w:w="7797" w:type="dxa"/>
            <w:tcBorders>
              <w:top w:val="single" w:sz="4" w:space="0" w:color="auto"/>
              <w:bottom w:val="single" w:sz="4" w:space="0" w:color="auto"/>
            </w:tcBorders>
          </w:tcPr>
          <w:p w14:paraId="489BAA2A" w14:textId="77777777" w:rsidR="009C0F17" w:rsidRPr="00955D9E" w:rsidRDefault="009C0F17" w:rsidP="00D7356B">
            <w:pPr>
              <w:rPr>
                <w:rFonts w:eastAsia="標楷體"/>
                <w:highlight w:val="yellow"/>
              </w:rPr>
            </w:pPr>
            <w:r w:rsidRPr="00955D9E">
              <w:rPr>
                <w:rFonts w:eastAsia="標楷體"/>
              </w:rPr>
              <w:t>(</w:t>
            </w:r>
            <w:proofErr w:type="gramStart"/>
            <w:r w:rsidRPr="00955D9E">
              <w:rPr>
                <w:rFonts w:eastAsia="標楷體"/>
              </w:rPr>
              <w:t>請列點</w:t>
            </w:r>
            <w:proofErr w:type="gramEnd"/>
            <w:r w:rsidRPr="00955D9E">
              <w:rPr>
                <w:rFonts w:eastAsia="標楷體"/>
              </w:rPr>
              <w:t>會議重點</w:t>
            </w:r>
            <w:r w:rsidRPr="00955D9E">
              <w:rPr>
                <w:rFonts w:eastAsia="標楷體"/>
              </w:rPr>
              <w:t>)</w:t>
            </w:r>
          </w:p>
        </w:tc>
      </w:tr>
    </w:tbl>
    <w:p w14:paraId="0C3507A8" w14:textId="77777777" w:rsidR="009C0F17" w:rsidRPr="001D66B4" w:rsidRDefault="009C0F17" w:rsidP="009C0F17">
      <w:pPr>
        <w:widowControl/>
        <w:spacing w:line="440" w:lineRule="exact"/>
        <w:ind w:leftChars="23" w:left="481" w:hanging="426"/>
        <w:jc w:val="both"/>
        <w:rPr>
          <w:rFonts w:eastAsia="標楷體"/>
          <w:kern w:val="0"/>
          <w:szCs w:val="24"/>
        </w:rPr>
      </w:pPr>
      <w:r w:rsidRPr="001D66B4">
        <w:rPr>
          <w:rFonts w:eastAsia="標楷體"/>
          <w:kern w:val="0"/>
          <w:szCs w:val="24"/>
        </w:rPr>
        <w:t>(</w:t>
      </w:r>
      <w:r w:rsidRPr="001D66B4">
        <w:rPr>
          <w:rFonts w:eastAsia="標楷體"/>
          <w:kern w:val="0"/>
          <w:szCs w:val="24"/>
        </w:rPr>
        <w:t>團隊可依實際需求新增表格</w:t>
      </w:r>
      <w:r w:rsidRPr="001D66B4">
        <w:rPr>
          <w:rFonts w:eastAsia="標楷體"/>
          <w:kern w:val="0"/>
          <w:szCs w:val="24"/>
        </w:rPr>
        <w:t>)</w:t>
      </w:r>
    </w:p>
    <w:p w14:paraId="6973668F" w14:textId="77777777" w:rsidR="009C0F17" w:rsidRPr="001D66B4" w:rsidRDefault="009C0F17" w:rsidP="009C0F17">
      <w:pPr>
        <w:widowControl/>
        <w:spacing w:line="440" w:lineRule="exact"/>
        <w:ind w:leftChars="23" w:left="481" w:hanging="426"/>
        <w:jc w:val="both"/>
        <w:rPr>
          <w:rFonts w:eastAsia="標楷體"/>
          <w:kern w:val="0"/>
          <w:sz w:val="28"/>
          <w:szCs w:val="28"/>
        </w:rPr>
      </w:pPr>
    </w:p>
    <w:p w14:paraId="0B327470" w14:textId="77777777" w:rsidR="009C0F17" w:rsidRPr="001D66B4" w:rsidRDefault="009C0F17" w:rsidP="009C0F17">
      <w:pPr>
        <w:widowControl/>
        <w:spacing w:line="360" w:lineRule="exact"/>
        <w:jc w:val="both"/>
        <w:rPr>
          <w:rFonts w:eastAsia="標楷體"/>
          <w:b/>
          <w:color w:val="FF0000"/>
          <w:kern w:val="0"/>
          <w:sz w:val="28"/>
          <w:szCs w:val="28"/>
        </w:rPr>
      </w:pPr>
      <w:r w:rsidRPr="001D66B4">
        <w:rPr>
          <w:rFonts w:eastAsia="標楷體"/>
          <w:b/>
          <w:bCs/>
          <w:color w:val="000000"/>
          <w:kern w:val="0"/>
          <w:szCs w:val="28"/>
        </w:rPr>
        <w:t>※</w:t>
      </w:r>
      <w:r w:rsidRPr="001D66B4">
        <w:rPr>
          <w:rFonts w:eastAsia="標楷體"/>
          <w:b/>
          <w:bCs/>
          <w:color w:val="000000"/>
          <w:kern w:val="0"/>
          <w:szCs w:val="28"/>
        </w:rPr>
        <w:t>注意</w:t>
      </w:r>
      <w:r w:rsidRPr="001D66B4">
        <w:rPr>
          <w:rFonts w:eastAsia="標楷體"/>
          <w:b/>
          <w:bCs/>
          <w:color w:val="000000"/>
          <w:kern w:val="0"/>
          <w:szCs w:val="28"/>
        </w:rPr>
        <w:t>:</w:t>
      </w:r>
      <w:r w:rsidRPr="001D66B4">
        <w:rPr>
          <w:rFonts w:eastAsia="標楷體"/>
          <w:b/>
          <w:bCs/>
          <w:color w:val="000000"/>
          <w:kern w:val="0"/>
          <w:szCs w:val="28"/>
        </w:rPr>
        <w:t>報告書內引用內容須</w:t>
      </w:r>
      <w:proofErr w:type="gramStart"/>
      <w:r w:rsidRPr="001D66B4">
        <w:rPr>
          <w:rFonts w:eastAsia="標楷體"/>
          <w:b/>
          <w:bCs/>
          <w:color w:val="000000"/>
          <w:kern w:val="0"/>
          <w:szCs w:val="28"/>
        </w:rPr>
        <w:t>於當頁底部</w:t>
      </w:r>
      <w:proofErr w:type="gramEnd"/>
      <w:r w:rsidRPr="001D66B4">
        <w:rPr>
          <w:rFonts w:eastAsia="標楷體"/>
          <w:b/>
          <w:bCs/>
          <w:color w:val="000000"/>
          <w:kern w:val="0"/>
          <w:szCs w:val="28"/>
        </w:rPr>
        <w:t>標</w:t>
      </w:r>
      <w:proofErr w:type="gramStart"/>
      <w:r w:rsidRPr="001D66B4">
        <w:rPr>
          <w:rFonts w:eastAsia="標楷體"/>
          <w:b/>
          <w:bCs/>
          <w:color w:val="000000"/>
          <w:kern w:val="0"/>
          <w:szCs w:val="28"/>
        </w:rPr>
        <w:t>註</w:t>
      </w:r>
      <w:proofErr w:type="gramEnd"/>
      <w:r w:rsidRPr="001D66B4">
        <w:rPr>
          <w:rFonts w:eastAsia="標楷體"/>
          <w:b/>
          <w:bCs/>
          <w:color w:val="000000"/>
          <w:kern w:val="0"/>
          <w:szCs w:val="28"/>
        </w:rPr>
        <w:t>引用來源</w:t>
      </w:r>
      <w:r w:rsidRPr="001D66B4">
        <w:rPr>
          <w:rFonts w:eastAsia="標楷體"/>
          <w:b/>
          <w:bCs/>
          <w:color w:val="000000"/>
          <w:kern w:val="0"/>
          <w:szCs w:val="28"/>
        </w:rPr>
        <w:t>(</w:t>
      </w:r>
      <w:r w:rsidRPr="001D66B4">
        <w:rPr>
          <w:rFonts w:eastAsia="標楷體"/>
          <w:b/>
          <w:bCs/>
          <w:color w:val="000000"/>
          <w:kern w:val="0"/>
          <w:szCs w:val="28"/>
        </w:rPr>
        <w:t>引</w:t>
      </w:r>
      <w:proofErr w:type="gramStart"/>
      <w:r w:rsidRPr="001D66B4">
        <w:rPr>
          <w:rFonts w:eastAsia="標楷體"/>
          <w:b/>
          <w:bCs/>
          <w:color w:val="000000"/>
          <w:kern w:val="0"/>
          <w:szCs w:val="28"/>
        </w:rPr>
        <w:t>註</w:t>
      </w:r>
      <w:proofErr w:type="gramEnd"/>
      <w:r w:rsidRPr="001D66B4">
        <w:rPr>
          <w:rFonts w:eastAsia="標楷體"/>
          <w:b/>
          <w:bCs/>
          <w:color w:val="000000"/>
          <w:kern w:val="0"/>
          <w:szCs w:val="28"/>
        </w:rPr>
        <w:t>方式可參考</w:t>
      </w:r>
      <w:r w:rsidRPr="001D66B4">
        <w:rPr>
          <w:rFonts w:eastAsia="標楷體"/>
          <w:b/>
          <w:bCs/>
          <w:color w:val="000000"/>
          <w:kern w:val="0"/>
          <w:szCs w:val="28"/>
        </w:rPr>
        <w:t>APA</w:t>
      </w:r>
      <w:r w:rsidRPr="001D66B4">
        <w:rPr>
          <w:rFonts w:eastAsia="標楷體"/>
          <w:b/>
          <w:bCs/>
          <w:color w:val="000000"/>
          <w:kern w:val="0"/>
          <w:szCs w:val="28"/>
        </w:rPr>
        <w:t>格式</w:t>
      </w:r>
      <w:r w:rsidRPr="001D66B4">
        <w:rPr>
          <w:rFonts w:eastAsia="標楷體"/>
          <w:b/>
          <w:bCs/>
          <w:color w:val="000000"/>
          <w:kern w:val="0"/>
          <w:szCs w:val="28"/>
        </w:rPr>
        <w:t>)</w:t>
      </w:r>
      <w:r w:rsidRPr="001D66B4">
        <w:rPr>
          <w:rFonts w:eastAsia="標楷體"/>
          <w:b/>
          <w:bCs/>
          <w:color w:val="000000"/>
          <w:kern w:val="0"/>
          <w:szCs w:val="28"/>
        </w:rPr>
        <w:t>。</w:t>
      </w:r>
    </w:p>
    <w:p w14:paraId="29A9A329" w14:textId="77777777" w:rsidR="009C0F17" w:rsidRPr="001D66B4" w:rsidRDefault="009C0F17" w:rsidP="009C0F17">
      <w:pPr>
        <w:widowControl/>
        <w:spacing w:line="360" w:lineRule="exact"/>
        <w:jc w:val="both"/>
        <w:rPr>
          <w:rFonts w:eastAsia="標楷體"/>
          <w:b/>
          <w:color w:val="FF0000"/>
          <w:kern w:val="0"/>
          <w:sz w:val="28"/>
          <w:szCs w:val="28"/>
        </w:rPr>
        <w:sectPr w:rsidR="009C0F17" w:rsidRPr="001D66B4" w:rsidSect="00D7356B">
          <w:pgSz w:w="11906" w:h="16838"/>
          <w:pgMar w:top="1134" w:right="1134" w:bottom="1134" w:left="1134" w:header="851" w:footer="992" w:gutter="0"/>
          <w:cols w:space="425"/>
          <w:docGrid w:linePitch="360"/>
        </w:sectPr>
      </w:pPr>
    </w:p>
    <w:p w14:paraId="6BE537C1"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sidRPr="001D66B4">
        <w:rPr>
          <w:rFonts w:eastAsia="標楷體"/>
          <w:b/>
          <w:kern w:val="0"/>
          <w:sz w:val="28"/>
          <w:szCs w:val="28"/>
        </w:rPr>
        <w:t>6</w:t>
      </w:r>
      <w:r w:rsidRPr="001D66B4">
        <w:rPr>
          <w:rFonts w:eastAsia="標楷體"/>
          <w:b/>
          <w:kern w:val="0"/>
          <w:sz w:val="28"/>
          <w:szCs w:val="28"/>
        </w:rPr>
        <w:t>：產業專利分析與布局簡報格式</w:t>
      </w:r>
      <w:r w:rsidRPr="001D66B4">
        <w:rPr>
          <w:rFonts w:eastAsia="標楷體"/>
          <w:b/>
          <w:kern w:val="0"/>
          <w:sz w:val="28"/>
          <w:szCs w:val="28"/>
        </w:rPr>
        <w:t>(</w:t>
      </w:r>
      <w:r w:rsidRPr="001D66B4">
        <w:rPr>
          <w:rFonts w:eastAsia="標楷體"/>
          <w:b/>
          <w:kern w:val="0"/>
          <w:sz w:val="28"/>
          <w:szCs w:val="28"/>
        </w:rPr>
        <w:t>此為範例，可自行修改調整</w:t>
      </w:r>
      <w:r w:rsidRPr="001D66B4">
        <w:rPr>
          <w:rFonts w:eastAsia="標楷體"/>
          <w:b/>
          <w:kern w:val="0"/>
          <w:sz w:val="28"/>
          <w:szCs w:val="28"/>
        </w:rPr>
        <w:t>)</w:t>
      </w:r>
    </w:p>
    <w:p w14:paraId="5398DB7A" w14:textId="77777777" w:rsidR="009C0F17" w:rsidRPr="001D66B4" w:rsidRDefault="009C0F17" w:rsidP="009C0F17">
      <w:pPr>
        <w:widowControl/>
        <w:spacing w:line="360" w:lineRule="exact"/>
        <w:ind w:firstLine="510"/>
        <w:jc w:val="both"/>
        <w:rPr>
          <w:rFonts w:eastAsia="標楷體"/>
          <w:kern w:val="0"/>
          <w:sz w:val="28"/>
          <w:szCs w:val="28"/>
        </w:rPr>
      </w:pPr>
      <w:r w:rsidRPr="001D66B4">
        <w:rPr>
          <w:rFonts w:eastAsia="標楷體"/>
          <w:kern w:val="0"/>
          <w:sz w:val="28"/>
          <w:szCs w:val="28"/>
        </w:rPr>
        <w:t>1.</w:t>
      </w:r>
      <w:r w:rsidRPr="001D66B4">
        <w:rPr>
          <w:rFonts w:eastAsia="標楷體"/>
          <w:kern w:val="0"/>
          <w:sz w:val="28"/>
          <w:szCs w:val="28"/>
        </w:rPr>
        <w:t>封面</w:t>
      </w:r>
    </w:p>
    <w:tbl>
      <w:tblPr>
        <w:tblStyle w:val="17"/>
        <w:tblW w:w="9169" w:type="dxa"/>
        <w:tblInd w:w="108" w:type="dxa"/>
        <w:tblLook w:val="04A0" w:firstRow="1" w:lastRow="0" w:firstColumn="1" w:lastColumn="0" w:noHBand="0" w:noVBand="1"/>
      </w:tblPr>
      <w:tblGrid>
        <w:gridCol w:w="9169"/>
      </w:tblGrid>
      <w:tr w:rsidR="009C0F17" w:rsidRPr="001D66B4" w14:paraId="54486BFA" w14:textId="77777777" w:rsidTr="00D7356B">
        <w:tc>
          <w:tcPr>
            <w:tcW w:w="9169" w:type="dxa"/>
          </w:tcPr>
          <w:p w14:paraId="2A28B49C" w14:textId="77777777" w:rsidR="009C0F17" w:rsidRPr="001D66B4" w:rsidRDefault="009C0F17" w:rsidP="00D7356B">
            <w:pPr>
              <w:ind w:firstLine="510"/>
              <w:jc w:val="center"/>
              <w:rPr>
                <w:rFonts w:eastAsia="標楷體"/>
                <w:b/>
                <w:bCs/>
                <w:color w:val="000000"/>
                <w:sz w:val="32"/>
                <w:szCs w:val="32"/>
              </w:rPr>
            </w:pPr>
          </w:p>
          <w:p w14:paraId="76A57D9D" w14:textId="0B25EB82" w:rsidR="009C0F17" w:rsidRPr="001D66B4" w:rsidRDefault="009C0F17" w:rsidP="00D7356B">
            <w:pPr>
              <w:ind w:firstLine="510"/>
              <w:jc w:val="center"/>
              <w:rPr>
                <w:rFonts w:eastAsia="標楷體"/>
                <w:b/>
                <w:bCs/>
                <w:color w:val="000000"/>
                <w:sz w:val="32"/>
                <w:szCs w:val="32"/>
              </w:rPr>
            </w:pPr>
            <w:r w:rsidRPr="001D66B4">
              <w:rPr>
                <w:rFonts w:eastAsia="標楷體"/>
                <w:b/>
                <w:bCs/>
                <w:color w:val="000000"/>
                <w:sz w:val="32"/>
                <w:szCs w:val="32"/>
              </w:rPr>
              <w:t>202</w:t>
            </w:r>
            <w:r w:rsidR="00AE2607">
              <w:rPr>
                <w:rFonts w:eastAsia="標楷體" w:hint="eastAsia"/>
                <w:b/>
                <w:bCs/>
                <w:color w:val="000000"/>
                <w:sz w:val="32"/>
                <w:szCs w:val="32"/>
              </w:rPr>
              <w:t>6</w:t>
            </w:r>
            <w:r w:rsidRPr="001D66B4">
              <w:rPr>
                <w:rFonts w:eastAsia="標楷體"/>
                <w:b/>
                <w:bCs/>
                <w:color w:val="000000"/>
                <w:sz w:val="32"/>
                <w:szCs w:val="32"/>
              </w:rPr>
              <w:t>年</w:t>
            </w:r>
          </w:p>
          <w:p w14:paraId="45D0F209" w14:textId="77777777" w:rsidR="009C0F17" w:rsidRPr="001D66B4" w:rsidRDefault="009C0F17" w:rsidP="00D7356B">
            <w:pPr>
              <w:ind w:firstLineChars="233" w:firstLine="746"/>
              <w:jc w:val="center"/>
              <w:rPr>
                <w:rFonts w:eastAsia="標楷體"/>
                <w:b/>
                <w:bCs/>
                <w:color w:val="000000"/>
                <w:sz w:val="32"/>
                <w:szCs w:val="32"/>
              </w:rPr>
            </w:pPr>
            <w:r w:rsidRPr="001D66B4">
              <w:rPr>
                <w:rFonts w:eastAsia="標楷體"/>
                <w:b/>
                <w:bCs/>
                <w:color w:val="000000"/>
                <w:sz w:val="32"/>
                <w:szCs w:val="32"/>
              </w:rPr>
              <w:t>經濟部智慧財產局</w:t>
            </w:r>
          </w:p>
          <w:p w14:paraId="7BE222CD" w14:textId="77777777" w:rsidR="009C0F17" w:rsidRPr="001D66B4" w:rsidRDefault="009C0F17" w:rsidP="00D7356B">
            <w:pPr>
              <w:ind w:firstLineChars="233" w:firstLine="746"/>
              <w:jc w:val="center"/>
              <w:rPr>
                <w:rFonts w:eastAsia="標楷體"/>
                <w:b/>
                <w:bCs/>
                <w:color w:val="000000"/>
                <w:sz w:val="32"/>
                <w:szCs w:val="32"/>
              </w:rPr>
            </w:pPr>
            <w:r w:rsidRPr="001D66B4">
              <w:rPr>
                <w:rFonts w:eastAsia="標楷體"/>
                <w:b/>
                <w:bCs/>
                <w:color w:val="000000"/>
                <w:sz w:val="32"/>
                <w:szCs w:val="32"/>
              </w:rPr>
              <w:t>產業專利分析與布局競賽</w:t>
            </w:r>
          </w:p>
          <w:p w14:paraId="2D5E0304" w14:textId="77777777" w:rsidR="009C0F17" w:rsidRPr="001D66B4" w:rsidRDefault="009C0F17" w:rsidP="00D7356B">
            <w:pPr>
              <w:ind w:firstLineChars="233" w:firstLine="653"/>
              <w:rPr>
                <w:rFonts w:eastAsia="標楷體"/>
                <w:b/>
                <w:szCs w:val="28"/>
              </w:rPr>
            </w:pPr>
          </w:p>
          <w:p w14:paraId="0AA683B4" w14:textId="77777777" w:rsidR="009C0F17" w:rsidRPr="001D66B4" w:rsidRDefault="009C0F17" w:rsidP="00D7356B">
            <w:pPr>
              <w:ind w:firstLineChars="413" w:firstLine="1158"/>
              <w:rPr>
                <w:rFonts w:eastAsia="標楷體"/>
                <w:szCs w:val="28"/>
              </w:rPr>
            </w:pPr>
            <w:r w:rsidRPr="001D66B4">
              <w:rPr>
                <w:rFonts w:eastAsia="標楷體"/>
                <w:b/>
                <w:szCs w:val="28"/>
              </w:rPr>
              <w:t>團隊名稱：</w:t>
            </w:r>
            <w:r w:rsidRPr="001D66B4">
              <w:rPr>
                <w:rFonts w:eastAsia="標楷體"/>
                <w:b/>
                <w:szCs w:val="28"/>
                <w:u w:val="single"/>
              </w:rPr>
              <w:t xml:space="preserve">　　　　　　　　　　　　　　　　　　　　</w:t>
            </w:r>
          </w:p>
          <w:p w14:paraId="31173C4D" w14:textId="77777777" w:rsidR="009C0F17" w:rsidRPr="001D66B4" w:rsidRDefault="009C0F17" w:rsidP="00D7356B">
            <w:pPr>
              <w:ind w:firstLineChars="413" w:firstLine="1158"/>
              <w:rPr>
                <w:rFonts w:eastAsia="標楷體"/>
                <w:b/>
                <w:szCs w:val="28"/>
                <w:u w:val="single"/>
              </w:rPr>
            </w:pPr>
            <w:r w:rsidRPr="001D66B4">
              <w:rPr>
                <w:rFonts w:eastAsia="標楷體"/>
                <w:b/>
                <w:szCs w:val="28"/>
              </w:rPr>
              <w:t>競賽主題：</w:t>
            </w:r>
            <w:r w:rsidRPr="001D66B4">
              <w:rPr>
                <w:rFonts w:eastAsia="標楷體"/>
                <w:b/>
                <w:szCs w:val="28"/>
                <w:u w:val="single"/>
              </w:rPr>
              <w:t xml:space="preserve">　　　　　　　　　　　　　　　　　　　　</w:t>
            </w:r>
          </w:p>
          <w:p w14:paraId="63711A61" w14:textId="77777777" w:rsidR="009C0F17" w:rsidRPr="001D66B4" w:rsidRDefault="009C0F17" w:rsidP="00D7356B">
            <w:pPr>
              <w:ind w:firstLineChars="413" w:firstLine="1158"/>
              <w:rPr>
                <w:rFonts w:eastAsia="標楷體"/>
                <w:b/>
                <w:szCs w:val="28"/>
                <w:u w:val="single"/>
              </w:rPr>
            </w:pPr>
            <w:r w:rsidRPr="001D66B4">
              <w:rPr>
                <w:rFonts w:eastAsia="標楷體"/>
                <w:b/>
                <w:szCs w:val="28"/>
              </w:rPr>
              <w:t>競賽題目：</w:t>
            </w:r>
            <w:r w:rsidRPr="001D66B4">
              <w:rPr>
                <w:rFonts w:eastAsia="標楷體"/>
                <w:b/>
                <w:szCs w:val="28"/>
                <w:u w:val="single"/>
              </w:rPr>
              <w:t xml:space="preserve">　　　　　　　　　　　　　　　　　　　　</w:t>
            </w:r>
          </w:p>
          <w:p w14:paraId="050DF53A" w14:textId="77777777" w:rsidR="009C0F17" w:rsidRPr="001D66B4" w:rsidRDefault="009C0F17" w:rsidP="00D7356B">
            <w:pPr>
              <w:ind w:firstLineChars="200"/>
              <w:rPr>
                <w:rFonts w:eastAsia="標楷體"/>
                <w:b/>
                <w:szCs w:val="28"/>
              </w:rPr>
            </w:pPr>
          </w:p>
          <w:p w14:paraId="03855A76" w14:textId="77777777" w:rsidR="009C0F17" w:rsidRPr="001D66B4" w:rsidRDefault="009C0F17" w:rsidP="00D7356B">
            <w:pPr>
              <w:spacing w:line="360" w:lineRule="exact"/>
              <w:jc w:val="center"/>
              <w:rPr>
                <w:rFonts w:eastAsia="標楷體"/>
                <w:szCs w:val="28"/>
              </w:rPr>
            </w:pPr>
            <w:r w:rsidRPr="001D66B4">
              <w:rPr>
                <w:rFonts w:eastAsia="標楷體"/>
                <w:szCs w:val="28"/>
              </w:rPr>
              <w:t>中華民國　年　月　日</w:t>
            </w:r>
          </w:p>
          <w:p w14:paraId="2DEC10AC" w14:textId="77777777" w:rsidR="009C0F17" w:rsidRPr="001D66B4" w:rsidRDefault="009C0F17" w:rsidP="00D7356B">
            <w:pPr>
              <w:spacing w:line="360" w:lineRule="exact"/>
              <w:jc w:val="center"/>
              <w:rPr>
                <w:rFonts w:eastAsia="標楷體"/>
                <w:szCs w:val="28"/>
              </w:rPr>
            </w:pPr>
          </w:p>
        </w:tc>
      </w:tr>
    </w:tbl>
    <w:p w14:paraId="79633952" w14:textId="77777777" w:rsidR="009C0F17" w:rsidRPr="001D66B4" w:rsidRDefault="009C0F17" w:rsidP="009C0F17">
      <w:pPr>
        <w:widowControl/>
        <w:spacing w:line="360" w:lineRule="exact"/>
        <w:ind w:firstLine="510"/>
        <w:jc w:val="both"/>
        <w:rPr>
          <w:rFonts w:eastAsia="標楷體"/>
          <w:kern w:val="0"/>
          <w:sz w:val="28"/>
          <w:szCs w:val="28"/>
        </w:rPr>
      </w:pPr>
      <w:r w:rsidRPr="001D66B4">
        <w:rPr>
          <w:rFonts w:eastAsia="標楷體"/>
          <w:kern w:val="0"/>
          <w:sz w:val="28"/>
          <w:szCs w:val="28"/>
        </w:rPr>
        <w:t>2.</w:t>
      </w:r>
      <w:r w:rsidRPr="001D66B4">
        <w:rPr>
          <w:rFonts w:eastAsia="標楷體"/>
          <w:kern w:val="0"/>
          <w:sz w:val="28"/>
          <w:szCs w:val="28"/>
        </w:rPr>
        <w:t>簡報</w:t>
      </w:r>
      <w:r w:rsidRPr="001D66B4">
        <w:rPr>
          <w:rFonts w:eastAsia="標楷體"/>
          <w:b/>
          <w:kern w:val="0"/>
          <w:sz w:val="28"/>
          <w:szCs w:val="28"/>
        </w:rPr>
        <w:t>應含</w:t>
      </w:r>
      <w:proofErr w:type="gramStart"/>
      <w:r w:rsidRPr="001D66B4">
        <w:rPr>
          <w:rFonts w:eastAsia="標楷體"/>
          <w:b/>
          <w:kern w:val="0"/>
          <w:sz w:val="28"/>
          <w:szCs w:val="28"/>
        </w:rPr>
        <w:t>括</w:t>
      </w:r>
      <w:proofErr w:type="gramEnd"/>
      <w:r w:rsidRPr="001D66B4">
        <w:rPr>
          <w:rFonts w:eastAsia="標楷體"/>
          <w:b/>
          <w:kern w:val="0"/>
          <w:sz w:val="28"/>
          <w:szCs w:val="28"/>
        </w:rPr>
        <w:t>之章節內容</w:t>
      </w:r>
    </w:p>
    <w:tbl>
      <w:tblPr>
        <w:tblStyle w:val="17"/>
        <w:tblW w:w="9169" w:type="dxa"/>
        <w:tblInd w:w="108" w:type="dxa"/>
        <w:tblLook w:val="04A0" w:firstRow="1" w:lastRow="0" w:firstColumn="1" w:lastColumn="0" w:noHBand="0" w:noVBand="1"/>
      </w:tblPr>
      <w:tblGrid>
        <w:gridCol w:w="9169"/>
      </w:tblGrid>
      <w:tr w:rsidR="009C0F17" w:rsidRPr="001D66B4" w14:paraId="1BC268C1" w14:textId="77777777" w:rsidTr="00D7356B">
        <w:tc>
          <w:tcPr>
            <w:tcW w:w="9169" w:type="dxa"/>
          </w:tcPr>
          <w:p w14:paraId="6E9B0761" w14:textId="77777777" w:rsidR="009C0F17" w:rsidRPr="001D66B4" w:rsidRDefault="009C0F17" w:rsidP="00D7356B">
            <w:pPr>
              <w:ind w:left="720"/>
              <w:rPr>
                <w:rFonts w:eastAsia="標楷體"/>
                <w:color w:val="000000"/>
                <w:sz w:val="32"/>
                <w:szCs w:val="32"/>
              </w:rPr>
            </w:pPr>
          </w:p>
          <w:p w14:paraId="4C771989" w14:textId="77777777" w:rsidR="009C0F17" w:rsidRPr="001D66B4" w:rsidRDefault="009C0F17" w:rsidP="00D7356B">
            <w:pPr>
              <w:ind w:left="720"/>
              <w:rPr>
                <w:rFonts w:eastAsia="標楷體"/>
                <w:sz w:val="32"/>
                <w:szCs w:val="32"/>
              </w:rPr>
            </w:pPr>
            <w:r w:rsidRPr="001D66B4">
              <w:rPr>
                <w:rFonts w:eastAsia="標楷體"/>
                <w:color w:val="000000"/>
                <w:sz w:val="32"/>
                <w:szCs w:val="32"/>
              </w:rPr>
              <w:t>壹、緒論</w:t>
            </w:r>
          </w:p>
          <w:p w14:paraId="101B7C02" w14:textId="77777777" w:rsidR="009C0F17" w:rsidRPr="001D66B4" w:rsidRDefault="009C0F17" w:rsidP="00D7356B">
            <w:pPr>
              <w:ind w:left="720"/>
              <w:rPr>
                <w:rFonts w:eastAsia="標楷體"/>
                <w:sz w:val="32"/>
                <w:szCs w:val="32"/>
              </w:rPr>
            </w:pPr>
            <w:r w:rsidRPr="001D66B4">
              <w:rPr>
                <w:rFonts w:eastAsia="標楷體"/>
                <w:color w:val="000000"/>
                <w:sz w:val="32"/>
                <w:szCs w:val="32"/>
              </w:rPr>
              <w:t>貳、技術介紹與產業概況</w:t>
            </w:r>
          </w:p>
          <w:p w14:paraId="09710709" w14:textId="77777777" w:rsidR="009C0F17" w:rsidRPr="001D66B4" w:rsidRDefault="009C0F17" w:rsidP="00D7356B">
            <w:pPr>
              <w:ind w:left="720"/>
              <w:rPr>
                <w:rFonts w:eastAsia="標楷體"/>
                <w:sz w:val="32"/>
                <w:szCs w:val="32"/>
              </w:rPr>
            </w:pPr>
            <w:r w:rsidRPr="001D66B4">
              <w:rPr>
                <w:rFonts w:eastAsia="標楷體"/>
                <w:color w:val="000000"/>
                <w:sz w:val="32"/>
                <w:szCs w:val="32"/>
              </w:rPr>
              <w:t>參、專利檢索策略與實作</w:t>
            </w:r>
          </w:p>
          <w:p w14:paraId="5027A17C" w14:textId="77777777" w:rsidR="009C0F17" w:rsidRPr="001D66B4" w:rsidRDefault="009C0F17" w:rsidP="00D7356B">
            <w:pPr>
              <w:ind w:left="720"/>
              <w:rPr>
                <w:rFonts w:eastAsia="標楷體"/>
                <w:sz w:val="32"/>
                <w:szCs w:val="32"/>
              </w:rPr>
            </w:pPr>
            <w:r w:rsidRPr="001D66B4">
              <w:rPr>
                <w:rFonts w:eastAsia="標楷體"/>
                <w:color w:val="000000"/>
                <w:sz w:val="32"/>
                <w:szCs w:val="32"/>
              </w:rPr>
              <w:t>肆、專利布局趨勢分析</w:t>
            </w:r>
          </w:p>
          <w:p w14:paraId="1B6AFB40" w14:textId="77777777" w:rsidR="009C0F17" w:rsidRPr="001D66B4" w:rsidRDefault="009C0F17" w:rsidP="00D7356B">
            <w:pPr>
              <w:ind w:left="720"/>
              <w:rPr>
                <w:rFonts w:eastAsia="標楷體"/>
                <w:sz w:val="32"/>
                <w:szCs w:val="32"/>
              </w:rPr>
            </w:pPr>
            <w:r w:rsidRPr="001D66B4">
              <w:rPr>
                <w:rFonts w:eastAsia="標楷體"/>
                <w:color w:val="000000"/>
                <w:sz w:val="32"/>
                <w:szCs w:val="32"/>
              </w:rPr>
              <w:t>伍、產業競爭力分析及發展策略</w:t>
            </w:r>
          </w:p>
          <w:p w14:paraId="72357A9F" w14:textId="77777777" w:rsidR="009C0F17" w:rsidRPr="001D66B4" w:rsidRDefault="009C0F17" w:rsidP="00D7356B">
            <w:pPr>
              <w:ind w:left="720"/>
              <w:rPr>
                <w:rFonts w:eastAsia="標楷體"/>
                <w:color w:val="000000"/>
                <w:sz w:val="32"/>
                <w:szCs w:val="32"/>
              </w:rPr>
            </w:pPr>
            <w:r w:rsidRPr="001D66B4">
              <w:rPr>
                <w:rFonts w:eastAsia="標楷體"/>
                <w:color w:val="000000"/>
                <w:sz w:val="32"/>
                <w:szCs w:val="32"/>
              </w:rPr>
              <w:t>陸、結論</w:t>
            </w:r>
          </w:p>
          <w:p w14:paraId="08AE24B2" w14:textId="77777777" w:rsidR="009C0F17" w:rsidRPr="001D66B4" w:rsidRDefault="009C0F17" w:rsidP="00D7356B">
            <w:pPr>
              <w:ind w:left="720"/>
              <w:rPr>
                <w:rFonts w:eastAsia="標楷體"/>
                <w:color w:val="FF0000"/>
                <w:szCs w:val="28"/>
              </w:rPr>
            </w:pPr>
          </w:p>
        </w:tc>
      </w:tr>
    </w:tbl>
    <w:p w14:paraId="0C396E69" w14:textId="77777777" w:rsidR="009C0F17" w:rsidRPr="001D66B4" w:rsidRDefault="009C0F17" w:rsidP="009C0F17">
      <w:pPr>
        <w:widowControl/>
        <w:spacing w:line="360" w:lineRule="exact"/>
        <w:jc w:val="both"/>
        <w:rPr>
          <w:rFonts w:eastAsia="標楷體"/>
          <w:b/>
          <w:bCs/>
          <w:color w:val="000000"/>
          <w:kern w:val="0"/>
          <w:szCs w:val="28"/>
        </w:rPr>
      </w:pPr>
    </w:p>
    <w:p w14:paraId="124D71C3" w14:textId="77777777" w:rsidR="009C0F17" w:rsidRPr="001D66B4" w:rsidRDefault="009C0F17" w:rsidP="009C0F17">
      <w:pPr>
        <w:widowControl/>
        <w:spacing w:line="360" w:lineRule="exact"/>
        <w:jc w:val="both"/>
        <w:rPr>
          <w:rFonts w:eastAsia="標楷體"/>
          <w:b/>
          <w:kern w:val="0"/>
          <w:sz w:val="22"/>
          <w:szCs w:val="28"/>
        </w:rPr>
      </w:pPr>
      <w:r w:rsidRPr="001D66B4">
        <w:rPr>
          <w:rFonts w:eastAsia="標楷體"/>
          <w:b/>
          <w:bCs/>
          <w:color w:val="000000"/>
          <w:kern w:val="0"/>
          <w:szCs w:val="28"/>
        </w:rPr>
        <w:t>※</w:t>
      </w:r>
      <w:r w:rsidRPr="001D66B4">
        <w:rPr>
          <w:rFonts w:eastAsia="標楷體"/>
          <w:b/>
          <w:bCs/>
          <w:color w:val="000000"/>
          <w:kern w:val="0"/>
          <w:szCs w:val="28"/>
        </w:rPr>
        <w:t>備註：儘量以圖表方式呈現輔以說明，版面編排字體不宜過小，</w:t>
      </w:r>
      <w:r w:rsidRPr="001D66B4">
        <w:rPr>
          <w:rFonts w:eastAsia="標楷體"/>
          <w:b/>
          <w:bCs/>
          <w:color w:val="000000"/>
          <w:kern w:val="0"/>
          <w:szCs w:val="28"/>
          <w:u w:val="single"/>
        </w:rPr>
        <w:t>簡報時間以</w:t>
      </w:r>
      <w:r w:rsidRPr="001D66B4">
        <w:rPr>
          <w:rFonts w:eastAsia="標楷體"/>
          <w:b/>
          <w:bCs/>
          <w:color w:val="000000"/>
          <w:kern w:val="0"/>
          <w:szCs w:val="28"/>
          <w:u w:val="single"/>
        </w:rPr>
        <w:t>20</w:t>
      </w:r>
      <w:r w:rsidRPr="001D66B4">
        <w:rPr>
          <w:rFonts w:eastAsia="標楷體"/>
          <w:b/>
          <w:bCs/>
          <w:color w:val="000000"/>
          <w:kern w:val="0"/>
          <w:szCs w:val="28"/>
          <w:u w:val="single"/>
        </w:rPr>
        <w:t>分鐘為限</w:t>
      </w:r>
      <w:r w:rsidRPr="001D66B4">
        <w:rPr>
          <w:rFonts w:eastAsia="標楷體"/>
          <w:b/>
          <w:kern w:val="0"/>
          <w:sz w:val="22"/>
          <w:szCs w:val="28"/>
        </w:rPr>
        <w:t>。</w:t>
      </w:r>
    </w:p>
    <w:p w14:paraId="4012017C" w14:textId="77777777" w:rsidR="009C0F17" w:rsidRPr="001D66B4" w:rsidRDefault="009C0F17" w:rsidP="009C0F17">
      <w:pPr>
        <w:widowControl/>
        <w:spacing w:line="360" w:lineRule="exact"/>
        <w:ind w:firstLine="510"/>
        <w:jc w:val="both"/>
        <w:rPr>
          <w:rFonts w:eastAsia="標楷體"/>
          <w:kern w:val="0"/>
          <w:sz w:val="28"/>
          <w:szCs w:val="28"/>
        </w:rPr>
        <w:sectPr w:rsidR="009C0F17" w:rsidRPr="001D66B4" w:rsidSect="00D7356B">
          <w:pgSz w:w="11906" w:h="16838"/>
          <w:pgMar w:top="1134" w:right="1134" w:bottom="1134" w:left="1134" w:header="851" w:footer="992" w:gutter="0"/>
          <w:cols w:space="425"/>
          <w:docGrid w:linePitch="360"/>
        </w:sectPr>
      </w:pPr>
    </w:p>
    <w:p w14:paraId="0DCFBC01"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sidRPr="001D66B4">
        <w:rPr>
          <w:rFonts w:eastAsia="標楷體"/>
          <w:b/>
          <w:kern w:val="0"/>
          <w:sz w:val="28"/>
          <w:szCs w:val="28"/>
        </w:rPr>
        <w:t>7</w:t>
      </w:r>
      <w:r w:rsidRPr="001D66B4">
        <w:rPr>
          <w:rFonts w:eastAsia="標楷體"/>
          <w:b/>
          <w:kern w:val="0"/>
          <w:sz w:val="28"/>
          <w:szCs w:val="28"/>
        </w:rPr>
        <w:t>：產業專利分析與布局報告簡報成果海報製作提交表格式</w:t>
      </w:r>
    </w:p>
    <w:tbl>
      <w:tblPr>
        <w:tblStyle w:val="62"/>
        <w:tblW w:w="9889" w:type="dxa"/>
        <w:tblLook w:val="04A0" w:firstRow="1" w:lastRow="0" w:firstColumn="1" w:lastColumn="0" w:noHBand="0" w:noVBand="1"/>
      </w:tblPr>
      <w:tblGrid>
        <w:gridCol w:w="1951"/>
        <w:gridCol w:w="7938"/>
      </w:tblGrid>
      <w:tr w:rsidR="009C0F17" w:rsidRPr="00955D9E" w14:paraId="676C241F" w14:textId="77777777" w:rsidTr="00D7356B">
        <w:tc>
          <w:tcPr>
            <w:tcW w:w="1951" w:type="dxa"/>
            <w:vAlign w:val="center"/>
          </w:tcPr>
          <w:p w14:paraId="756C308D" w14:textId="77777777" w:rsidR="009C0F17" w:rsidRPr="00955D9E" w:rsidRDefault="009C0F17" w:rsidP="00D7356B">
            <w:pPr>
              <w:spacing w:line="360" w:lineRule="exact"/>
              <w:jc w:val="center"/>
              <w:rPr>
                <w:rFonts w:eastAsia="標楷體"/>
                <w:b/>
              </w:rPr>
            </w:pPr>
            <w:r w:rsidRPr="00955D9E">
              <w:rPr>
                <w:rFonts w:eastAsia="標楷體"/>
                <w:b/>
              </w:rPr>
              <w:t>團隊名稱</w:t>
            </w:r>
          </w:p>
        </w:tc>
        <w:tc>
          <w:tcPr>
            <w:tcW w:w="7938" w:type="dxa"/>
          </w:tcPr>
          <w:p w14:paraId="528F8848" w14:textId="77777777" w:rsidR="009C0F17" w:rsidRPr="00955D9E" w:rsidRDefault="009C0F17" w:rsidP="00D7356B">
            <w:pPr>
              <w:spacing w:line="360" w:lineRule="exact"/>
              <w:jc w:val="center"/>
              <w:rPr>
                <w:rFonts w:eastAsia="標楷體"/>
                <w:b/>
                <w:sz w:val="28"/>
              </w:rPr>
            </w:pPr>
          </w:p>
        </w:tc>
      </w:tr>
      <w:tr w:rsidR="009C0F17" w:rsidRPr="00955D9E" w14:paraId="41D290DF" w14:textId="77777777" w:rsidTr="00D7356B">
        <w:tc>
          <w:tcPr>
            <w:tcW w:w="1951" w:type="dxa"/>
            <w:vAlign w:val="center"/>
          </w:tcPr>
          <w:p w14:paraId="3AB29DAB" w14:textId="77777777" w:rsidR="009C0F17" w:rsidRPr="00955D9E" w:rsidRDefault="009C0F17" w:rsidP="00D7356B">
            <w:pPr>
              <w:spacing w:line="360" w:lineRule="exact"/>
              <w:jc w:val="center"/>
              <w:rPr>
                <w:rFonts w:eastAsia="標楷體"/>
                <w:b/>
              </w:rPr>
            </w:pPr>
            <w:r w:rsidRPr="00955D9E">
              <w:rPr>
                <w:rFonts w:eastAsia="標楷體"/>
                <w:b/>
              </w:rPr>
              <w:t>競賽題目</w:t>
            </w:r>
          </w:p>
        </w:tc>
        <w:tc>
          <w:tcPr>
            <w:tcW w:w="7938" w:type="dxa"/>
          </w:tcPr>
          <w:p w14:paraId="71576BE1" w14:textId="77777777" w:rsidR="009C0F17" w:rsidRPr="00955D9E" w:rsidRDefault="009C0F17" w:rsidP="00D7356B">
            <w:pPr>
              <w:spacing w:line="360" w:lineRule="exact"/>
              <w:jc w:val="center"/>
              <w:rPr>
                <w:rFonts w:eastAsia="標楷體"/>
                <w:b/>
                <w:sz w:val="28"/>
              </w:rPr>
            </w:pPr>
          </w:p>
        </w:tc>
      </w:tr>
      <w:tr w:rsidR="009C0F17" w:rsidRPr="00955D9E" w14:paraId="2B40E9AA" w14:textId="77777777" w:rsidTr="00D7356B">
        <w:tc>
          <w:tcPr>
            <w:tcW w:w="1951" w:type="dxa"/>
            <w:vAlign w:val="center"/>
          </w:tcPr>
          <w:p w14:paraId="460C97D9" w14:textId="77777777" w:rsidR="009C0F17" w:rsidRPr="00955D9E" w:rsidRDefault="009C0F17" w:rsidP="00D7356B">
            <w:pPr>
              <w:spacing w:line="360" w:lineRule="exact"/>
              <w:jc w:val="center"/>
              <w:rPr>
                <w:rFonts w:eastAsia="標楷體"/>
                <w:b/>
              </w:rPr>
            </w:pPr>
            <w:r w:rsidRPr="00955D9E">
              <w:rPr>
                <w:rFonts w:eastAsia="標楷體"/>
                <w:b/>
              </w:rPr>
              <w:t>競賽主題</w:t>
            </w:r>
          </w:p>
        </w:tc>
        <w:tc>
          <w:tcPr>
            <w:tcW w:w="7938" w:type="dxa"/>
          </w:tcPr>
          <w:p w14:paraId="6C2A3BB1" w14:textId="77777777" w:rsidR="009C0F17" w:rsidRPr="00955D9E" w:rsidRDefault="009C0F17" w:rsidP="00D7356B">
            <w:pPr>
              <w:spacing w:line="360" w:lineRule="exact"/>
              <w:rPr>
                <w:rFonts w:eastAsia="標楷體"/>
                <w:sz w:val="28"/>
              </w:rPr>
            </w:pPr>
          </w:p>
        </w:tc>
      </w:tr>
      <w:tr w:rsidR="009C0F17" w:rsidRPr="00955D9E" w14:paraId="56407C58" w14:textId="77777777" w:rsidTr="00D7356B">
        <w:tc>
          <w:tcPr>
            <w:tcW w:w="1951" w:type="dxa"/>
            <w:vAlign w:val="center"/>
          </w:tcPr>
          <w:p w14:paraId="7450FC0A" w14:textId="77777777" w:rsidR="009C0F17" w:rsidRPr="00955D9E" w:rsidRDefault="009C0F17" w:rsidP="00D7356B">
            <w:pPr>
              <w:spacing w:line="360" w:lineRule="exact"/>
              <w:jc w:val="center"/>
              <w:rPr>
                <w:rFonts w:eastAsia="標楷體"/>
                <w:b/>
              </w:rPr>
            </w:pPr>
            <w:r w:rsidRPr="00955D9E">
              <w:rPr>
                <w:rFonts w:eastAsia="標楷體"/>
                <w:b/>
              </w:rPr>
              <w:t>圖檔繳交</w:t>
            </w:r>
          </w:p>
          <w:p w14:paraId="61E2114E" w14:textId="77777777" w:rsidR="009C0F17" w:rsidRPr="00955D9E" w:rsidRDefault="009C0F17" w:rsidP="00D7356B">
            <w:pPr>
              <w:spacing w:line="360" w:lineRule="exact"/>
              <w:jc w:val="center"/>
              <w:rPr>
                <w:rFonts w:eastAsia="標楷體"/>
                <w:b/>
              </w:rPr>
            </w:pPr>
            <w:r w:rsidRPr="00955D9E">
              <w:rPr>
                <w:rFonts w:eastAsia="標楷體"/>
                <w:b/>
              </w:rPr>
              <w:t>注意事項</w:t>
            </w:r>
          </w:p>
        </w:tc>
        <w:tc>
          <w:tcPr>
            <w:tcW w:w="7938" w:type="dxa"/>
          </w:tcPr>
          <w:p w14:paraId="38BEB8F9" w14:textId="77777777" w:rsidR="009C0F17" w:rsidRPr="00955D9E" w:rsidRDefault="009C0F17" w:rsidP="00D7356B">
            <w:pPr>
              <w:spacing w:line="360" w:lineRule="exact"/>
              <w:rPr>
                <w:rFonts w:eastAsia="標楷體"/>
                <w:sz w:val="28"/>
              </w:rPr>
            </w:pPr>
            <w:r w:rsidRPr="00955D9E">
              <w:rPr>
                <w:rFonts w:eastAsia="標楷體"/>
                <w:sz w:val="28"/>
              </w:rPr>
              <w:t>請上傳符合以下規格之圖檔或表格素材，以利大型輸出。</w:t>
            </w:r>
          </w:p>
          <w:p w14:paraId="07CB07EB" w14:textId="4FA39310" w:rsidR="009C0F17" w:rsidRPr="00955D9E" w:rsidRDefault="009C0F17" w:rsidP="00D7356B">
            <w:pPr>
              <w:spacing w:line="360" w:lineRule="exact"/>
              <w:rPr>
                <w:rFonts w:eastAsia="標楷體"/>
                <w:sz w:val="28"/>
              </w:rPr>
            </w:pPr>
            <w:r w:rsidRPr="00955D9E">
              <w:rPr>
                <w:rFonts w:eastAsia="標楷體"/>
                <w:sz w:val="28"/>
              </w:rPr>
              <w:t xml:space="preserve">(1) </w:t>
            </w:r>
            <w:r w:rsidRPr="00955D9E">
              <w:rPr>
                <w:rFonts w:eastAsia="標楷體"/>
                <w:sz w:val="28"/>
              </w:rPr>
              <w:t>清晰圖檔</w:t>
            </w:r>
            <w:r w:rsidRPr="00955D9E">
              <w:rPr>
                <w:rFonts w:eastAsia="標楷體"/>
                <w:sz w:val="28"/>
              </w:rPr>
              <w:t xml:space="preserve"> (</w:t>
            </w:r>
            <w:r w:rsidR="008B74D3" w:rsidRPr="008B74D3">
              <w:rPr>
                <w:rFonts w:eastAsia="標楷體" w:hint="eastAsia"/>
                <w:sz w:val="28"/>
              </w:rPr>
              <w:t>JPG</w:t>
            </w:r>
            <w:r w:rsidR="008B74D3" w:rsidRPr="008B74D3">
              <w:rPr>
                <w:rFonts w:eastAsia="標楷體" w:hint="eastAsia"/>
                <w:sz w:val="28"/>
              </w:rPr>
              <w:t>格式</w:t>
            </w:r>
            <w:r w:rsidR="008B74D3">
              <w:rPr>
                <w:rFonts w:eastAsia="標楷體" w:hint="eastAsia"/>
                <w:sz w:val="28"/>
              </w:rPr>
              <w:t>，</w:t>
            </w:r>
            <w:r w:rsidRPr="00955D9E">
              <w:rPr>
                <w:rFonts w:eastAsia="標楷體"/>
                <w:sz w:val="28"/>
              </w:rPr>
              <w:t>像素至少</w:t>
            </w:r>
            <w:r w:rsidRPr="00955D9E">
              <w:rPr>
                <w:rFonts w:eastAsia="標楷體"/>
                <w:sz w:val="28"/>
              </w:rPr>
              <w:t>150~300dpi</w:t>
            </w:r>
            <w:r w:rsidRPr="00955D9E">
              <w:rPr>
                <w:rFonts w:eastAsia="標楷體"/>
                <w:sz w:val="28"/>
              </w:rPr>
              <w:t>以上，</w:t>
            </w:r>
            <w:r w:rsidR="008B74D3" w:rsidRPr="008B74D3">
              <w:rPr>
                <w:rFonts w:eastAsia="標楷體" w:hint="eastAsia"/>
                <w:sz w:val="28"/>
              </w:rPr>
              <w:t>大小需大於</w:t>
            </w:r>
            <w:r w:rsidR="008B74D3" w:rsidRPr="008B74D3">
              <w:rPr>
                <w:rFonts w:eastAsia="標楷體" w:hint="eastAsia"/>
                <w:sz w:val="28"/>
              </w:rPr>
              <w:t>1 MB</w:t>
            </w:r>
            <w:r w:rsidR="008B74D3" w:rsidRPr="008B74D3">
              <w:rPr>
                <w:rFonts w:eastAsia="標楷體" w:hint="eastAsia"/>
                <w:sz w:val="28"/>
              </w:rPr>
              <w:t>或是</w:t>
            </w:r>
            <w:r w:rsidR="008B74D3" w:rsidRPr="008B74D3">
              <w:rPr>
                <w:rFonts w:eastAsia="標楷體" w:hint="eastAsia"/>
                <w:sz w:val="28"/>
              </w:rPr>
              <w:t>1,000 KB</w:t>
            </w:r>
            <w:r w:rsidRPr="00955D9E">
              <w:rPr>
                <w:rFonts w:eastAsia="標楷體"/>
                <w:sz w:val="28"/>
              </w:rPr>
              <w:t>)</w:t>
            </w:r>
            <w:r w:rsidRPr="00955D9E">
              <w:rPr>
                <w:rFonts w:eastAsia="標楷體"/>
                <w:sz w:val="28"/>
              </w:rPr>
              <w:t>。</w:t>
            </w:r>
          </w:p>
          <w:p w14:paraId="12FB8596" w14:textId="514DB7E2" w:rsidR="009C0F17" w:rsidRPr="00955D9E" w:rsidRDefault="009C0F17" w:rsidP="00D7356B">
            <w:pPr>
              <w:spacing w:line="360" w:lineRule="exact"/>
              <w:rPr>
                <w:rFonts w:eastAsia="標楷體"/>
                <w:sz w:val="28"/>
              </w:rPr>
            </w:pPr>
            <w:r w:rsidRPr="00955D9E">
              <w:rPr>
                <w:rFonts w:eastAsia="標楷體"/>
                <w:sz w:val="28"/>
              </w:rPr>
              <w:t xml:space="preserve">(2) </w:t>
            </w:r>
            <w:r w:rsidRPr="00955D9E">
              <w:rPr>
                <w:rFonts w:eastAsia="標楷體"/>
                <w:sz w:val="28"/>
              </w:rPr>
              <w:t>清晰表格</w:t>
            </w:r>
            <w:r w:rsidRPr="00955D9E">
              <w:rPr>
                <w:rFonts w:eastAsia="標楷體"/>
                <w:sz w:val="28"/>
              </w:rPr>
              <w:t xml:space="preserve"> (PDF</w:t>
            </w:r>
            <w:r w:rsidRPr="00955D9E">
              <w:rPr>
                <w:rFonts w:eastAsia="標楷體"/>
                <w:sz w:val="28"/>
              </w:rPr>
              <w:t>檔格式</w:t>
            </w:r>
            <w:r w:rsidRPr="00955D9E">
              <w:rPr>
                <w:rFonts w:eastAsia="標楷體"/>
                <w:sz w:val="28"/>
              </w:rPr>
              <w:t>)</w:t>
            </w:r>
            <w:r w:rsidRPr="00955D9E">
              <w:rPr>
                <w:rFonts w:eastAsia="標楷體"/>
                <w:sz w:val="28"/>
              </w:rPr>
              <w:t>。</w:t>
            </w:r>
          </w:p>
        </w:tc>
      </w:tr>
      <w:tr w:rsidR="009C0F17" w:rsidRPr="00955D9E" w14:paraId="3B9A7F5A" w14:textId="77777777" w:rsidTr="00D7356B">
        <w:trPr>
          <w:trHeight w:val="930"/>
        </w:trPr>
        <w:tc>
          <w:tcPr>
            <w:tcW w:w="1951" w:type="dxa"/>
            <w:vMerge w:val="restart"/>
            <w:vAlign w:val="center"/>
          </w:tcPr>
          <w:p w14:paraId="02EF264C" w14:textId="77777777" w:rsidR="009C0F17" w:rsidRPr="00955D9E" w:rsidRDefault="009C0F17" w:rsidP="00D7356B">
            <w:pPr>
              <w:spacing w:line="360" w:lineRule="exact"/>
              <w:jc w:val="center"/>
              <w:rPr>
                <w:rFonts w:eastAsia="標楷體"/>
                <w:b/>
              </w:rPr>
            </w:pPr>
            <w:r w:rsidRPr="00955D9E">
              <w:rPr>
                <w:rFonts w:eastAsia="標楷體"/>
                <w:b/>
              </w:rPr>
              <w:t>成果亮點</w:t>
            </w:r>
            <w:r w:rsidRPr="00955D9E">
              <w:rPr>
                <w:rFonts w:eastAsia="標楷體"/>
                <w:b/>
              </w:rPr>
              <w:br/>
            </w:r>
            <w:r w:rsidRPr="00955D9E">
              <w:rPr>
                <w:rFonts w:eastAsia="標楷體"/>
                <w:sz w:val="20"/>
              </w:rPr>
              <w:t>（每</w:t>
            </w:r>
            <w:proofErr w:type="gramStart"/>
            <w:r w:rsidRPr="00955D9E">
              <w:rPr>
                <w:rFonts w:eastAsia="標楷體"/>
                <w:sz w:val="20"/>
              </w:rPr>
              <w:t>個</w:t>
            </w:r>
            <w:proofErr w:type="gramEnd"/>
            <w:r w:rsidRPr="00955D9E">
              <w:rPr>
                <w:rFonts w:eastAsia="標楷體"/>
                <w:sz w:val="20"/>
              </w:rPr>
              <w:t>亮點請撰寫</w:t>
            </w:r>
            <w:r w:rsidRPr="00955D9E">
              <w:rPr>
                <w:rFonts w:eastAsia="標楷體"/>
                <w:sz w:val="20"/>
              </w:rPr>
              <w:t>30~40</w:t>
            </w:r>
            <w:r w:rsidRPr="00955D9E">
              <w:rPr>
                <w:rFonts w:eastAsia="標楷體"/>
                <w:sz w:val="20"/>
              </w:rPr>
              <w:t>字）</w:t>
            </w:r>
          </w:p>
        </w:tc>
        <w:tc>
          <w:tcPr>
            <w:tcW w:w="7938" w:type="dxa"/>
          </w:tcPr>
          <w:p w14:paraId="2B9CDB6C" w14:textId="77777777" w:rsidR="009C0F17" w:rsidRPr="00955D9E" w:rsidRDefault="009C0F17" w:rsidP="00D7356B">
            <w:pPr>
              <w:spacing w:line="360" w:lineRule="exact"/>
              <w:jc w:val="center"/>
              <w:rPr>
                <w:rFonts w:eastAsia="標楷體"/>
                <w:b/>
                <w:sz w:val="28"/>
              </w:rPr>
            </w:pPr>
            <w:r w:rsidRPr="00955D9E">
              <w:rPr>
                <w:rFonts w:eastAsia="標楷體"/>
                <w:b/>
                <w:sz w:val="28"/>
              </w:rPr>
              <w:t>亮點一</w:t>
            </w:r>
          </w:p>
        </w:tc>
      </w:tr>
      <w:tr w:rsidR="009C0F17" w:rsidRPr="00955D9E" w14:paraId="00BBA57F" w14:textId="77777777" w:rsidTr="00D7356B">
        <w:trPr>
          <w:trHeight w:val="930"/>
        </w:trPr>
        <w:tc>
          <w:tcPr>
            <w:tcW w:w="1951" w:type="dxa"/>
            <w:vMerge/>
            <w:vAlign w:val="center"/>
          </w:tcPr>
          <w:p w14:paraId="31146442" w14:textId="77777777" w:rsidR="009C0F17" w:rsidRPr="00955D9E" w:rsidRDefault="009C0F17" w:rsidP="00D7356B">
            <w:pPr>
              <w:spacing w:line="360" w:lineRule="exact"/>
              <w:jc w:val="center"/>
              <w:rPr>
                <w:rFonts w:eastAsia="標楷體"/>
                <w:b/>
              </w:rPr>
            </w:pPr>
          </w:p>
        </w:tc>
        <w:tc>
          <w:tcPr>
            <w:tcW w:w="7938" w:type="dxa"/>
          </w:tcPr>
          <w:p w14:paraId="7656F32B" w14:textId="77777777" w:rsidR="009C0F17" w:rsidRPr="00955D9E" w:rsidRDefault="009C0F17" w:rsidP="00D7356B">
            <w:pPr>
              <w:spacing w:line="360" w:lineRule="exact"/>
              <w:jc w:val="center"/>
              <w:rPr>
                <w:rFonts w:eastAsia="標楷體"/>
                <w:b/>
                <w:sz w:val="28"/>
              </w:rPr>
            </w:pPr>
            <w:r w:rsidRPr="00955D9E">
              <w:rPr>
                <w:rFonts w:eastAsia="標楷體"/>
                <w:b/>
                <w:sz w:val="28"/>
              </w:rPr>
              <w:t>亮點二</w:t>
            </w:r>
          </w:p>
        </w:tc>
      </w:tr>
      <w:tr w:rsidR="009C0F17" w:rsidRPr="00955D9E" w14:paraId="578350C3" w14:textId="77777777" w:rsidTr="00D7356B">
        <w:trPr>
          <w:trHeight w:val="930"/>
        </w:trPr>
        <w:tc>
          <w:tcPr>
            <w:tcW w:w="1951" w:type="dxa"/>
            <w:vMerge/>
            <w:vAlign w:val="center"/>
          </w:tcPr>
          <w:p w14:paraId="39C8A9C4" w14:textId="77777777" w:rsidR="009C0F17" w:rsidRPr="00955D9E" w:rsidRDefault="009C0F17" w:rsidP="00D7356B">
            <w:pPr>
              <w:spacing w:line="360" w:lineRule="exact"/>
              <w:jc w:val="center"/>
              <w:rPr>
                <w:rFonts w:eastAsia="標楷體"/>
                <w:b/>
              </w:rPr>
            </w:pPr>
          </w:p>
        </w:tc>
        <w:tc>
          <w:tcPr>
            <w:tcW w:w="7938" w:type="dxa"/>
          </w:tcPr>
          <w:p w14:paraId="6225999F" w14:textId="77777777" w:rsidR="009C0F17" w:rsidRPr="00955D9E" w:rsidRDefault="009C0F17" w:rsidP="00D7356B">
            <w:pPr>
              <w:spacing w:line="360" w:lineRule="exact"/>
              <w:jc w:val="center"/>
              <w:rPr>
                <w:rFonts w:eastAsia="標楷體"/>
                <w:b/>
                <w:sz w:val="28"/>
              </w:rPr>
            </w:pPr>
            <w:r w:rsidRPr="00955D9E">
              <w:rPr>
                <w:rFonts w:eastAsia="標楷體"/>
                <w:b/>
                <w:sz w:val="28"/>
              </w:rPr>
              <w:t>亮點三</w:t>
            </w:r>
          </w:p>
        </w:tc>
      </w:tr>
      <w:tr w:rsidR="009C0F17" w:rsidRPr="00955D9E" w14:paraId="240B0EEF" w14:textId="77777777" w:rsidTr="00D7356B">
        <w:trPr>
          <w:trHeight w:val="1136"/>
        </w:trPr>
        <w:tc>
          <w:tcPr>
            <w:tcW w:w="1951" w:type="dxa"/>
            <w:vAlign w:val="center"/>
          </w:tcPr>
          <w:p w14:paraId="63BE272C" w14:textId="77777777" w:rsidR="009C0F17" w:rsidRPr="00955D9E" w:rsidRDefault="009C0F17" w:rsidP="00D7356B">
            <w:pPr>
              <w:spacing w:line="360" w:lineRule="exact"/>
              <w:jc w:val="center"/>
              <w:rPr>
                <w:rFonts w:eastAsia="標楷體"/>
                <w:b/>
              </w:rPr>
            </w:pPr>
            <w:r w:rsidRPr="00955D9E">
              <w:rPr>
                <w:rFonts w:eastAsia="標楷體"/>
                <w:b/>
              </w:rPr>
              <w:t>版型款式</w:t>
            </w:r>
          </w:p>
        </w:tc>
        <w:tc>
          <w:tcPr>
            <w:tcW w:w="7938" w:type="dxa"/>
          </w:tcPr>
          <w:p w14:paraId="10F1B720" w14:textId="77777777" w:rsidR="009C0F17" w:rsidRPr="00955D9E" w:rsidRDefault="009C0F17" w:rsidP="00D7356B">
            <w:pPr>
              <w:spacing w:line="360" w:lineRule="exact"/>
              <w:rPr>
                <w:rFonts w:eastAsia="標楷體"/>
                <w:b/>
                <w:sz w:val="28"/>
              </w:rPr>
            </w:pPr>
            <w:r w:rsidRPr="00955D9E">
              <w:rPr>
                <w:rFonts w:eastAsia="標楷體"/>
              </w:rPr>
              <w:sym w:font="Wingdings 2" w:char="F0A3"/>
            </w:r>
            <w:r w:rsidRPr="00955D9E">
              <w:rPr>
                <w:rFonts w:eastAsia="標楷體"/>
              </w:rPr>
              <w:t>款式</w:t>
            </w:r>
            <w:r w:rsidRPr="00955D9E">
              <w:rPr>
                <w:rFonts w:eastAsia="標楷體"/>
              </w:rPr>
              <w:t>1</w:t>
            </w:r>
            <w:r w:rsidRPr="00955D9E">
              <w:rPr>
                <w:rFonts w:eastAsia="標楷體"/>
              </w:rPr>
              <w:t>：</w:t>
            </w:r>
            <w:proofErr w:type="gramStart"/>
            <w:r w:rsidRPr="00955D9E">
              <w:rPr>
                <w:rFonts w:eastAsia="標楷體"/>
              </w:rPr>
              <w:t>圖多文少</w:t>
            </w:r>
            <w:proofErr w:type="gramEnd"/>
            <w:r w:rsidRPr="00955D9E">
              <w:rPr>
                <w:rFonts w:eastAsia="標楷體"/>
              </w:rPr>
              <w:t>(</w:t>
            </w:r>
            <w:r w:rsidRPr="00955D9E">
              <w:rPr>
                <w:rFonts w:eastAsia="標楷體"/>
              </w:rPr>
              <w:t>圖片</w:t>
            </w:r>
            <w:r w:rsidRPr="00955D9E">
              <w:rPr>
                <w:rFonts w:eastAsia="標楷體"/>
              </w:rPr>
              <w:t>5</w:t>
            </w:r>
            <w:r w:rsidRPr="00955D9E">
              <w:rPr>
                <w:rFonts w:eastAsia="標楷體"/>
              </w:rPr>
              <w:t>張，下面區塊文字合計限</w:t>
            </w:r>
            <w:r w:rsidRPr="00955D9E">
              <w:rPr>
                <w:rFonts w:eastAsia="標楷體"/>
              </w:rPr>
              <w:t>500</w:t>
            </w:r>
            <w:r w:rsidRPr="00955D9E">
              <w:rPr>
                <w:rFonts w:eastAsia="標楷體"/>
              </w:rPr>
              <w:t>字</w:t>
            </w:r>
            <w:r w:rsidRPr="00955D9E">
              <w:rPr>
                <w:rFonts w:eastAsia="標楷體"/>
              </w:rPr>
              <w:t>)</w:t>
            </w:r>
            <w:r w:rsidRPr="00955D9E">
              <w:rPr>
                <w:rFonts w:eastAsia="標楷體"/>
              </w:rPr>
              <w:br/>
            </w:r>
            <w:r w:rsidRPr="00955D9E">
              <w:rPr>
                <w:rFonts w:eastAsia="標楷體"/>
              </w:rPr>
              <w:sym w:font="Wingdings 2" w:char="F0A3"/>
            </w:r>
            <w:r w:rsidRPr="00955D9E">
              <w:rPr>
                <w:rFonts w:eastAsia="標楷體"/>
              </w:rPr>
              <w:t>款式</w:t>
            </w:r>
            <w:r w:rsidRPr="00955D9E">
              <w:rPr>
                <w:rFonts w:eastAsia="標楷體"/>
              </w:rPr>
              <w:t>2</w:t>
            </w:r>
            <w:r w:rsidRPr="00955D9E">
              <w:rPr>
                <w:rFonts w:eastAsia="標楷體"/>
              </w:rPr>
              <w:t>：圖文並茂</w:t>
            </w:r>
            <w:r w:rsidRPr="00955D9E">
              <w:rPr>
                <w:rFonts w:eastAsia="標楷體"/>
              </w:rPr>
              <w:t>(</w:t>
            </w:r>
            <w:r w:rsidRPr="00955D9E">
              <w:rPr>
                <w:rFonts w:eastAsia="標楷體"/>
              </w:rPr>
              <w:t>圖片</w:t>
            </w:r>
            <w:r w:rsidRPr="00955D9E">
              <w:rPr>
                <w:rFonts w:eastAsia="標楷體"/>
              </w:rPr>
              <w:t>4</w:t>
            </w:r>
            <w:r w:rsidRPr="00955D9E">
              <w:rPr>
                <w:rFonts w:eastAsia="標楷體"/>
              </w:rPr>
              <w:t>張，下面區塊文字合計限</w:t>
            </w:r>
            <w:r w:rsidRPr="00955D9E">
              <w:rPr>
                <w:rFonts w:eastAsia="標楷體"/>
              </w:rPr>
              <w:t>600</w:t>
            </w:r>
            <w:r w:rsidRPr="00955D9E">
              <w:rPr>
                <w:rFonts w:eastAsia="標楷體"/>
              </w:rPr>
              <w:t>字</w:t>
            </w:r>
            <w:r w:rsidRPr="00955D9E">
              <w:rPr>
                <w:rFonts w:eastAsia="標楷體"/>
              </w:rPr>
              <w:t xml:space="preserve">) </w:t>
            </w:r>
            <w:r w:rsidRPr="00955D9E">
              <w:rPr>
                <w:rFonts w:eastAsia="標楷體"/>
              </w:rPr>
              <w:br/>
            </w:r>
            <w:r w:rsidRPr="00955D9E">
              <w:rPr>
                <w:rFonts w:eastAsia="標楷體"/>
              </w:rPr>
              <w:sym w:font="Wingdings 2" w:char="F0A3"/>
            </w:r>
            <w:r w:rsidRPr="00955D9E">
              <w:rPr>
                <w:rFonts w:eastAsia="標楷體"/>
              </w:rPr>
              <w:t>款式</w:t>
            </w:r>
            <w:r w:rsidRPr="00955D9E">
              <w:rPr>
                <w:rFonts w:eastAsia="標楷體"/>
              </w:rPr>
              <w:t>3</w:t>
            </w:r>
            <w:r w:rsidRPr="00955D9E">
              <w:rPr>
                <w:rFonts w:eastAsia="標楷體"/>
              </w:rPr>
              <w:t>：</w:t>
            </w:r>
            <w:proofErr w:type="gramStart"/>
            <w:r w:rsidRPr="00955D9E">
              <w:rPr>
                <w:rFonts w:eastAsia="標楷體"/>
              </w:rPr>
              <w:t>圖少文</w:t>
            </w:r>
            <w:proofErr w:type="gramEnd"/>
            <w:r w:rsidRPr="00955D9E">
              <w:rPr>
                <w:rFonts w:eastAsia="標楷體"/>
              </w:rPr>
              <w:t>多</w:t>
            </w:r>
            <w:r w:rsidRPr="00955D9E">
              <w:rPr>
                <w:rFonts w:eastAsia="標楷體"/>
              </w:rPr>
              <w:t>(</w:t>
            </w:r>
            <w:r w:rsidRPr="00955D9E">
              <w:rPr>
                <w:rFonts w:eastAsia="標楷體"/>
              </w:rPr>
              <w:t>圖片</w:t>
            </w:r>
            <w:r w:rsidRPr="00955D9E">
              <w:rPr>
                <w:rFonts w:eastAsia="標楷體"/>
              </w:rPr>
              <w:t>3</w:t>
            </w:r>
            <w:r w:rsidRPr="00955D9E">
              <w:rPr>
                <w:rFonts w:eastAsia="標楷體"/>
              </w:rPr>
              <w:t>張，下面區塊文字合計限</w:t>
            </w:r>
            <w:r w:rsidRPr="00955D9E">
              <w:rPr>
                <w:rFonts w:eastAsia="標楷體"/>
              </w:rPr>
              <w:t>700</w:t>
            </w:r>
            <w:r w:rsidRPr="00955D9E">
              <w:rPr>
                <w:rFonts w:eastAsia="標楷體"/>
              </w:rPr>
              <w:t>字</w:t>
            </w:r>
            <w:r w:rsidRPr="00955D9E">
              <w:rPr>
                <w:rFonts w:eastAsia="標楷體"/>
              </w:rPr>
              <w:t>)</w:t>
            </w:r>
          </w:p>
        </w:tc>
      </w:tr>
      <w:tr w:rsidR="009C0F17" w:rsidRPr="00955D9E" w14:paraId="0E15867B" w14:textId="77777777" w:rsidTr="00D7356B">
        <w:trPr>
          <w:trHeight w:val="2330"/>
        </w:trPr>
        <w:tc>
          <w:tcPr>
            <w:tcW w:w="1951" w:type="dxa"/>
            <w:vAlign w:val="center"/>
          </w:tcPr>
          <w:p w14:paraId="5748A52A" w14:textId="77777777" w:rsidR="009C0F17" w:rsidRPr="00955D9E" w:rsidRDefault="009C0F17" w:rsidP="00D7356B">
            <w:pPr>
              <w:spacing w:line="360" w:lineRule="exact"/>
              <w:jc w:val="center"/>
              <w:rPr>
                <w:rFonts w:eastAsia="標楷體"/>
                <w:b/>
              </w:rPr>
            </w:pPr>
            <w:r w:rsidRPr="00955D9E">
              <w:rPr>
                <w:rFonts w:eastAsia="標楷體"/>
                <w:b/>
              </w:rPr>
              <w:t>分析策略</w:t>
            </w:r>
            <w:r w:rsidRPr="00955D9E">
              <w:rPr>
                <w:rFonts w:eastAsia="標楷體"/>
                <w:b/>
              </w:rPr>
              <w:br/>
            </w:r>
          </w:p>
        </w:tc>
        <w:tc>
          <w:tcPr>
            <w:tcW w:w="7938" w:type="dxa"/>
          </w:tcPr>
          <w:p w14:paraId="18F51AE5" w14:textId="77777777" w:rsidR="009C0F17" w:rsidRPr="00955D9E" w:rsidRDefault="009C0F17" w:rsidP="00D7356B">
            <w:pPr>
              <w:spacing w:line="360" w:lineRule="exact"/>
              <w:rPr>
                <w:rFonts w:eastAsia="標楷體"/>
                <w:b/>
                <w:sz w:val="28"/>
              </w:rPr>
            </w:pPr>
          </w:p>
        </w:tc>
      </w:tr>
      <w:tr w:rsidR="009C0F17" w:rsidRPr="00955D9E" w14:paraId="6C253FB9" w14:textId="77777777" w:rsidTr="00D7356B">
        <w:trPr>
          <w:trHeight w:val="2330"/>
        </w:trPr>
        <w:tc>
          <w:tcPr>
            <w:tcW w:w="1951" w:type="dxa"/>
            <w:vAlign w:val="center"/>
          </w:tcPr>
          <w:p w14:paraId="6AD4D481" w14:textId="77777777" w:rsidR="009C0F17" w:rsidRPr="00955D9E" w:rsidRDefault="009C0F17" w:rsidP="00D7356B">
            <w:pPr>
              <w:spacing w:line="360" w:lineRule="exact"/>
              <w:jc w:val="center"/>
              <w:rPr>
                <w:rFonts w:eastAsia="標楷體"/>
                <w:b/>
              </w:rPr>
            </w:pPr>
            <w:r w:rsidRPr="00955D9E">
              <w:rPr>
                <w:rFonts w:eastAsia="標楷體"/>
                <w:b/>
              </w:rPr>
              <w:t>產業分析</w:t>
            </w:r>
          </w:p>
        </w:tc>
        <w:tc>
          <w:tcPr>
            <w:tcW w:w="7938" w:type="dxa"/>
          </w:tcPr>
          <w:p w14:paraId="01E93F12" w14:textId="77777777" w:rsidR="009C0F17" w:rsidRPr="00955D9E" w:rsidRDefault="009C0F17" w:rsidP="00D7356B">
            <w:pPr>
              <w:spacing w:line="360" w:lineRule="exact"/>
              <w:jc w:val="center"/>
              <w:rPr>
                <w:rFonts w:eastAsia="標楷體"/>
                <w:b/>
                <w:sz w:val="28"/>
              </w:rPr>
            </w:pPr>
          </w:p>
        </w:tc>
      </w:tr>
      <w:tr w:rsidR="009C0F17" w:rsidRPr="00955D9E" w14:paraId="5CBD47C7" w14:textId="77777777" w:rsidTr="00D7356B">
        <w:trPr>
          <w:trHeight w:val="2330"/>
        </w:trPr>
        <w:tc>
          <w:tcPr>
            <w:tcW w:w="1951" w:type="dxa"/>
            <w:vAlign w:val="center"/>
          </w:tcPr>
          <w:p w14:paraId="6C0A8029" w14:textId="77777777" w:rsidR="009C0F17" w:rsidRPr="00955D9E" w:rsidRDefault="009C0F17" w:rsidP="00D7356B">
            <w:pPr>
              <w:spacing w:line="360" w:lineRule="exact"/>
              <w:jc w:val="center"/>
              <w:rPr>
                <w:rFonts w:eastAsia="標楷體"/>
                <w:b/>
              </w:rPr>
            </w:pPr>
            <w:r w:rsidRPr="00955D9E">
              <w:rPr>
                <w:rFonts w:eastAsia="標楷體"/>
                <w:b/>
              </w:rPr>
              <w:t>結論</w:t>
            </w:r>
          </w:p>
        </w:tc>
        <w:tc>
          <w:tcPr>
            <w:tcW w:w="7938" w:type="dxa"/>
          </w:tcPr>
          <w:p w14:paraId="69E3A1A6" w14:textId="77777777" w:rsidR="009C0F17" w:rsidRPr="00955D9E" w:rsidRDefault="009C0F17" w:rsidP="00D7356B">
            <w:pPr>
              <w:spacing w:line="360" w:lineRule="exact"/>
              <w:jc w:val="center"/>
              <w:rPr>
                <w:rFonts w:eastAsia="標楷體"/>
                <w:b/>
                <w:sz w:val="28"/>
              </w:rPr>
            </w:pPr>
          </w:p>
        </w:tc>
      </w:tr>
    </w:tbl>
    <w:p w14:paraId="64777B67" w14:textId="2D944899" w:rsidR="009C0F17" w:rsidRPr="001D66B4" w:rsidRDefault="009C0F17" w:rsidP="009C0F17">
      <w:pPr>
        <w:widowControl/>
        <w:rPr>
          <w:rFonts w:eastAsia="標楷體"/>
          <w:color w:val="FF0000"/>
          <w:sz w:val="32"/>
        </w:rPr>
        <w:sectPr w:rsidR="009C0F17" w:rsidRPr="001D66B4" w:rsidSect="00D7356B">
          <w:pgSz w:w="11906" w:h="16838"/>
          <w:pgMar w:top="1134" w:right="1134" w:bottom="1134" w:left="1134" w:header="851" w:footer="992" w:gutter="0"/>
          <w:cols w:space="425"/>
          <w:docGrid w:type="lines" w:linePitch="360"/>
        </w:sectPr>
      </w:pPr>
    </w:p>
    <w:p w14:paraId="56C5FDA7"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sidRPr="001D66B4">
        <w:rPr>
          <w:rFonts w:eastAsia="標楷體"/>
          <w:b/>
          <w:kern w:val="0"/>
          <w:sz w:val="28"/>
          <w:szCs w:val="28"/>
        </w:rPr>
        <w:t>8</w:t>
      </w:r>
      <w:r w:rsidRPr="001D66B4">
        <w:rPr>
          <w:rFonts w:eastAsia="標楷體"/>
          <w:b/>
          <w:kern w:val="0"/>
          <w:sz w:val="28"/>
          <w:szCs w:val="28"/>
        </w:rPr>
        <w:t>：獎金分配與收據清單表及匯款同意書</w:t>
      </w:r>
      <w:r w:rsidRPr="001D66B4">
        <w:rPr>
          <w:rFonts w:eastAsia="標楷體"/>
          <w:kern w:val="0"/>
          <w:sz w:val="28"/>
          <w:szCs w:val="28"/>
        </w:rPr>
        <w:t>(</w:t>
      </w:r>
      <w:r w:rsidRPr="001D66B4">
        <w:rPr>
          <w:rFonts w:eastAsia="標楷體"/>
          <w:kern w:val="0"/>
          <w:sz w:val="28"/>
          <w:szCs w:val="28"/>
        </w:rPr>
        <w:t>請另附</w:t>
      </w:r>
      <w:r w:rsidRPr="001D66B4">
        <w:rPr>
          <w:rFonts w:eastAsia="標楷體"/>
          <w:b/>
          <w:kern w:val="0"/>
          <w:sz w:val="28"/>
          <w:szCs w:val="28"/>
          <w:u w:val="single"/>
        </w:rPr>
        <w:t>匯款同意書</w:t>
      </w:r>
      <w:r w:rsidRPr="001D66B4">
        <w:rPr>
          <w:rFonts w:eastAsia="標楷體"/>
          <w:kern w:val="0"/>
          <w:sz w:val="28"/>
          <w:szCs w:val="28"/>
        </w:rPr>
        <w:t>及</w:t>
      </w:r>
      <w:r w:rsidRPr="001D66B4">
        <w:rPr>
          <w:rFonts w:eastAsia="標楷體"/>
          <w:b/>
          <w:kern w:val="0"/>
          <w:sz w:val="28"/>
          <w:szCs w:val="28"/>
          <w:u w:val="single"/>
        </w:rPr>
        <w:t>匯款存摺封面影本</w:t>
      </w:r>
      <w:r w:rsidRPr="001D66B4">
        <w:rPr>
          <w:rFonts w:eastAsia="標楷體"/>
          <w:kern w:val="0"/>
          <w:sz w:val="28"/>
          <w:szCs w:val="28"/>
        </w:rPr>
        <w:t>)</w:t>
      </w:r>
    </w:p>
    <w:p w14:paraId="04A0C457" w14:textId="77777777" w:rsidR="009C0F17" w:rsidRPr="001D66B4" w:rsidRDefault="009C0F17" w:rsidP="009C0F17">
      <w:pPr>
        <w:widowControl/>
        <w:spacing w:beforeLines="50" w:before="180" w:line="0" w:lineRule="atLeast"/>
        <w:ind w:firstLine="510"/>
        <w:jc w:val="center"/>
        <w:rPr>
          <w:rFonts w:eastAsia="標楷體"/>
          <w:b/>
          <w:bCs/>
          <w:kern w:val="0"/>
          <w:sz w:val="32"/>
          <w:szCs w:val="32"/>
        </w:rPr>
      </w:pPr>
      <w:r w:rsidRPr="001D66B4">
        <w:rPr>
          <w:rFonts w:eastAsia="標楷體"/>
          <w:b/>
          <w:bCs/>
          <w:kern w:val="0"/>
          <w:sz w:val="32"/>
          <w:szCs w:val="32"/>
        </w:rPr>
        <w:t>經濟部智慧財產局產業專利分析與布局競賽</w:t>
      </w:r>
      <w:r w:rsidRPr="001D66B4">
        <w:rPr>
          <w:rFonts w:eastAsia="標楷體"/>
          <w:b/>
          <w:bCs/>
          <w:kern w:val="0"/>
          <w:sz w:val="32"/>
          <w:szCs w:val="32"/>
        </w:rPr>
        <w:t xml:space="preserve"> </w:t>
      </w:r>
      <w:r w:rsidRPr="001D66B4">
        <w:rPr>
          <w:rFonts w:eastAsia="標楷體"/>
          <w:b/>
          <w:bCs/>
          <w:kern w:val="0"/>
          <w:sz w:val="32"/>
          <w:szCs w:val="32"/>
        </w:rPr>
        <w:t>競賽獎金分配與收據清單表</w:t>
      </w:r>
    </w:p>
    <w:p w14:paraId="2698FAD3" w14:textId="77777777" w:rsidR="009C0F17" w:rsidRPr="001D66B4" w:rsidRDefault="009C0F17" w:rsidP="009C0F17">
      <w:pPr>
        <w:widowControl/>
        <w:spacing w:beforeLines="50" w:before="180" w:line="0" w:lineRule="atLeast"/>
        <w:ind w:firstLine="510"/>
        <w:rPr>
          <w:rFonts w:eastAsia="標楷體"/>
          <w:b/>
          <w:bCs/>
          <w:kern w:val="0"/>
          <w:sz w:val="32"/>
          <w:szCs w:val="32"/>
        </w:rPr>
      </w:pPr>
      <w:r w:rsidRPr="001D66B4">
        <w:rPr>
          <w:rFonts w:eastAsia="標楷體"/>
          <w:b/>
          <w:kern w:val="0"/>
          <w:sz w:val="28"/>
          <w:szCs w:val="28"/>
        </w:rPr>
        <w:t>團隊名稱：</w:t>
      </w:r>
    </w:p>
    <w:tbl>
      <w:tblPr>
        <w:tblW w:w="14560" w:type="dxa"/>
        <w:jc w:val="center"/>
        <w:tblLook w:val="04A0" w:firstRow="1" w:lastRow="0" w:firstColumn="1" w:lastColumn="0" w:noHBand="0" w:noVBand="1"/>
      </w:tblPr>
      <w:tblGrid>
        <w:gridCol w:w="1687"/>
        <w:gridCol w:w="1338"/>
        <w:gridCol w:w="1355"/>
        <w:gridCol w:w="1338"/>
        <w:gridCol w:w="1363"/>
        <w:gridCol w:w="2837"/>
        <w:gridCol w:w="4642"/>
      </w:tblGrid>
      <w:tr w:rsidR="009C0F17" w:rsidRPr="001D66B4" w14:paraId="3626913B" w14:textId="77777777" w:rsidTr="00D7356B">
        <w:trPr>
          <w:trHeight w:val="740"/>
          <w:jc w:val="center"/>
        </w:trPr>
        <w:tc>
          <w:tcPr>
            <w:tcW w:w="1687" w:type="dxa"/>
            <w:tcBorders>
              <w:top w:val="single" w:sz="4" w:space="0" w:color="auto"/>
              <w:left w:val="single" w:sz="4" w:space="0" w:color="auto"/>
              <w:bottom w:val="single" w:sz="4" w:space="0" w:color="auto"/>
              <w:right w:val="single" w:sz="4" w:space="0" w:color="auto"/>
              <w:tl2br w:val="single" w:sz="4" w:space="0" w:color="auto"/>
            </w:tcBorders>
            <w:vAlign w:val="center"/>
          </w:tcPr>
          <w:p w14:paraId="55DB337D" w14:textId="77777777" w:rsidR="009C0F17" w:rsidRPr="001D66B4" w:rsidRDefault="009C0F17" w:rsidP="00D7356B">
            <w:pPr>
              <w:widowControl/>
              <w:spacing w:line="320" w:lineRule="exact"/>
              <w:ind w:rightChars="467" w:right="1121"/>
              <w:jc w:val="right"/>
              <w:rPr>
                <w:rFonts w:eastAsia="標楷體"/>
                <w:kern w:val="0"/>
                <w:sz w:val="28"/>
                <w:szCs w:val="28"/>
              </w:rPr>
            </w:pPr>
          </w:p>
          <w:p w14:paraId="55531D26" w14:textId="77777777" w:rsidR="009C0F17" w:rsidRPr="001D66B4" w:rsidRDefault="009C0F17" w:rsidP="00D7356B">
            <w:pPr>
              <w:widowControl/>
              <w:spacing w:line="320" w:lineRule="exact"/>
              <w:rPr>
                <w:rFonts w:eastAsia="標楷體"/>
                <w:kern w:val="0"/>
                <w:sz w:val="28"/>
                <w:szCs w:val="28"/>
              </w:rPr>
            </w:pPr>
            <w:r w:rsidRPr="001D66B4">
              <w:rPr>
                <w:rFonts w:eastAsia="標楷體"/>
                <w:kern w:val="0"/>
                <w:sz w:val="28"/>
                <w:szCs w:val="28"/>
              </w:rPr>
              <w:t>姓名</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092135E" w14:textId="77777777" w:rsidR="009C0F17" w:rsidRPr="001D66B4" w:rsidRDefault="009C0F17" w:rsidP="00D7356B">
            <w:pPr>
              <w:widowControl/>
              <w:spacing w:line="360" w:lineRule="auto"/>
              <w:jc w:val="center"/>
              <w:rPr>
                <w:rFonts w:eastAsia="標楷體"/>
                <w:kern w:val="0"/>
                <w:sz w:val="28"/>
                <w:szCs w:val="28"/>
              </w:rPr>
            </w:pPr>
            <w:r w:rsidRPr="001D66B4">
              <w:rPr>
                <w:rFonts w:eastAsia="標楷體"/>
                <w:kern w:val="0"/>
                <w:sz w:val="28"/>
                <w:szCs w:val="28"/>
              </w:rPr>
              <w:t>分配比例</w:t>
            </w:r>
          </w:p>
        </w:tc>
        <w:tc>
          <w:tcPr>
            <w:tcW w:w="1355" w:type="dxa"/>
            <w:tcBorders>
              <w:top w:val="single" w:sz="4" w:space="0" w:color="auto"/>
              <w:left w:val="single" w:sz="4" w:space="0" w:color="auto"/>
              <w:bottom w:val="single" w:sz="4" w:space="0" w:color="auto"/>
              <w:right w:val="single" w:sz="4" w:space="0" w:color="auto"/>
            </w:tcBorders>
            <w:vAlign w:val="center"/>
          </w:tcPr>
          <w:p w14:paraId="2EFDF1D0" w14:textId="77777777" w:rsidR="009C0F17" w:rsidRPr="001D66B4" w:rsidRDefault="009C0F17" w:rsidP="00D7356B">
            <w:pPr>
              <w:widowControl/>
              <w:spacing w:line="360" w:lineRule="auto"/>
              <w:jc w:val="center"/>
              <w:rPr>
                <w:rFonts w:eastAsia="標楷體"/>
                <w:kern w:val="0"/>
                <w:sz w:val="28"/>
                <w:szCs w:val="28"/>
              </w:rPr>
            </w:pPr>
            <w:r w:rsidRPr="001D66B4">
              <w:rPr>
                <w:rFonts w:eastAsia="標楷體"/>
                <w:kern w:val="0"/>
                <w:sz w:val="28"/>
                <w:szCs w:val="28"/>
              </w:rPr>
              <w:t>分配金額</w:t>
            </w:r>
          </w:p>
        </w:tc>
        <w:tc>
          <w:tcPr>
            <w:tcW w:w="1338" w:type="dxa"/>
            <w:tcBorders>
              <w:top w:val="single" w:sz="4" w:space="0" w:color="auto"/>
              <w:left w:val="single" w:sz="4" w:space="0" w:color="auto"/>
              <w:bottom w:val="single" w:sz="4" w:space="0" w:color="auto"/>
              <w:right w:val="single" w:sz="4" w:space="0" w:color="auto"/>
            </w:tcBorders>
            <w:vAlign w:val="center"/>
          </w:tcPr>
          <w:p w14:paraId="5F328B5B" w14:textId="77777777" w:rsidR="009C0F17" w:rsidRPr="001D66B4" w:rsidRDefault="009C0F17" w:rsidP="00D7356B">
            <w:pPr>
              <w:widowControl/>
              <w:spacing w:line="320" w:lineRule="exact"/>
              <w:jc w:val="center"/>
              <w:rPr>
                <w:rFonts w:eastAsia="標楷體"/>
                <w:kern w:val="0"/>
                <w:sz w:val="28"/>
                <w:szCs w:val="28"/>
              </w:rPr>
            </w:pPr>
            <w:r w:rsidRPr="001D66B4">
              <w:rPr>
                <w:rFonts w:eastAsia="標楷體"/>
                <w:kern w:val="0"/>
                <w:sz w:val="28"/>
                <w:szCs w:val="28"/>
              </w:rPr>
              <w:t>扣稅金額</w:t>
            </w:r>
          </w:p>
        </w:tc>
        <w:tc>
          <w:tcPr>
            <w:tcW w:w="1363" w:type="dxa"/>
            <w:tcBorders>
              <w:top w:val="single" w:sz="4" w:space="0" w:color="auto"/>
              <w:left w:val="single" w:sz="4" w:space="0" w:color="auto"/>
              <w:bottom w:val="single" w:sz="4" w:space="0" w:color="auto"/>
              <w:right w:val="single" w:sz="4" w:space="0" w:color="auto"/>
            </w:tcBorders>
            <w:vAlign w:val="center"/>
          </w:tcPr>
          <w:p w14:paraId="3119173F" w14:textId="77777777" w:rsidR="009C0F17" w:rsidRPr="001D66B4" w:rsidRDefault="009C0F17" w:rsidP="00D7356B">
            <w:pPr>
              <w:widowControl/>
              <w:spacing w:line="320" w:lineRule="exact"/>
              <w:jc w:val="center"/>
              <w:rPr>
                <w:rFonts w:eastAsia="標楷體"/>
                <w:kern w:val="0"/>
                <w:sz w:val="28"/>
                <w:szCs w:val="28"/>
              </w:rPr>
            </w:pPr>
            <w:r w:rsidRPr="001D66B4">
              <w:rPr>
                <w:rFonts w:eastAsia="標楷體"/>
                <w:kern w:val="0"/>
                <w:sz w:val="28"/>
                <w:szCs w:val="28"/>
              </w:rPr>
              <w:t>實收金額</w:t>
            </w:r>
          </w:p>
        </w:tc>
        <w:tc>
          <w:tcPr>
            <w:tcW w:w="2837" w:type="dxa"/>
            <w:tcBorders>
              <w:top w:val="single" w:sz="4" w:space="0" w:color="auto"/>
              <w:left w:val="single" w:sz="4" w:space="0" w:color="auto"/>
              <w:bottom w:val="single" w:sz="4" w:space="0" w:color="auto"/>
              <w:right w:val="single" w:sz="4" w:space="0" w:color="auto"/>
            </w:tcBorders>
            <w:vAlign w:val="center"/>
          </w:tcPr>
          <w:p w14:paraId="2A9DA906" w14:textId="77777777" w:rsidR="009C0F17" w:rsidRPr="001D66B4" w:rsidRDefault="009C0F17" w:rsidP="00D7356B">
            <w:pPr>
              <w:widowControl/>
              <w:spacing w:line="320" w:lineRule="exact"/>
              <w:jc w:val="center"/>
              <w:rPr>
                <w:rFonts w:eastAsia="標楷體"/>
                <w:kern w:val="0"/>
                <w:sz w:val="28"/>
                <w:szCs w:val="28"/>
              </w:rPr>
            </w:pPr>
            <w:r w:rsidRPr="001D66B4">
              <w:rPr>
                <w:rFonts w:eastAsia="標楷體"/>
                <w:kern w:val="0"/>
                <w:sz w:val="28"/>
                <w:szCs w:val="28"/>
              </w:rPr>
              <w:t>身分證字號</w:t>
            </w:r>
          </w:p>
          <w:p w14:paraId="7D6A1C8C" w14:textId="77777777" w:rsidR="009C0F17" w:rsidRPr="001D66B4" w:rsidRDefault="009C0F17" w:rsidP="00D7356B">
            <w:pPr>
              <w:widowControl/>
              <w:spacing w:line="320" w:lineRule="exact"/>
              <w:jc w:val="center"/>
              <w:rPr>
                <w:rFonts w:eastAsia="標楷體"/>
                <w:kern w:val="0"/>
                <w:sz w:val="28"/>
                <w:szCs w:val="28"/>
              </w:rPr>
            </w:pPr>
            <w:r w:rsidRPr="001D66B4">
              <w:rPr>
                <w:rFonts w:eastAsia="標楷體"/>
                <w:kern w:val="0"/>
                <w:sz w:val="28"/>
                <w:szCs w:val="28"/>
              </w:rPr>
              <w:t>(</w:t>
            </w:r>
            <w:r w:rsidRPr="001D66B4">
              <w:rPr>
                <w:rFonts w:eastAsia="標楷體"/>
                <w:kern w:val="0"/>
                <w:sz w:val="28"/>
                <w:szCs w:val="28"/>
              </w:rPr>
              <w:t>護照號碼</w:t>
            </w:r>
            <w:r w:rsidRPr="001D66B4">
              <w:rPr>
                <w:rFonts w:eastAsia="標楷體"/>
                <w:kern w:val="0"/>
                <w:sz w:val="28"/>
                <w:szCs w:val="28"/>
              </w:rPr>
              <w:t>)</w:t>
            </w:r>
          </w:p>
        </w:tc>
        <w:tc>
          <w:tcPr>
            <w:tcW w:w="4642" w:type="dxa"/>
            <w:tcBorders>
              <w:top w:val="single" w:sz="4" w:space="0" w:color="auto"/>
              <w:left w:val="single" w:sz="4" w:space="0" w:color="auto"/>
              <w:bottom w:val="single" w:sz="4" w:space="0" w:color="auto"/>
              <w:right w:val="single" w:sz="4" w:space="0" w:color="auto"/>
            </w:tcBorders>
            <w:vAlign w:val="center"/>
          </w:tcPr>
          <w:p w14:paraId="6AD6311A" w14:textId="77777777" w:rsidR="009C0F17" w:rsidRPr="001D66B4" w:rsidRDefault="009C0F17" w:rsidP="00D7356B">
            <w:pPr>
              <w:widowControl/>
              <w:spacing w:line="360" w:lineRule="auto"/>
              <w:jc w:val="center"/>
              <w:rPr>
                <w:rFonts w:eastAsia="標楷體"/>
                <w:kern w:val="0"/>
                <w:sz w:val="28"/>
                <w:szCs w:val="28"/>
              </w:rPr>
            </w:pPr>
            <w:r w:rsidRPr="001D66B4">
              <w:rPr>
                <w:rFonts w:eastAsia="標楷體"/>
                <w:kern w:val="0"/>
                <w:sz w:val="28"/>
                <w:szCs w:val="28"/>
              </w:rPr>
              <w:t>聯絡地址</w:t>
            </w:r>
          </w:p>
        </w:tc>
      </w:tr>
      <w:tr w:rsidR="009C0F17" w:rsidRPr="001D66B4" w14:paraId="282B395F" w14:textId="77777777" w:rsidTr="00D7356B">
        <w:trPr>
          <w:trHeight w:val="540"/>
          <w:jc w:val="center"/>
        </w:trPr>
        <w:tc>
          <w:tcPr>
            <w:tcW w:w="1687" w:type="dxa"/>
            <w:tcBorders>
              <w:top w:val="single" w:sz="4" w:space="0" w:color="auto"/>
              <w:left w:val="single" w:sz="4" w:space="0" w:color="auto"/>
              <w:bottom w:val="single" w:sz="4" w:space="0" w:color="auto"/>
              <w:right w:val="single" w:sz="4" w:space="0" w:color="auto"/>
            </w:tcBorders>
            <w:vAlign w:val="center"/>
            <w:hideMark/>
          </w:tcPr>
          <w:p w14:paraId="009E55BC" w14:textId="77777777" w:rsidR="009C0F17" w:rsidRPr="001D66B4" w:rsidRDefault="009C0F17" w:rsidP="00D7356B">
            <w:pPr>
              <w:widowControl/>
              <w:spacing w:line="440" w:lineRule="exact"/>
              <w:jc w:val="center"/>
              <w:rPr>
                <w:rFonts w:eastAsia="標楷體"/>
                <w:kern w:val="0"/>
                <w:sz w:val="28"/>
                <w:szCs w:val="28"/>
              </w:rPr>
            </w:pPr>
            <w:r w:rsidRPr="001D66B4">
              <w:rPr>
                <w:rFonts w:eastAsia="標楷體"/>
                <w:kern w:val="0"/>
                <w:szCs w:val="28"/>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54BC3D8" w14:textId="2CB1D3D9" w:rsidR="009C0F17" w:rsidRPr="00760FB4" w:rsidRDefault="009C0F17" w:rsidP="00760FB4">
            <w:pPr>
              <w:widowControl/>
              <w:spacing w:line="440" w:lineRule="exact"/>
              <w:jc w:val="right"/>
              <w:rPr>
                <w:rFonts w:eastAsia="標楷體"/>
                <w:color w:val="000000" w:themeColor="text1"/>
                <w:kern w:val="0"/>
                <w:szCs w:val="24"/>
              </w:rPr>
            </w:pPr>
            <w:r w:rsidRPr="00760FB4">
              <w:rPr>
                <w:rFonts w:eastAsia="標楷體"/>
                <w:color w:val="000000" w:themeColor="text1"/>
                <w:kern w:val="0"/>
                <w:szCs w:val="24"/>
              </w:rPr>
              <w:t>%</w:t>
            </w:r>
          </w:p>
        </w:tc>
        <w:tc>
          <w:tcPr>
            <w:tcW w:w="1355" w:type="dxa"/>
            <w:tcBorders>
              <w:top w:val="single" w:sz="4" w:space="0" w:color="auto"/>
              <w:left w:val="single" w:sz="4" w:space="0" w:color="auto"/>
              <w:bottom w:val="single" w:sz="4" w:space="0" w:color="auto"/>
              <w:right w:val="single" w:sz="4" w:space="0" w:color="auto"/>
            </w:tcBorders>
            <w:vAlign w:val="center"/>
          </w:tcPr>
          <w:p w14:paraId="56A5184D"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16A21752"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636553FE"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415421BF"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539F7A7F" w14:textId="77777777" w:rsidR="009C0F17" w:rsidRPr="001D66B4" w:rsidRDefault="009C0F17" w:rsidP="00D7356B">
            <w:pPr>
              <w:widowControl/>
              <w:spacing w:line="440" w:lineRule="exact"/>
              <w:jc w:val="center"/>
              <w:rPr>
                <w:rFonts w:eastAsia="標楷體"/>
                <w:kern w:val="0"/>
                <w:szCs w:val="24"/>
              </w:rPr>
            </w:pPr>
          </w:p>
        </w:tc>
      </w:tr>
      <w:tr w:rsidR="009C0F17" w:rsidRPr="001D66B4" w14:paraId="571EE5F7" w14:textId="77777777" w:rsidTr="00D7356B">
        <w:trPr>
          <w:trHeight w:val="540"/>
          <w:jc w:val="center"/>
        </w:trPr>
        <w:tc>
          <w:tcPr>
            <w:tcW w:w="1687" w:type="dxa"/>
            <w:tcBorders>
              <w:top w:val="single" w:sz="4" w:space="0" w:color="auto"/>
              <w:left w:val="single" w:sz="4" w:space="0" w:color="auto"/>
              <w:bottom w:val="single" w:sz="4" w:space="0" w:color="auto"/>
              <w:right w:val="single" w:sz="4" w:space="0" w:color="auto"/>
            </w:tcBorders>
            <w:vAlign w:val="center"/>
            <w:hideMark/>
          </w:tcPr>
          <w:p w14:paraId="1D44C62F" w14:textId="77777777" w:rsidR="009C0F17" w:rsidRPr="001D66B4" w:rsidRDefault="009C0F17" w:rsidP="00D7356B">
            <w:pPr>
              <w:widowControl/>
              <w:spacing w:line="440" w:lineRule="exact"/>
              <w:jc w:val="center"/>
              <w:rPr>
                <w:rFonts w:eastAsia="標楷體"/>
                <w:kern w:val="0"/>
                <w:sz w:val="28"/>
                <w:szCs w:val="28"/>
              </w:rPr>
            </w:pPr>
            <w:r w:rsidRPr="001D66B4">
              <w:rPr>
                <w:rFonts w:eastAsia="標楷體"/>
                <w:kern w:val="0"/>
                <w:szCs w:val="28"/>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273B64A" w14:textId="3D190380" w:rsidR="009C0F17" w:rsidRPr="00760FB4" w:rsidRDefault="009C0F17" w:rsidP="00760FB4">
            <w:pPr>
              <w:widowControl/>
              <w:spacing w:line="440" w:lineRule="exact"/>
              <w:jc w:val="right"/>
              <w:rPr>
                <w:rFonts w:eastAsia="標楷體"/>
                <w:color w:val="000000" w:themeColor="text1"/>
                <w:kern w:val="0"/>
                <w:szCs w:val="24"/>
              </w:rPr>
            </w:pPr>
            <w:r w:rsidRPr="00760FB4">
              <w:rPr>
                <w:rFonts w:eastAsia="標楷體"/>
                <w:color w:val="000000" w:themeColor="text1"/>
                <w:kern w:val="0"/>
                <w:szCs w:val="24"/>
              </w:rPr>
              <w:t>%</w:t>
            </w:r>
          </w:p>
        </w:tc>
        <w:tc>
          <w:tcPr>
            <w:tcW w:w="1355" w:type="dxa"/>
            <w:tcBorders>
              <w:top w:val="single" w:sz="4" w:space="0" w:color="auto"/>
              <w:left w:val="single" w:sz="4" w:space="0" w:color="auto"/>
              <w:bottom w:val="single" w:sz="4" w:space="0" w:color="auto"/>
              <w:right w:val="single" w:sz="4" w:space="0" w:color="auto"/>
            </w:tcBorders>
            <w:vAlign w:val="center"/>
          </w:tcPr>
          <w:p w14:paraId="5C251E15"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16FFE65F"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72357CB6"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08FE46C9"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1DEE3974" w14:textId="77777777" w:rsidR="009C0F17" w:rsidRPr="001D66B4" w:rsidRDefault="009C0F17" w:rsidP="00D7356B">
            <w:pPr>
              <w:widowControl/>
              <w:spacing w:line="440" w:lineRule="exact"/>
              <w:jc w:val="center"/>
              <w:rPr>
                <w:rFonts w:eastAsia="標楷體"/>
                <w:kern w:val="0"/>
                <w:szCs w:val="24"/>
              </w:rPr>
            </w:pPr>
          </w:p>
        </w:tc>
      </w:tr>
      <w:tr w:rsidR="009C0F17" w:rsidRPr="001D66B4" w14:paraId="095FFD5F" w14:textId="77777777" w:rsidTr="00D7356B">
        <w:trPr>
          <w:trHeight w:val="540"/>
          <w:jc w:val="center"/>
        </w:trPr>
        <w:tc>
          <w:tcPr>
            <w:tcW w:w="1687" w:type="dxa"/>
            <w:tcBorders>
              <w:top w:val="single" w:sz="4" w:space="0" w:color="auto"/>
              <w:left w:val="single" w:sz="4" w:space="0" w:color="auto"/>
              <w:bottom w:val="single" w:sz="4" w:space="0" w:color="auto"/>
              <w:right w:val="single" w:sz="4" w:space="0" w:color="auto"/>
            </w:tcBorders>
            <w:vAlign w:val="center"/>
            <w:hideMark/>
          </w:tcPr>
          <w:p w14:paraId="576911DD" w14:textId="77777777" w:rsidR="009C0F17" w:rsidRPr="001D66B4" w:rsidRDefault="009C0F17" w:rsidP="00D7356B">
            <w:pPr>
              <w:widowControl/>
              <w:spacing w:line="440" w:lineRule="exact"/>
              <w:jc w:val="center"/>
              <w:rPr>
                <w:rFonts w:eastAsia="標楷體"/>
                <w:kern w:val="0"/>
                <w:sz w:val="28"/>
                <w:szCs w:val="28"/>
              </w:rPr>
            </w:pPr>
            <w:r w:rsidRPr="001D66B4">
              <w:rPr>
                <w:rFonts w:eastAsia="標楷體"/>
                <w:kern w:val="0"/>
                <w:szCs w:val="28"/>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4DF4305" w14:textId="03A80CE9" w:rsidR="009C0F17" w:rsidRPr="00760FB4" w:rsidRDefault="009C0F17" w:rsidP="00760FB4">
            <w:pPr>
              <w:widowControl/>
              <w:spacing w:line="440" w:lineRule="exact"/>
              <w:jc w:val="right"/>
              <w:rPr>
                <w:rFonts w:eastAsia="標楷體"/>
                <w:color w:val="000000" w:themeColor="text1"/>
                <w:kern w:val="0"/>
                <w:szCs w:val="24"/>
              </w:rPr>
            </w:pPr>
            <w:r w:rsidRPr="00760FB4">
              <w:rPr>
                <w:rFonts w:eastAsia="標楷體"/>
                <w:color w:val="000000" w:themeColor="text1"/>
                <w:kern w:val="0"/>
                <w:szCs w:val="24"/>
              </w:rPr>
              <w:t>%</w:t>
            </w:r>
          </w:p>
        </w:tc>
        <w:tc>
          <w:tcPr>
            <w:tcW w:w="1355" w:type="dxa"/>
            <w:tcBorders>
              <w:top w:val="single" w:sz="4" w:space="0" w:color="auto"/>
              <w:left w:val="single" w:sz="4" w:space="0" w:color="auto"/>
              <w:bottom w:val="single" w:sz="4" w:space="0" w:color="auto"/>
              <w:right w:val="single" w:sz="4" w:space="0" w:color="auto"/>
            </w:tcBorders>
            <w:vAlign w:val="center"/>
          </w:tcPr>
          <w:p w14:paraId="341AFAB2"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0A105D74"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30DDD600"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496793F1"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25A36B81" w14:textId="77777777" w:rsidR="009C0F17" w:rsidRPr="001D66B4" w:rsidRDefault="009C0F17" w:rsidP="00D7356B">
            <w:pPr>
              <w:widowControl/>
              <w:spacing w:line="440" w:lineRule="exact"/>
              <w:jc w:val="center"/>
              <w:rPr>
                <w:rFonts w:eastAsia="標楷體"/>
                <w:kern w:val="0"/>
                <w:szCs w:val="24"/>
              </w:rPr>
            </w:pPr>
          </w:p>
        </w:tc>
      </w:tr>
      <w:tr w:rsidR="009C0F17" w:rsidRPr="001D66B4" w14:paraId="400F5162" w14:textId="77777777" w:rsidTr="00D7356B">
        <w:trPr>
          <w:trHeight w:val="540"/>
          <w:jc w:val="center"/>
        </w:trPr>
        <w:tc>
          <w:tcPr>
            <w:tcW w:w="1687" w:type="dxa"/>
            <w:tcBorders>
              <w:top w:val="single" w:sz="4" w:space="0" w:color="auto"/>
              <w:left w:val="single" w:sz="4" w:space="0" w:color="auto"/>
              <w:bottom w:val="single" w:sz="4" w:space="0" w:color="auto"/>
              <w:right w:val="single" w:sz="4" w:space="0" w:color="auto"/>
            </w:tcBorders>
            <w:vAlign w:val="center"/>
          </w:tcPr>
          <w:p w14:paraId="4287E041" w14:textId="77777777" w:rsidR="009C0F17" w:rsidRPr="001D66B4" w:rsidRDefault="009C0F17" w:rsidP="00D7356B">
            <w:pPr>
              <w:widowControl/>
              <w:spacing w:line="440" w:lineRule="exact"/>
              <w:jc w:val="center"/>
              <w:rPr>
                <w:rFonts w:eastAsia="標楷體"/>
                <w:kern w:val="0"/>
                <w:szCs w:val="28"/>
              </w:rPr>
            </w:pPr>
            <w:r w:rsidRPr="001D66B4">
              <w:rPr>
                <w:rFonts w:eastAsia="標楷體"/>
                <w:kern w:val="0"/>
                <w:szCs w:val="28"/>
              </w:rPr>
              <w:t>○○○</w:t>
            </w:r>
          </w:p>
        </w:tc>
        <w:tc>
          <w:tcPr>
            <w:tcW w:w="1338" w:type="dxa"/>
            <w:tcBorders>
              <w:top w:val="single" w:sz="4" w:space="0" w:color="auto"/>
              <w:left w:val="single" w:sz="4" w:space="0" w:color="auto"/>
              <w:bottom w:val="single" w:sz="4" w:space="0" w:color="auto"/>
              <w:right w:val="single" w:sz="4" w:space="0" w:color="auto"/>
            </w:tcBorders>
            <w:vAlign w:val="center"/>
          </w:tcPr>
          <w:p w14:paraId="71B30709" w14:textId="6103FE17" w:rsidR="009C0F17" w:rsidRPr="00760FB4" w:rsidRDefault="009C0F17" w:rsidP="00760FB4">
            <w:pPr>
              <w:widowControl/>
              <w:spacing w:line="440" w:lineRule="exact"/>
              <w:jc w:val="right"/>
              <w:rPr>
                <w:rFonts w:eastAsia="標楷體"/>
                <w:color w:val="000000" w:themeColor="text1"/>
                <w:kern w:val="0"/>
                <w:szCs w:val="24"/>
              </w:rPr>
            </w:pPr>
            <w:r w:rsidRPr="00760FB4">
              <w:rPr>
                <w:rFonts w:eastAsia="標楷體"/>
                <w:color w:val="000000" w:themeColor="text1"/>
                <w:kern w:val="0"/>
                <w:szCs w:val="24"/>
              </w:rPr>
              <w:t>%</w:t>
            </w:r>
          </w:p>
        </w:tc>
        <w:tc>
          <w:tcPr>
            <w:tcW w:w="1355" w:type="dxa"/>
            <w:tcBorders>
              <w:top w:val="single" w:sz="4" w:space="0" w:color="auto"/>
              <w:left w:val="single" w:sz="4" w:space="0" w:color="auto"/>
              <w:bottom w:val="single" w:sz="4" w:space="0" w:color="auto"/>
              <w:right w:val="single" w:sz="4" w:space="0" w:color="auto"/>
            </w:tcBorders>
            <w:vAlign w:val="center"/>
          </w:tcPr>
          <w:p w14:paraId="7C21D3E9"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38CB845C"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72A19ADB"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3CBEB0CE"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7A91A261" w14:textId="77777777" w:rsidR="009C0F17" w:rsidRPr="001D66B4" w:rsidRDefault="009C0F17" w:rsidP="00D7356B">
            <w:pPr>
              <w:widowControl/>
              <w:spacing w:line="440" w:lineRule="exact"/>
              <w:jc w:val="center"/>
              <w:rPr>
                <w:rFonts w:eastAsia="標楷體"/>
                <w:kern w:val="0"/>
                <w:szCs w:val="24"/>
              </w:rPr>
            </w:pPr>
          </w:p>
        </w:tc>
      </w:tr>
      <w:tr w:rsidR="009C0F17" w:rsidRPr="001D66B4" w14:paraId="1B93AB10" w14:textId="77777777" w:rsidTr="00D7356B">
        <w:trPr>
          <w:trHeight w:val="540"/>
          <w:jc w:val="center"/>
        </w:trPr>
        <w:tc>
          <w:tcPr>
            <w:tcW w:w="1687" w:type="dxa"/>
            <w:tcBorders>
              <w:top w:val="single" w:sz="4" w:space="0" w:color="auto"/>
              <w:left w:val="single" w:sz="4" w:space="0" w:color="auto"/>
              <w:bottom w:val="single" w:sz="4" w:space="0" w:color="auto"/>
              <w:right w:val="single" w:sz="4" w:space="0" w:color="auto"/>
            </w:tcBorders>
            <w:vAlign w:val="center"/>
            <w:hideMark/>
          </w:tcPr>
          <w:p w14:paraId="26B1F70B" w14:textId="77777777" w:rsidR="009C0F17" w:rsidRPr="001D66B4" w:rsidRDefault="009C0F17" w:rsidP="00D7356B">
            <w:pPr>
              <w:widowControl/>
              <w:spacing w:line="440" w:lineRule="exact"/>
              <w:jc w:val="center"/>
              <w:rPr>
                <w:rFonts w:eastAsia="標楷體"/>
                <w:kern w:val="0"/>
                <w:sz w:val="28"/>
                <w:szCs w:val="28"/>
              </w:rPr>
            </w:pPr>
            <w:r w:rsidRPr="001D66B4">
              <w:rPr>
                <w:rFonts w:eastAsia="標楷體"/>
                <w:kern w:val="0"/>
                <w:szCs w:val="28"/>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145F1DB1" w14:textId="7137A214" w:rsidR="009C0F17" w:rsidRPr="00760FB4" w:rsidRDefault="009C0F17" w:rsidP="00760FB4">
            <w:pPr>
              <w:widowControl/>
              <w:spacing w:line="440" w:lineRule="exact"/>
              <w:jc w:val="right"/>
              <w:rPr>
                <w:rFonts w:eastAsia="標楷體"/>
                <w:color w:val="000000" w:themeColor="text1"/>
                <w:kern w:val="0"/>
                <w:szCs w:val="24"/>
              </w:rPr>
            </w:pPr>
            <w:r w:rsidRPr="00760FB4">
              <w:rPr>
                <w:rFonts w:eastAsia="標楷體"/>
                <w:color w:val="000000" w:themeColor="text1"/>
                <w:kern w:val="0"/>
                <w:szCs w:val="24"/>
              </w:rPr>
              <w:t>%</w:t>
            </w:r>
          </w:p>
        </w:tc>
        <w:tc>
          <w:tcPr>
            <w:tcW w:w="1355" w:type="dxa"/>
            <w:tcBorders>
              <w:top w:val="single" w:sz="4" w:space="0" w:color="auto"/>
              <w:left w:val="single" w:sz="4" w:space="0" w:color="auto"/>
              <w:bottom w:val="single" w:sz="4" w:space="0" w:color="auto"/>
              <w:right w:val="single" w:sz="4" w:space="0" w:color="auto"/>
            </w:tcBorders>
            <w:vAlign w:val="center"/>
          </w:tcPr>
          <w:p w14:paraId="2002C7B9"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25B4D56E"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256CB2E8"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56182EDE"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78CAEA83" w14:textId="77777777" w:rsidR="009C0F17" w:rsidRPr="001D66B4" w:rsidRDefault="009C0F17" w:rsidP="00D7356B">
            <w:pPr>
              <w:widowControl/>
              <w:spacing w:line="440" w:lineRule="exact"/>
              <w:jc w:val="center"/>
              <w:rPr>
                <w:rFonts w:eastAsia="標楷體"/>
                <w:kern w:val="0"/>
                <w:szCs w:val="24"/>
              </w:rPr>
            </w:pPr>
          </w:p>
        </w:tc>
      </w:tr>
      <w:tr w:rsidR="009C0F17" w:rsidRPr="001D66B4" w14:paraId="1211B2F2" w14:textId="77777777" w:rsidTr="00D7356B">
        <w:trPr>
          <w:trHeight w:val="463"/>
          <w:jc w:val="center"/>
        </w:trPr>
        <w:tc>
          <w:tcPr>
            <w:tcW w:w="1687" w:type="dxa"/>
            <w:tcBorders>
              <w:top w:val="single" w:sz="4" w:space="0" w:color="auto"/>
              <w:left w:val="single" w:sz="4" w:space="0" w:color="auto"/>
              <w:bottom w:val="single" w:sz="4" w:space="0" w:color="auto"/>
              <w:right w:val="single" w:sz="4" w:space="0" w:color="auto"/>
            </w:tcBorders>
            <w:vAlign w:val="center"/>
            <w:hideMark/>
          </w:tcPr>
          <w:p w14:paraId="0B1647E0" w14:textId="77777777" w:rsidR="009C0F17" w:rsidRPr="001D66B4" w:rsidRDefault="009C0F17" w:rsidP="00D7356B">
            <w:pPr>
              <w:widowControl/>
              <w:spacing w:line="440" w:lineRule="exact"/>
              <w:ind w:firstLine="510"/>
              <w:jc w:val="center"/>
              <w:rPr>
                <w:rFonts w:eastAsia="標楷體"/>
                <w:kern w:val="0"/>
                <w:sz w:val="28"/>
                <w:szCs w:val="28"/>
              </w:rPr>
            </w:pPr>
            <w:r w:rsidRPr="001D66B4">
              <w:rPr>
                <w:rFonts w:eastAsia="標楷體"/>
                <w:kern w:val="0"/>
                <w:szCs w:val="28"/>
              </w:rPr>
              <w:t>合計</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0D025A7" w14:textId="77777777" w:rsidR="009C0F17" w:rsidRPr="001D66B4" w:rsidRDefault="009C0F17" w:rsidP="00D7356B">
            <w:pPr>
              <w:widowControl/>
              <w:spacing w:line="440" w:lineRule="exact"/>
              <w:jc w:val="center"/>
              <w:rPr>
                <w:rFonts w:eastAsia="標楷體"/>
                <w:kern w:val="0"/>
                <w:szCs w:val="24"/>
              </w:rPr>
            </w:pPr>
            <w:r w:rsidRPr="001D66B4">
              <w:rPr>
                <w:rFonts w:eastAsia="標楷體"/>
                <w:kern w:val="0"/>
                <w:szCs w:val="24"/>
              </w:rPr>
              <w:t>100%</w:t>
            </w:r>
          </w:p>
        </w:tc>
        <w:tc>
          <w:tcPr>
            <w:tcW w:w="1355" w:type="dxa"/>
            <w:tcBorders>
              <w:top w:val="single" w:sz="4" w:space="0" w:color="auto"/>
              <w:left w:val="single" w:sz="4" w:space="0" w:color="auto"/>
              <w:bottom w:val="single" w:sz="4" w:space="0" w:color="auto"/>
              <w:right w:val="single" w:sz="4" w:space="0" w:color="auto"/>
            </w:tcBorders>
            <w:vAlign w:val="center"/>
          </w:tcPr>
          <w:p w14:paraId="7C416A3B" w14:textId="77777777" w:rsidR="009C0F17" w:rsidRPr="001D66B4" w:rsidRDefault="009C0F17" w:rsidP="00D7356B">
            <w:pPr>
              <w:widowControl/>
              <w:spacing w:line="440" w:lineRule="exact"/>
              <w:jc w:val="center"/>
              <w:rPr>
                <w:rFonts w:eastAsia="標楷體"/>
                <w:kern w:val="0"/>
                <w:szCs w:val="24"/>
              </w:rPr>
            </w:pPr>
          </w:p>
        </w:tc>
        <w:tc>
          <w:tcPr>
            <w:tcW w:w="1338" w:type="dxa"/>
            <w:tcBorders>
              <w:top w:val="single" w:sz="4" w:space="0" w:color="auto"/>
              <w:left w:val="single" w:sz="4" w:space="0" w:color="auto"/>
              <w:bottom w:val="single" w:sz="4" w:space="0" w:color="auto"/>
              <w:right w:val="single" w:sz="4" w:space="0" w:color="auto"/>
            </w:tcBorders>
            <w:vAlign w:val="center"/>
          </w:tcPr>
          <w:p w14:paraId="74954F4B" w14:textId="77777777" w:rsidR="009C0F17" w:rsidRPr="001D66B4" w:rsidRDefault="009C0F17" w:rsidP="00D7356B">
            <w:pPr>
              <w:widowControl/>
              <w:spacing w:line="440" w:lineRule="exact"/>
              <w:jc w:val="center"/>
              <w:rPr>
                <w:rFonts w:eastAsia="標楷體"/>
                <w:kern w:val="0"/>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1F0FE5D0" w14:textId="77777777" w:rsidR="009C0F17" w:rsidRPr="001D66B4" w:rsidRDefault="009C0F17" w:rsidP="00D7356B">
            <w:pPr>
              <w:widowControl/>
              <w:spacing w:line="440" w:lineRule="exact"/>
              <w:jc w:val="center"/>
              <w:rPr>
                <w:rFonts w:eastAsia="標楷體"/>
                <w:kern w:val="0"/>
                <w:szCs w:val="24"/>
              </w:rPr>
            </w:pPr>
          </w:p>
        </w:tc>
        <w:tc>
          <w:tcPr>
            <w:tcW w:w="2837" w:type="dxa"/>
            <w:tcBorders>
              <w:top w:val="single" w:sz="4" w:space="0" w:color="auto"/>
              <w:left w:val="single" w:sz="4" w:space="0" w:color="auto"/>
              <w:bottom w:val="single" w:sz="4" w:space="0" w:color="auto"/>
              <w:right w:val="single" w:sz="4" w:space="0" w:color="auto"/>
            </w:tcBorders>
            <w:vAlign w:val="center"/>
          </w:tcPr>
          <w:p w14:paraId="3FF00FE4" w14:textId="77777777" w:rsidR="009C0F17" w:rsidRPr="001D66B4" w:rsidRDefault="009C0F17" w:rsidP="00D7356B">
            <w:pPr>
              <w:widowControl/>
              <w:spacing w:line="440" w:lineRule="exact"/>
              <w:jc w:val="center"/>
              <w:rPr>
                <w:rFonts w:eastAsia="標楷體"/>
                <w:kern w:val="0"/>
                <w:szCs w:val="24"/>
              </w:rPr>
            </w:pPr>
          </w:p>
        </w:tc>
        <w:tc>
          <w:tcPr>
            <w:tcW w:w="4642" w:type="dxa"/>
            <w:tcBorders>
              <w:top w:val="single" w:sz="4" w:space="0" w:color="auto"/>
              <w:left w:val="single" w:sz="4" w:space="0" w:color="auto"/>
              <w:bottom w:val="single" w:sz="4" w:space="0" w:color="auto"/>
              <w:right w:val="single" w:sz="4" w:space="0" w:color="auto"/>
            </w:tcBorders>
            <w:vAlign w:val="center"/>
          </w:tcPr>
          <w:p w14:paraId="779E618F" w14:textId="77777777" w:rsidR="009C0F17" w:rsidRPr="001D66B4" w:rsidRDefault="009C0F17" w:rsidP="00D7356B">
            <w:pPr>
              <w:widowControl/>
              <w:spacing w:line="440" w:lineRule="exact"/>
              <w:jc w:val="center"/>
              <w:rPr>
                <w:rFonts w:eastAsia="標楷體"/>
                <w:kern w:val="0"/>
                <w:szCs w:val="24"/>
              </w:rPr>
            </w:pPr>
          </w:p>
        </w:tc>
      </w:tr>
    </w:tbl>
    <w:p w14:paraId="4C0ABB77" w14:textId="77777777" w:rsidR="009C0F17" w:rsidRPr="001D66B4" w:rsidRDefault="009C0F17" w:rsidP="009C0F17">
      <w:pPr>
        <w:autoSpaceDE w:val="0"/>
        <w:autoSpaceDN w:val="0"/>
        <w:spacing w:beforeLines="50" w:before="180" w:after="120" w:line="300" w:lineRule="exact"/>
        <w:ind w:leftChars="102" w:left="727" w:hangingChars="201" w:hanging="482"/>
        <w:jc w:val="both"/>
        <w:rPr>
          <w:rFonts w:eastAsia="標楷體"/>
          <w:kern w:val="0"/>
          <w:szCs w:val="24"/>
        </w:rPr>
      </w:pPr>
      <w:proofErr w:type="gramStart"/>
      <w:r w:rsidRPr="001D66B4">
        <w:rPr>
          <w:rFonts w:eastAsia="標楷體"/>
          <w:kern w:val="0"/>
          <w:szCs w:val="24"/>
        </w:rPr>
        <w:t>註</w:t>
      </w:r>
      <w:proofErr w:type="gramEnd"/>
      <w:r w:rsidRPr="001D66B4">
        <w:rPr>
          <w:rFonts w:eastAsia="標楷體"/>
          <w:kern w:val="0"/>
          <w:szCs w:val="24"/>
        </w:rPr>
        <w:t>：依</w:t>
      </w:r>
      <w:r>
        <w:fldChar w:fldCharType="begin"/>
      </w:r>
      <w:r>
        <w:instrText>HYPERLINK "http://law.moj.gov.tw/LawClass/LawContent.aspx?PCODE=G0340028"</w:instrText>
      </w:r>
      <w:r>
        <w:fldChar w:fldCharType="separate"/>
      </w:r>
      <w:r w:rsidRPr="001D66B4">
        <w:rPr>
          <w:rFonts w:eastAsia="標楷體"/>
          <w:kern w:val="0"/>
          <w:szCs w:val="24"/>
          <w:u w:val="single"/>
        </w:rPr>
        <w:t>各類所得扣繳率標準</w:t>
      </w:r>
      <w:r>
        <w:fldChar w:fldCharType="end"/>
      </w:r>
      <w:r w:rsidRPr="001D66B4">
        <w:rPr>
          <w:rFonts w:eastAsia="標楷體"/>
          <w:kern w:val="0"/>
          <w:szCs w:val="24"/>
        </w:rPr>
        <w:t>第二條第七項之規定，獲獎人為國內居住者的個人，或在國內有固定營業場所的營利事業，其中獎的獎金或給與，按給付金額扣取</w:t>
      </w:r>
      <w:r w:rsidRPr="001D66B4">
        <w:rPr>
          <w:rFonts w:eastAsia="標楷體"/>
          <w:kern w:val="0"/>
          <w:szCs w:val="24"/>
        </w:rPr>
        <w:t>10%</w:t>
      </w:r>
      <w:r w:rsidRPr="001D66B4">
        <w:rPr>
          <w:rFonts w:eastAsia="標楷體"/>
          <w:kern w:val="0"/>
          <w:szCs w:val="24"/>
        </w:rPr>
        <w:t>，惟扣繳義務人每次應扣繳稅額不超過新臺幣二千元者，免予扣繳</w:t>
      </w:r>
      <w:r w:rsidRPr="001D66B4">
        <w:rPr>
          <w:rFonts w:eastAsia="標楷體"/>
          <w:kern w:val="0"/>
          <w:szCs w:val="24"/>
          <w:u w:val="single"/>
        </w:rPr>
        <w:t>【未達</w:t>
      </w:r>
      <w:r w:rsidRPr="001D66B4">
        <w:rPr>
          <w:rFonts w:eastAsia="標楷體"/>
          <w:kern w:val="0"/>
          <w:szCs w:val="24"/>
          <w:u w:val="single"/>
        </w:rPr>
        <w:t>20,001</w:t>
      </w:r>
      <w:r w:rsidRPr="001D66B4">
        <w:rPr>
          <w:rFonts w:eastAsia="標楷體"/>
          <w:kern w:val="0"/>
          <w:szCs w:val="24"/>
          <w:u w:val="single"/>
        </w:rPr>
        <w:t>元時，無需代扣所得】</w:t>
      </w:r>
      <w:r w:rsidRPr="001D66B4">
        <w:rPr>
          <w:rFonts w:eastAsia="標楷體"/>
          <w:kern w:val="0"/>
          <w:szCs w:val="24"/>
        </w:rPr>
        <w:t>。另第三條第七項之規定，獲獎人為非國內居住者的個人，或在國內無固定營業場所的營利事業，一律按給付金額扣取</w:t>
      </w:r>
      <w:r w:rsidRPr="001D66B4">
        <w:rPr>
          <w:rFonts w:eastAsia="標楷體"/>
          <w:kern w:val="0"/>
          <w:szCs w:val="24"/>
        </w:rPr>
        <w:t>20%</w:t>
      </w:r>
      <w:r w:rsidRPr="001D66B4">
        <w:rPr>
          <w:rFonts w:eastAsia="標楷體"/>
          <w:kern w:val="0"/>
          <w:szCs w:val="24"/>
        </w:rPr>
        <w:t>。因此若為在台居留超過</w:t>
      </w:r>
      <w:r w:rsidRPr="001D66B4">
        <w:rPr>
          <w:rFonts w:eastAsia="標楷體"/>
          <w:kern w:val="0"/>
          <w:szCs w:val="24"/>
        </w:rPr>
        <w:t>183</w:t>
      </w:r>
      <w:r w:rsidRPr="001D66B4">
        <w:rPr>
          <w:rFonts w:eastAsia="標楷體"/>
          <w:kern w:val="0"/>
          <w:szCs w:val="24"/>
        </w:rPr>
        <w:t>天之外籍人士，應提供護照簽證</w:t>
      </w:r>
      <w:r w:rsidRPr="001D66B4">
        <w:rPr>
          <w:rFonts w:eastAsia="標楷體"/>
          <w:kern w:val="0"/>
          <w:szCs w:val="24"/>
        </w:rPr>
        <w:t>(</w:t>
      </w:r>
      <w:r w:rsidRPr="001D66B4">
        <w:rPr>
          <w:rFonts w:eastAsia="標楷體"/>
          <w:kern w:val="0"/>
          <w:szCs w:val="24"/>
        </w:rPr>
        <w:t>具出入境紀錄</w:t>
      </w:r>
      <w:r w:rsidRPr="001D66B4">
        <w:rPr>
          <w:rFonts w:eastAsia="標楷體"/>
          <w:kern w:val="0"/>
          <w:szCs w:val="24"/>
        </w:rPr>
        <w:t>)</w:t>
      </w:r>
      <w:r w:rsidRPr="001D66B4">
        <w:rPr>
          <w:rFonts w:eastAsia="標楷體"/>
          <w:kern w:val="0"/>
          <w:szCs w:val="24"/>
        </w:rPr>
        <w:t>或居留證等相關居留事實佐證，則可視為「居住者」，即按本國人稅率扣繳。</w:t>
      </w:r>
    </w:p>
    <w:p w14:paraId="52C69DFE" w14:textId="77777777" w:rsidR="009C0F17" w:rsidRPr="001D66B4" w:rsidRDefault="009C0F17" w:rsidP="009C0F17">
      <w:pPr>
        <w:autoSpaceDE w:val="0"/>
        <w:autoSpaceDN w:val="0"/>
        <w:spacing w:after="120" w:line="480" w:lineRule="exact"/>
        <w:ind w:leftChars="300" w:left="720" w:firstLineChars="100" w:firstLine="240"/>
        <w:rPr>
          <w:rFonts w:eastAsia="標楷體"/>
          <w:kern w:val="0"/>
          <w:szCs w:val="24"/>
        </w:rPr>
      </w:pPr>
      <w:r w:rsidRPr="001D66B4">
        <w:rPr>
          <w:rFonts w:eastAsia="標楷體"/>
          <w:kern w:val="0"/>
          <w:szCs w:val="24"/>
        </w:rPr>
        <w:t>立分配表與領款人：</w:t>
      </w:r>
      <w:r w:rsidRPr="001D66B4">
        <w:rPr>
          <w:rFonts w:eastAsia="標楷體"/>
          <w:kern w:val="0"/>
          <w:szCs w:val="24"/>
        </w:rPr>
        <w:br/>
      </w:r>
      <w:r w:rsidRPr="001D66B4">
        <w:rPr>
          <w:rFonts w:eastAsia="標楷體"/>
          <w:kern w:val="0"/>
          <w:szCs w:val="24"/>
        </w:rPr>
        <w:t>（全體隊員簽章）</w:t>
      </w:r>
      <w:r w:rsidRPr="001D66B4">
        <w:rPr>
          <w:rFonts w:eastAsia="標楷體"/>
          <w:kern w:val="0"/>
          <w:szCs w:val="24"/>
        </w:rPr>
        <w:t>___________________________________________________________________________________________</w:t>
      </w:r>
    </w:p>
    <w:p w14:paraId="28A80A58" w14:textId="77777777" w:rsidR="009C0F17" w:rsidRPr="001D66B4" w:rsidRDefault="009C0F17" w:rsidP="009C0F17">
      <w:pPr>
        <w:widowControl/>
        <w:ind w:firstLineChars="400" w:firstLine="960"/>
        <w:rPr>
          <w:rFonts w:eastAsia="標楷體"/>
          <w:color w:val="FF0000"/>
          <w:sz w:val="32"/>
        </w:rPr>
        <w:sectPr w:rsidR="009C0F17" w:rsidRPr="001D66B4" w:rsidSect="00D7356B">
          <w:pgSz w:w="16838" w:h="11906" w:orient="landscape"/>
          <w:pgMar w:top="1247" w:right="567" w:bottom="1247" w:left="1247" w:header="851" w:footer="992" w:gutter="0"/>
          <w:cols w:space="425"/>
          <w:docGrid w:type="lines" w:linePitch="360"/>
        </w:sectPr>
      </w:pPr>
      <w:r w:rsidRPr="001D66B4">
        <w:rPr>
          <w:rFonts w:eastAsia="標楷體"/>
          <w:kern w:val="0"/>
          <w:szCs w:val="28"/>
        </w:rPr>
        <w:t>中華民國　　年　　月　　日</w:t>
      </w:r>
    </w:p>
    <w:p w14:paraId="51A1891D" w14:textId="77777777" w:rsidR="009C0F17" w:rsidRPr="001D66B4" w:rsidRDefault="009C0F17" w:rsidP="009C0F17">
      <w:pPr>
        <w:tabs>
          <w:tab w:val="left" w:pos="4320"/>
          <w:tab w:val="center" w:pos="4876"/>
        </w:tabs>
        <w:adjustRightInd w:val="0"/>
        <w:snapToGrid w:val="0"/>
        <w:spacing w:line="360" w:lineRule="atLeast"/>
        <w:jc w:val="center"/>
        <w:textAlignment w:val="baseline"/>
        <w:rPr>
          <w:rFonts w:eastAsia="標楷體"/>
          <w:b/>
          <w:kern w:val="0"/>
          <w:sz w:val="40"/>
        </w:rPr>
      </w:pPr>
      <w:proofErr w:type="gramStart"/>
      <w:r w:rsidRPr="001D66B4">
        <w:rPr>
          <w:rFonts w:eastAsia="標楷體"/>
          <w:b/>
          <w:kern w:val="0"/>
          <w:sz w:val="40"/>
        </w:rPr>
        <w:lastRenderedPageBreak/>
        <w:t>匯</w:t>
      </w:r>
      <w:proofErr w:type="gramEnd"/>
      <w:r w:rsidRPr="001D66B4">
        <w:rPr>
          <w:rFonts w:eastAsia="標楷體"/>
          <w:b/>
          <w:kern w:val="0"/>
          <w:sz w:val="40"/>
        </w:rPr>
        <w:t xml:space="preserve"> </w:t>
      </w:r>
      <w:r w:rsidRPr="001D66B4">
        <w:rPr>
          <w:rFonts w:eastAsia="標楷體"/>
          <w:b/>
          <w:kern w:val="0"/>
          <w:sz w:val="40"/>
        </w:rPr>
        <w:t>款</w:t>
      </w:r>
      <w:r w:rsidRPr="001D66B4">
        <w:rPr>
          <w:rFonts w:eastAsia="標楷體"/>
          <w:b/>
          <w:kern w:val="0"/>
          <w:sz w:val="40"/>
        </w:rPr>
        <w:t xml:space="preserve"> </w:t>
      </w:r>
      <w:r w:rsidRPr="001D66B4">
        <w:rPr>
          <w:rFonts w:eastAsia="標楷體"/>
          <w:b/>
          <w:kern w:val="0"/>
          <w:sz w:val="40"/>
        </w:rPr>
        <w:t>同</w:t>
      </w:r>
      <w:r w:rsidRPr="001D66B4">
        <w:rPr>
          <w:rFonts w:eastAsia="標楷體"/>
          <w:b/>
          <w:kern w:val="0"/>
          <w:sz w:val="40"/>
        </w:rPr>
        <w:t xml:space="preserve"> </w:t>
      </w:r>
      <w:r w:rsidRPr="001D66B4">
        <w:rPr>
          <w:rFonts w:eastAsia="標楷體"/>
          <w:b/>
          <w:kern w:val="0"/>
          <w:sz w:val="40"/>
        </w:rPr>
        <w:t>意</w:t>
      </w:r>
      <w:r w:rsidRPr="001D66B4">
        <w:rPr>
          <w:rFonts w:eastAsia="標楷體"/>
          <w:b/>
          <w:kern w:val="0"/>
          <w:sz w:val="40"/>
        </w:rPr>
        <w:t xml:space="preserve"> </w:t>
      </w:r>
      <w:r w:rsidRPr="001D66B4">
        <w:rPr>
          <w:rFonts w:eastAsia="標楷體"/>
          <w:b/>
          <w:kern w:val="0"/>
          <w:sz w:val="40"/>
        </w:rPr>
        <w:t>書</w:t>
      </w:r>
      <w:r w:rsidRPr="001D66B4">
        <w:rPr>
          <w:rFonts w:eastAsia="標楷體"/>
          <w:b/>
          <w:kern w:val="0"/>
          <w:sz w:val="40"/>
        </w:rPr>
        <w:t>(</w:t>
      </w:r>
      <w:r w:rsidRPr="001D66B4">
        <w:rPr>
          <w:rFonts w:eastAsia="標楷體"/>
          <w:b/>
          <w:kern w:val="0"/>
          <w:sz w:val="40"/>
        </w:rPr>
        <w:t>領據</w:t>
      </w:r>
      <w:r w:rsidRPr="001D66B4">
        <w:rPr>
          <w:rFonts w:eastAsia="標楷體"/>
          <w:b/>
          <w:kern w:val="0"/>
          <w:sz w:val="40"/>
        </w:rPr>
        <w:t>)</w:t>
      </w:r>
    </w:p>
    <w:p w14:paraId="3D1611C0" w14:textId="77777777" w:rsidR="009C0F17" w:rsidRPr="001D66B4" w:rsidRDefault="009C0F17" w:rsidP="00407999">
      <w:pPr>
        <w:widowControl/>
        <w:numPr>
          <w:ilvl w:val="0"/>
          <w:numId w:val="16"/>
        </w:numPr>
        <w:adjustRightInd w:val="0"/>
        <w:snapToGrid w:val="0"/>
        <w:spacing w:line="320" w:lineRule="exact"/>
        <w:ind w:left="482" w:hanging="482"/>
        <w:textAlignment w:val="baseline"/>
        <w:rPr>
          <w:rFonts w:eastAsia="標楷體"/>
          <w:kern w:val="0"/>
        </w:rPr>
      </w:pPr>
      <w:r w:rsidRPr="001D66B4">
        <w:rPr>
          <w:rFonts w:eastAsia="標楷體"/>
          <w:kern w:val="0"/>
        </w:rPr>
        <w:t>茲同意經濟部智慧財產局產業專利分析與布局競賽執行單位財團法人中衛發展中心將</w:t>
      </w:r>
      <w:r w:rsidRPr="001D66B4">
        <w:rPr>
          <w:rFonts w:eastAsia="標楷體"/>
          <w:kern w:val="0"/>
          <w:u w:val="single"/>
        </w:rPr>
        <w:t>競賽獎金分配款項</w:t>
      </w:r>
      <w:r w:rsidRPr="001D66B4">
        <w:rPr>
          <w:rFonts w:eastAsia="標楷體"/>
          <w:kern w:val="0"/>
        </w:rPr>
        <w:t>匯入本人指定之後述金融機構存款帳戶，作為本人收受帳款及其他款項之方式。</w:t>
      </w:r>
    </w:p>
    <w:p w14:paraId="12B3C207" w14:textId="77777777" w:rsidR="009C0F17" w:rsidRPr="001D66B4" w:rsidRDefault="009C0F17" w:rsidP="00407999">
      <w:pPr>
        <w:widowControl/>
        <w:numPr>
          <w:ilvl w:val="0"/>
          <w:numId w:val="16"/>
        </w:numPr>
        <w:adjustRightInd w:val="0"/>
        <w:snapToGrid w:val="0"/>
        <w:spacing w:line="320" w:lineRule="exact"/>
        <w:textAlignment w:val="baseline"/>
        <w:rPr>
          <w:rFonts w:eastAsia="標楷體"/>
          <w:kern w:val="0"/>
        </w:rPr>
      </w:pPr>
      <w:r w:rsidRPr="001D66B4">
        <w:rPr>
          <w:rFonts w:eastAsia="標楷體"/>
          <w:kern w:val="0"/>
        </w:rPr>
        <w:t>指定帳戶資料</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8"/>
        <w:gridCol w:w="611"/>
        <w:gridCol w:w="611"/>
        <w:gridCol w:w="612"/>
        <w:gridCol w:w="611"/>
        <w:gridCol w:w="612"/>
        <w:gridCol w:w="611"/>
        <w:gridCol w:w="612"/>
        <w:gridCol w:w="729"/>
        <w:gridCol w:w="520"/>
        <w:gridCol w:w="612"/>
        <w:gridCol w:w="611"/>
        <w:gridCol w:w="612"/>
        <w:gridCol w:w="611"/>
        <w:gridCol w:w="585"/>
        <w:gridCol w:w="27"/>
      </w:tblGrid>
      <w:tr w:rsidR="009C0F17" w:rsidRPr="001D66B4" w14:paraId="0EF305F6" w14:textId="77777777" w:rsidTr="00D7356B">
        <w:trPr>
          <w:gridAfter w:val="1"/>
          <w:wAfter w:w="27" w:type="dxa"/>
          <w:trHeight w:val="635"/>
        </w:trPr>
        <w:tc>
          <w:tcPr>
            <w:tcW w:w="1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2740C4" w14:textId="77777777" w:rsidR="009C0F17" w:rsidRPr="001D66B4" w:rsidRDefault="009C0F17" w:rsidP="00D7356B">
            <w:pPr>
              <w:tabs>
                <w:tab w:val="center" w:pos="4153"/>
                <w:tab w:val="right" w:pos="8306"/>
              </w:tabs>
              <w:autoSpaceDE w:val="0"/>
              <w:autoSpaceDN w:val="0"/>
              <w:adjustRightInd w:val="0"/>
              <w:spacing w:line="320" w:lineRule="exact"/>
              <w:jc w:val="distribute"/>
              <w:textAlignment w:val="baseline"/>
              <w:rPr>
                <w:rFonts w:eastAsia="標楷體"/>
                <w:kern w:val="0"/>
                <w:szCs w:val="24"/>
              </w:rPr>
            </w:pPr>
            <w:r w:rsidRPr="001D66B4">
              <w:rPr>
                <w:rFonts w:eastAsia="標楷體"/>
                <w:szCs w:val="22"/>
              </w:rPr>
              <w:t>匯款戶名</w:t>
            </w:r>
          </w:p>
        </w:tc>
        <w:tc>
          <w:tcPr>
            <w:tcW w:w="8560" w:type="dxa"/>
            <w:gridSpan w:val="14"/>
            <w:tcBorders>
              <w:top w:val="single" w:sz="4" w:space="0" w:color="000000"/>
              <w:left w:val="single" w:sz="4" w:space="0" w:color="000000"/>
              <w:bottom w:val="single" w:sz="4" w:space="0" w:color="000000"/>
              <w:right w:val="single" w:sz="4" w:space="0" w:color="000000"/>
            </w:tcBorders>
          </w:tcPr>
          <w:p w14:paraId="1DEC57DA"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r>
      <w:tr w:rsidR="009C0F17" w:rsidRPr="001D66B4" w14:paraId="641245E5" w14:textId="77777777" w:rsidTr="00D7356B">
        <w:trPr>
          <w:gridAfter w:val="1"/>
          <w:wAfter w:w="27" w:type="dxa"/>
          <w:trHeight w:val="635"/>
        </w:trPr>
        <w:tc>
          <w:tcPr>
            <w:tcW w:w="1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3877F3" w14:textId="77777777" w:rsidR="009C0F17" w:rsidRPr="001D66B4" w:rsidRDefault="009C0F17" w:rsidP="00D7356B">
            <w:pPr>
              <w:tabs>
                <w:tab w:val="center" w:pos="4153"/>
                <w:tab w:val="right" w:pos="8306"/>
              </w:tabs>
              <w:autoSpaceDE w:val="0"/>
              <w:autoSpaceDN w:val="0"/>
              <w:adjustRightInd w:val="0"/>
              <w:spacing w:line="320" w:lineRule="exact"/>
              <w:jc w:val="distribute"/>
              <w:textAlignment w:val="baseline"/>
              <w:rPr>
                <w:rFonts w:eastAsia="標楷體"/>
                <w:kern w:val="0"/>
                <w:szCs w:val="24"/>
              </w:rPr>
            </w:pPr>
            <w:r w:rsidRPr="001D66B4">
              <w:rPr>
                <w:rFonts w:eastAsia="標楷體"/>
                <w:szCs w:val="22"/>
              </w:rPr>
              <w:t>往來銀行</w:t>
            </w:r>
          </w:p>
        </w:tc>
        <w:tc>
          <w:tcPr>
            <w:tcW w:w="4280" w:type="dxa"/>
            <w:gridSpan w:val="7"/>
            <w:tcBorders>
              <w:top w:val="single" w:sz="4" w:space="0" w:color="000000"/>
              <w:left w:val="single" w:sz="4" w:space="0" w:color="000000"/>
              <w:bottom w:val="single" w:sz="4" w:space="0" w:color="000000"/>
              <w:right w:val="single" w:sz="4" w:space="0" w:color="000000"/>
            </w:tcBorders>
          </w:tcPr>
          <w:p w14:paraId="3D5E66FD"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7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A1DD36"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r w:rsidRPr="001D66B4">
              <w:rPr>
                <w:rFonts w:eastAsia="標楷體"/>
                <w:kern w:val="0"/>
                <w:szCs w:val="24"/>
              </w:rPr>
              <w:t>分行</w:t>
            </w:r>
          </w:p>
        </w:tc>
        <w:tc>
          <w:tcPr>
            <w:tcW w:w="3551" w:type="dxa"/>
            <w:gridSpan w:val="6"/>
            <w:tcBorders>
              <w:top w:val="single" w:sz="4" w:space="0" w:color="000000"/>
              <w:left w:val="single" w:sz="4" w:space="0" w:color="000000"/>
              <w:bottom w:val="single" w:sz="4" w:space="0" w:color="000000"/>
              <w:right w:val="single" w:sz="4" w:space="0" w:color="000000"/>
            </w:tcBorders>
          </w:tcPr>
          <w:p w14:paraId="01B050A4"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r>
      <w:tr w:rsidR="009C0F17" w:rsidRPr="001D66B4" w14:paraId="5408D042" w14:textId="77777777" w:rsidTr="00D7356B">
        <w:trPr>
          <w:gridAfter w:val="1"/>
          <w:wAfter w:w="27" w:type="dxa"/>
          <w:trHeight w:val="635"/>
        </w:trPr>
        <w:tc>
          <w:tcPr>
            <w:tcW w:w="1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104361" w14:textId="77777777" w:rsidR="009C0F17" w:rsidRPr="001D66B4" w:rsidRDefault="009C0F17" w:rsidP="00D7356B">
            <w:pPr>
              <w:tabs>
                <w:tab w:val="center" w:pos="4153"/>
                <w:tab w:val="right" w:pos="8306"/>
              </w:tabs>
              <w:autoSpaceDE w:val="0"/>
              <w:autoSpaceDN w:val="0"/>
              <w:adjustRightInd w:val="0"/>
              <w:spacing w:line="320" w:lineRule="exact"/>
              <w:jc w:val="distribute"/>
              <w:textAlignment w:val="baseline"/>
              <w:rPr>
                <w:rFonts w:eastAsia="標楷體"/>
                <w:kern w:val="0"/>
                <w:szCs w:val="24"/>
              </w:rPr>
            </w:pPr>
            <w:r w:rsidRPr="001D66B4">
              <w:rPr>
                <w:rFonts w:eastAsia="標楷體"/>
                <w:kern w:val="0"/>
                <w:szCs w:val="24"/>
              </w:rPr>
              <w:t>銀行代碼</w:t>
            </w:r>
          </w:p>
        </w:tc>
        <w:tc>
          <w:tcPr>
            <w:tcW w:w="611" w:type="dxa"/>
            <w:tcBorders>
              <w:top w:val="single" w:sz="4" w:space="0" w:color="000000"/>
              <w:left w:val="single" w:sz="4" w:space="0" w:color="000000"/>
              <w:bottom w:val="single" w:sz="4" w:space="0" w:color="000000"/>
              <w:right w:val="single" w:sz="4" w:space="0" w:color="000000"/>
            </w:tcBorders>
          </w:tcPr>
          <w:p w14:paraId="06F59AE9"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174498BD"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3DA45810"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64D329A3"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13F14B87"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2AEB3071"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1BAE33F2"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7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B9D0A"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r w:rsidRPr="001D66B4">
              <w:rPr>
                <w:rFonts w:eastAsia="標楷體"/>
                <w:kern w:val="0"/>
                <w:szCs w:val="24"/>
              </w:rPr>
              <w:t>存款</w:t>
            </w:r>
          </w:p>
          <w:p w14:paraId="29943F1B"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r w:rsidRPr="001D66B4">
              <w:rPr>
                <w:rFonts w:eastAsia="標楷體"/>
                <w:kern w:val="0"/>
                <w:szCs w:val="24"/>
              </w:rPr>
              <w:t>類別</w:t>
            </w:r>
          </w:p>
        </w:tc>
        <w:tc>
          <w:tcPr>
            <w:tcW w:w="3551" w:type="dxa"/>
            <w:gridSpan w:val="6"/>
            <w:tcBorders>
              <w:top w:val="single" w:sz="4" w:space="0" w:color="000000"/>
              <w:left w:val="single" w:sz="4" w:space="0" w:color="000000"/>
              <w:bottom w:val="single" w:sz="4" w:space="0" w:color="000000"/>
              <w:right w:val="single" w:sz="4" w:space="0" w:color="000000"/>
            </w:tcBorders>
          </w:tcPr>
          <w:p w14:paraId="3745CAAC"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r w:rsidRPr="001D66B4">
              <w:rPr>
                <w:rFonts w:eastAsia="標楷體"/>
                <w:kern w:val="0"/>
                <w:szCs w:val="24"/>
              </w:rPr>
              <w:t>□</w:t>
            </w:r>
            <w:proofErr w:type="gramStart"/>
            <w:r w:rsidRPr="001D66B4">
              <w:rPr>
                <w:rFonts w:eastAsia="標楷體"/>
                <w:kern w:val="0"/>
                <w:szCs w:val="24"/>
              </w:rPr>
              <w:t>活存</w:t>
            </w:r>
            <w:proofErr w:type="gramEnd"/>
            <w:r w:rsidRPr="001D66B4">
              <w:rPr>
                <w:rFonts w:eastAsia="標楷體"/>
                <w:sz w:val="16"/>
                <w:szCs w:val="16"/>
              </w:rPr>
              <w:t>（請另附存摺影本）</w:t>
            </w:r>
            <w:r w:rsidRPr="001D66B4">
              <w:rPr>
                <w:rFonts w:eastAsia="標楷體"/>
                <w:kern w:val="0"/>
                <w:szCs w:val="24"/>
              </w:rPr>
              <w:t xml:space="preserve"> □</w:t>
            </w:r>
            <w:r w:rsidRPr="001D66B4">
              <w:rPr>
                <w:rFonts w:eastAsia="標楷體"/>
                <w:kern w:val="0"/>
                <w:szCs w:val="24"/>
              </w:rPr>
              <w:t>支存</w:t>
            </w:r>
            <w:r w:rsidRPr="001D66B4">
              <w:rPr>
                <w:rFonts w:eastAsia="標楷體"/>
                <w:kern w:val="0"/>
                <w:szCs w:val="24"/>
              </w:rPr>
              <w:t xml:space="preserve"> </w:t>
            </w:r>
          </w:p>
          <w:p w14:paraId="0B7CF67D"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r w:rsidRPr="001D66B4">
              <w:rPr>
                <w:rFonts w:eastAsia="標楷體"/>
                <w:kern w:val="0"/>
                <w:szCs w:val="24"/>
              </w:rPr>
              <w:t>□</w:t>
            </w:r>
            <w:r w:rsidRPr="001D66B4">
              <w:rPr>
                <w:rFonts w:eastAsia="標楷體"/>
                <w:kern w:val="0"/>
                <w:szCs w:val="24"/>
              </w:rPr>
              <w:t>其他</w:t>
            </w:r>
            <w:r w:rsidRPr="001D66B4">
              <w:rPr>
                <w:rFonts w:eastAsia="標楷體"/>
                <w:kern w:val="0"/>
                <w:szCs w:val="24"/>
                <w:u w:val="single"/>
              </w:rPr>
              <w:t xml:space="preserve">    </w:t>
            </w:r>
            <w:r w:rsidRPr="001D66B4">
              <w:rPr>
                <w:rFonts w:eastAsia="標楷體"/>
                <w:sz w:val="16"/>
                <w:szCs w:val="16"/>
                <w:u w:val="single"/>
              </w:rPr>
              <w:t xml:space="preserve">                      </w:t>
            </w:r>
          </w:p>
        </w:tc>
      </w:tr>
      <w:tr w:rsidR="009C0F17" w:rsidRPr="001D66B4" w14:paraId="3AF78618" w14:textId="77777777" w:rsidTr="00D7356B">
        <w:trPr>
          <w:trHeight w:val="635"/>
        </w:trPr>
        <w:tc>
          <w:tcPr>
            <w:tcW w:w="1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12A4C50" w14:textId="77777777" w:rsidR="009C0F17" w:rsidRPr="001D66B4" w:rsidRDefault="009C0F17" w:rsidP="00D7356B">
            <w:pPr>
              <w:tabs>
                <w:tab w:val="center" w:pos="4153"/>
                <w:tab w:val="right" w:pos="8306"/>
              </w:tabs>
              <w:autoSpaceDE w:val="0"/>
              <w:autoSpaceDN w:val="0"/>
              <w:adjustRightInd w:val="0"/>
              <w:spacing w:line="320" w:lineRule="exact"/>
              <w:jc w:val="distribute"/>
              <w:textAlignment w:val="baseline"/>
              <w:rPr>
                <w:rFonts w:eastAsia="標楷體"/>
                <w:kern w:val="0"/>
                <w:szCs w:val="24"/>
              </w:rPr>
            </w:pPr>
            <w:r w:rsidRPr="001D66B4">
              <w:rPr>
                <w:rFonts w:eastAsia="標楷體"/>
                <w:kern w:val="0"/>
                <w:szCs w:val="24"/>
              </w:rPr>
              <w:t>匯款帳號</w:t>
            </w:r>
          </w:p>
        </w:tc>
        <w:tc>
          <w:tcPr>
            <w:tcW w:w="611" w:type="dxa"/>
            <w:tcBorders>
              <w:top w:val="single" w:sz="4" w:space="0" w:color="000000"/>
              <w:left w:val="single" w:sz="4" w:space="0" w:color="000000"/>
              <w:bottom w:val="single" w:sz="4" w:space="0" w:color="000000"/>
              <w:right w:val="single" w:sz="4" w:space="0" w:color="000000"/>
            </w:tcBorders>
          </w:tcPr>
          <w:p w14:paraId="7EBE9F2E"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71EDAD4E"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461E8471"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1BCBCDAD"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749E2B87"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72F8D765"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4F6C398C"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729" w:type="dxa"/>
            <w:tcBorders>
              <w:top w:val="single" w:sz="4" w:space="0" w:color="000000"/>
              <w:left w:val="single" w:sz="4" w:space="0" w:color="000000"/>
              <w:bottom w:val="single" w:sz="4" w:space="0" w:color="000000"/>
              <w:right w:val="single" w:sz="4" w:space="0" w:color="000000"/>
            </w:tcBorders>
          </w:tcPr>
          <w:p w14:paraId="05E89371"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520" w:type="dxa"/>
            <w:tcBorders>
              <w:top w:val="single" w:sz="4" w:space="0" w:color="000000"/>
              <w:left w:val="single" w:sz="4" w:space="0" w:color="000000"/>
              <w:bottom w:val="single" w:sz="4" w:space="0" w:color="000000"/>
              <w:right w:val="single" w:sz="4" w:space="0" w:color="000000"/>
            </w:tcBorders>
          </w:tcPr>
          <w:p w14:paraId="466D18E3"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62609734"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2E957E75"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tcBorders>
              <w:top w:val="single" w:sz="4" w:space="0" w:color="000000"/>
              <w:left w:val="single" w:sz="4" w:space="0" w:color="000000"/>
              <w:bottom w:val="single" w:sz="4" w:space="0" w:color="000000"/>
              <w:right w:val="single" w:sz="4" w:space="0" w:color="000000"/>
            </w:tcBorders>
          </w:tcPr>
          <w:p w14:paraId="38211CCE"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1" w:type="dxa"/>
            <w:tcBorders>
              <w:top w:val="single" w:sz="4" w:space="0" w:color="000000"/>
              <w:left w:val="single" w:sz="4" w:space="0" w:color="000000"/>
              <w:bottom w:val="single" w:sz="4" w:space="0" w:color="000000"/>
              <w:right w:val="single" w:sz="4" w:space="0" w:color="000000"/>
            </w:tcBorders>
          </w:tcPr>
          <w:p w14:paraId="695ADD8E"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c>
          <w:tcPr>
            <w:tcW w:w="612" w:type="dxa"/>
            <w:gridSpan w:val="2"/>
            <w:tcBorders>
              <w:top w:val="single" w:sz="4" w:space="0" w:color="000000"/>
              <w:left w:val="single" w:sz="4" w:space="0" w:color="000000"/>
              <w:bottom w:val="single" w:sz="4" w:space="0" w:color="000000"/>
              <w:right w:val="single" w:sz="4" w:space="0" w:color="000000"/>
            </w:tcBorders>
          </w:tcPr>
          <w:p w14:paraId="5DF27ECE" w14:textId="77777777" w:rsidR="009C0F17" w:rsidRPr="001D66B4" w:rsidRDefault="009C0F17" w:rsidP="00D7356B">
            <w:pPr>
              <w:tabs>
                <w:tab w:val="center" w:pos="4153"/>
                <w:tab w:val="right" w:pos="8306"/>
              </w:tabs>
              <w:autoSpaceDE w:val="0"/>
              <w:autoSpaceDN w:val="0"/>
              <w:adjustRightInd w:val="0"/>
              <w:spacing w:line="320" w:lineRule="exact"/>
              <w:jc w:val="both"/>
              <w:textAlignment w:val="baseline"/>
              <w:rPr>
                <w:rFonts w:eastAsia="標楷體"/>
                <w:kern w:val="0"/>
                <w:szCs w:val="24"/>
              </w:rPr>
            </w:pPr>
          </w:p>
        </w:tc>
      </w:tr>
    </w:tbl>
    <w:p w14:paraId="44E017B7" w14:textId="77777777" w:rsidR="009C0F17" w:rsidRPr="001D66B4" w:rsidRDefault="009C0F17" w:rsidP="009C0F17">
      <w:pPr>
        <w:adjustRightInd w:val="0"/>
        <w:snapToGrid w:val="0"/>
        <w:spacing w:line="320" w:lineRule="exact"/>
        <w:ind w:leftChars="-24" w:left="427" w:hangingChars="202" w:hanging="485"/>
        <w:textAlignment w:val="baseline"/>
        <w:rPr>
          <w:rFonts w:eastAsia="標楷體"/>
          <w:kern w:val="0"/>
        </w:rPr>
      </w:pPr>
      <w:r w:rsidRPr="001D66B4">
        <w:rPr>
          <w:rFonts w:eastAsia="標楷體"/>
          <w:kern w:val="0"/>
        </w:rPr>
        <w:t>三、所有款項於</w:t>
      </w:r>
      <w:r w:rsidRPr="001D66B4">
        <w:rPr>
          <w:rFonts w:eastAsia="標楷體"/>
          <w:kern w:val="0"/>
        </w:rPr>
        <w:t xml:space="preserve">  </w:t>
      </w:r>
      <w:r w:rsidRPr="001D66B4">
        <w:rPr>
          <w:rFonts w:eastAsia="標楷體"/>
          <w:kern w:val="0"/>
        </w:rPr>
        <w:t>貴中心匯入上述帳戶後，本人即承認已收受該筆款項，其後之風險及發生之問題，概由本人承受。</w:t>
      </w:r>
    </w:p>
    <w:p w14:paraId="63FAAEE1" w14:textId="77777777" w:rsidR="009C0F17" w:rsidRPr="001D66B4" w:rsidRDefault="009C0F17" w:rsidP="009C0F17">
      <w:pPr>
        <w:tabs>
          <w:tab w:val="left" w:pos="7736"/>
        </w:tabs>
        <w:adjustRightInd w:val="0"/>
        <w:snapToGrid w:val="0"/>
        <w:spacing w:line="320" w:lineRule="exact"/>
        <w:ind w:leftChars="-24" w:left="427" w:hangingChars="202" w:hanging="485"/>
        <w:textAlignment w:val="baseline"/>
        <w:rPr>
          <w:rFonts w:eastAsia="標楷體"/>
          <w:kern w:val="0"/>
        </w:rPr>
      </w:pPr>
      <w:r w:rsidRPr="001D66B4">
        <w:rPr>
          <w:rFonts w:eastAsia="標楷體"/>
          <w:kern w:val="0"/>
        </w:rPr>
        <w:t>四、本人如有帳號或銀行變更時，會立即將新資料通知</w:t>
      </w:r>
      <w:r w:rsidRPr="001D66B4">
        <w:rPr>
          <w:rFonts w:eastAsia="標楷體"/>
          <w:kern w:val="0"/>
        </w:rPr>
        <w:t xml:space="preserve">  </w:t>
      </w:r>
      <w:r w:rsidRPr="001D66B4">
        <w:rPr>
          <w:rFonts w:eastAsia="標楷體"/>
          <w:kern w:val="0"/>
        </w:rPr>
        <w:t>貴中心。</w:t>
      </w:r>
    </w:p>
    <w:p w14:paraId="2313E10E" w14:textId="77777777" w:rsidR="009C0F17" w:rsidRPr="001D66B4" w:rsidRDefault="009C0F17" w:rsidP="009C0F17">
      <w:pPr>
        <w:adjustRightInd w:val="0"/>
        <w:spacing w:line="320" w:lineRule="exact"/>
        <w:ind w:firstLineChars="250" w:firstLine="600"/>
        <w:jc w:val="both"/>
        <w:textAlignment w:val="baseline"/>
        <w:rPr>
          <w:rFonts w:eastAsia="標楷體"/>
          <w:kern w:val="0"/>
          <w:sz w:val="26"/>
        </w:rPr>
      </w:pPr>
      <w:r w:rsidRPr="001D66B4">
        <w:rPr>
          <w:rFonts w:eastAsia="標楷體"/>
          <w:kern w:val="0"/>
        </w:rPr>
        <w:t>此</w:t>
      </w:r>
      <w:r w:rsidRPr="001D66B4">
        <w:rPr>
          <w:rFonts w:eastAsia="標楷體"/>
          <w:kern w:val="0"/>
        </w:rPr>
        <w:t xml:space="preserve"> </w:t>
      </w:r>
      <w:r w:rsidRPr="001D66B4">
        <w:rPr>
          <w:rFonts w:eastAsia="標楷體"/>
          <w:kern w:val="0"/>
        </w:rPr>
        <w:t>致</w:t>
      </w:r>
      <w:r w:rsidRPr="001D66B4">
        <w:rPr>
          <w:rFonts w:eastAsia="標楷體"/>
          <w:kern w:val="0"/>
        </w:rPr>
        <w:tab/>
      </w:r>
    </w:p>
    <w:p w14:paraId="4CAD9E77" w14:textId="77777777" w:rsidR="009C0F17" w:rsidRPr="001D66B4" w:rsidRDefault="009C0F17" w:rsidP="009C0F17">
      <w:pPr>
        <w:adjustRightInd w:val="0"/>
        <w:spacing w:line="320" w:lineRule="exact"/>
        <w:ind w:left="470" w:hanging="527"/>
        <w:jc w:val="both"/>
        <w:textAlignment w:val="baseline"/>
        <w:rPr>
          <w:rFonts w:eastAsia="標楷體"/>
          <w:kern w:val="0"/>
        </w:rPr>
      </w:pPr>
      <w:r w:rsidRPr="001D66B4">
        <w:rPr>
          <w:rFonts w:eastAsia="標楷體"/>
          <w:kern w:val="0"/>
          <w:sz w:val="26"/>
        </w:rPr>
        <w:t>財團法人中衛發展中心</w:t>
      </w:r>
    </w:p>
    <w:tbl>
      <w:tblPr>
        <w:tblW w:w="0" w:type="auto"/>
        <w:jc w:val="center"/>
        <w:tblLook w:val="04A0" w:firstRow="1" w:lastRow="0" w:firstColumn="1" w:lastColumn="0" w:noHBand="0" w:noVBand="1"/>
      </w:tblPr>
      <w:tblGrid>
        <w:gridCol w:w="2552"/>
        <w:gridCol w:w="6345"/>
      </w:tblGrid>
      <w:tr w:rsidR="009C0F17" w:rsidRPr="001D66B4" w14:paraId="22E4D3FD" w14:textId="77777777" w:rsidTr="00D7356B">
        <w:trPr>
          <w:trHeight w:val="283"/>
          <w:jc w:val="center"/>
        </w:trPr>
        <w:tc>
          <w:tcPr>
            <w:tcW w:w="2552" w:type="dxa"/>
          </w:tcPr>
          <w:p w14:paraId="3BA526E7" w14:textId="77777777" w:rsidR="009C0F17" w:rsidRPr="001D66B4" w:rsidRDefault="009C0F17" w:rsidP="00D7356B">
            <w:pPr>
              <w:widowControl/>
              <w:snapToGrid w:val="0"/>
              <w:spacing w:line="320" w:lineRule="exact"/>
              <w:ind w:firstLine="510"/>
              <w:jc w:val="distribute"/>
              <w:rPr>
                <w:rFonts w:eastAsia="標楷體"/>
                <w:b/>
                <w:szCs w:val="22"/>
              </w:rPr>
            </w:pPr>
            <w:r w:rsidRPr="001D66B4">
              <w:rPr>
                <w:rFonts w:eastAsia="標楷體"/>
                <w:b/>
                <w:szCs w:val="22"/>
              </w:rPr>
              <w:t>立同意書人</w:t>
            </w:r>
          </w:p>
        </w:tc>
        <w:tc>
          <w:tcPr>
            <w:tcW w:w="6345" w:type="dxa"/>
          </w:tcPr>
          <w:p w14:paraId="49D2466E" w14:textId="77777777" w:rsidR="009C0F17" w:rsidRPr="001D66B4" w:rsidRDefault="009C0F17" w:rsidP="00D7356B">
            <w:pPr>
              <w:widowControl/>
              <w:snapToGrid w:val="0"/>
              <w:spacing w:line="320" w:lineRule="exact"/>
              <w:rPr>
                <w:rFonts w:eastAsia="標楷體"/>
                <w:szCs w:val="22"/>
              </w:rPr>
            </w:pPr>
          </w:p>
        </w:tc>
      </w:tr>
      <w:tr w:rsidR="009C0F17" w:rsidRPr="001D66B4" w14:paraId="03F7E268" w14:textId="77777777" w:rsidTr="00D7356B">
        <w:trPr>
          <w:trHeight w:val="340"/>
          <w:jc w:val="center"/>
        </w:trPr>
        <w:tc>
          <w:tcPr>
            <w:tcW w:w="2552" w:type="dxa"/>
          </w:tcPr>
          <w:p w14:paraId="3FA54536" w14:textId="77777777" w:rsidR="009C0F17" w:rsidRPr="001D66B4" w:rsidRDefault="009C0F17" w:rsidP="00D7356B">
            <w:pPr>
              <w:widowControl/>
              <w:snapToGrid w:val="0"/>
              <w:spacing w:line="320" w:lineRule="exact"/>
              <w:ind w:firstLine="510"/>
              <w:jc w:val="distribute"/>
              <w:rPr>
                <w:rFonts w:eastAsia="標楷體"/>
                <w:szCs w:val="22"/>
              </w:rPr>
            </w:pPr>
            <w:r w:rsidRPr="001D66B4">
              <w:rPr>
                <w:rFonts w:eastAsia="標楷體"/>
                <w:szCs w:val="22"/>
              </w:rPr>
              <w:t>姓</w:t>
            </w:r>
            <w:r w:rsidRPr="001D66B4">
              <w:rPr>
                <w:rFonts w:eastAsia="標楷體"/>
                <w:szCs w:val="22"/>
              </w:rPr>
              <w:t xml:space="preserve">       </w:t>
            </w:r>
            <w:r w:rsidRPr="001D66B4">
              <w:rPr>
                <w:rFonts w:eastAsia="標楷體"/>
                <w:szCs w:val="22"/>
              </w:rPr>
              <w:t>名：</w:t>
            </w:r>
          </w:p>
        </w:tc>
        <w:tc>
          <w:tcPr>
            <w:tcW w:w="6345" w:type="dxa"/>
          </w:tcPr>
          <w:p w14:paraId="425CFA37" w14:textId="77777777" w:rsidR="009C0F17" w:rsidRPr="001D66B4" w:rsidRDefault="009C0F17" w:rsidP="00D7356B">
            <w:pPr>
              <w:widowControl/>
              <w:snapToGrid w:val="0"/>
              <w:spacing w:line="320" w:lineRule="exact"/>
              <w:rPr>
                <w:rFonts w:eastAsia="標楷體"/>
                <w:szCs w:val="22"/>
              </w:rPr>
            </w:pPr>
            <w:r w:rsidRPr="001D66B4">
              <w:rPr>
                <w:rFonts w:eastAsia="標楷體"/>
                <w:szCs w:val="22"/>
                <w:u w:val="single"/>
              </w:rPr>
              <w:t xml:space="preserve">                     (</w:t>
            </w:r>
            <w:r w:rsidRPr="001D66B4">
              <w:rPr>
                <w:rFonts w:eastAsia="標楷體"/>
                <w:szCs w:val="22"/>
                <w:u w:val="single"/>
              </w:rPr>
              <w:t>簽章</w:t>
            </w:r>
            <w:r w:rsidRPr="001D66B4">
              <w:rPr>
                <w:rFonts w:eastAsia="標楷體"/>
                <w:szCs w:val="22"/>
                <w:u w:val="single"/>
              </w:rPr>
              <w:t>)</w:t>
            </w:r>
          </w:p>
        </w:tc>
      </w:tr>
      <w:tr w:rsidR="009C0F17" w:rsidRPr="001D66B4" w14:paraId="6243D8A0" w14:textId="77777777" w:rsidTr="00D7356B">
        <w:trPr>
          <w:trHeight w:val="454"/>
          <w:jc w:val="center"/>
        </w:trPr>
        <w:tc>
          <w:tcPr>
            <w:tcW w:w="2552" w:type="dxa"/>
          </w:tcPr>
          <w:p w14:paraId="57B55BC3" w14:textId="77777777" w:rsidR="009C0F17" w:rsidRPr="001D66B4" w:rsidRDefault="009C0F17" w:rsidP="00D7356B">
            <w:pPr>
              <w:widowControl/>
              <w:snapToGrid w:val="0"/>
              <w:spacing w:line="320" w:lineRule="exact"/>
              <w:ind w:firstLine="510"/>
              <w:jc w:val="distribute"/>
              <w:rPr>
                <w:rFonts w:eastAsia="標楷體"/>
                <w:szCs w:val="22"/>
              </w:rPr>
            </w:pPr>
            <w:r w:rsidRPr="001D66B4">
              <w:rPr>
                <w:rFonts w:eastAsia="標楷體"/>
                <w:szCs w:val="22"/>
              </w:rPr>
              <w:t>身分證字號：</w:t>
            </w:r>
          </w:p>
        </w:tc>
        <w:tc>
          <w:tcPr>
            <w:tcW w:w="6345" w:type="dxa"/>
          </w:tcPr>
          <w:p w14:paraId="638E3994" w14:textId="77777777" w:rsidR="009C0F17" w:rsidRPr="001D66B4" w:rsidRDefault="009C0F17" w:rsidP="00D7356B">
            <w:pPr>
              <w:widowControl/>
              <w:snapToGrid w:val="0"/>
              <w:spacing w:line="320" w:lineRule="exact"/>
              <w:rPr>
                <w:rFonts w:eastAsia="標楷體"/>
                <w:szCs w:val="22"/>
              </w:rPr>
            </w:pPr>
            <w:r w:rsidRPr="001D66B4">
              <w:rPr>
                <w:rFonts w:eastAsia="標楷體"/>
                <w:szCs w:val="22"/>
                <w:u w:val="single"/>
              </w:rPr>
              <w:t xml:space="preserve">                           </w:t>
            </w:r>
          </w:p>
        </w:tc>
      </w:tr>
      <w:tr w:rsidR="009C0F17" w:rsidRPr="001D66B4" w14:paraId="66532382" w14:textId="77777777" w:rsidTr="00D7356B">
        <w:trPr>
          <w:trHeight w:val="454"/>
          <w:jc w:val="center"/>
        </w:trPr>
        <w:tc>
          <w:tcPr>
            <w:tcW w:w="2552" w:type="dxa"/>
          </w:tcPr>
          <w:p w14:paraId="5FDA679C" w14:textId="77777777" w:rsidR="009C0F17" w:rsidRPr="001D66B4" w:rsidRDefault="009C0F17" w:rsidP="00D7356B">
            <w:pPr>
              <w:widowControl/>
              <w:snapToGrid w:val="0"/>
              <w:spacing w:line="320" w:lineRule="exact"/>
              <w:ind w:firstLine="510"/>
              <w:jc w:val="distribute"/>
              <w:rPr>
                <w:rFonts w:eastAsia="標楷體"/>
                <w:szCs w:val="22"/>
              </w:rPr>
            </w:pPr>
            <w:r w:rsidRPr="001D66B4">
              <w:rPr>
                <w:rFonts w:eastAsia="標楷體"/>
                <w:szCs w:val="22"/>
              </w:rPr>
              <w:t>E-Mail</w:t>
            </w:r>
            <w:r w:rsidRPr="001D66B4">
              <w:rPr>
                <w:rFonts w:eastAsia="標楷體"/>
                <w:szCs w:val="22"/>
              </w:rPr>
              <w:t>：</w:t>
            </w:r>
          </w:p>
          <w:p w14:paraId="58C5C4AE" w14:textId="77777777" w:rsidR="009C0F17" w:rsidRPr="001D66B4" w:rsidRDefault="009C0F17" w:rsidP="00D7356B">
            <w:pPr>
              <w:widowControl/>
              <w:snapToGrid w:val="0"/>
              <w:spacing w:line="320" w:lineRule="exact"/>
              <w:ind w:firstLine="510"/>
              <w:jc w:val="distribute"/>
              <w:rPr>
                <w:rFonts w:eastAsia="標楷體"/>
                <w:szCs w:val="22"/>
              </w:rPr>
            </w:pPr>
            <w:r w:rsidRPr="001D66B4">
              <w:rPr>
                <w:rFonts w:eastAsia="標楷體"/>
                <w:szCs w:val="22"/>
              </w:rPr>
              <w:t>通訊地址：</w:t>
            </w:r>
          </w:p>
        </w:tc>
        <w:tc>
          <w:tcPr>
            <w:tcW w:w="6345" w:type="dxa"/>
          </w:tcPr>
          <w:p w14:paraId="36172E77" w14:textId="77777777" w:rsidR="009C0F17" w:rsidRPr="001D66B4" w:rsidRDefault="009C0F17" w:rsidP="00D7356B">
            <w:pPr>
              <w:widowControl/>
              <w:snapToGrid w:val="0"/>
              <w:spacing w:line="320" w:lineRule="exact"/>
              <w:rPr>
                <w:rFonts w:eastAsia="標楷體"/>
                <w:szCs w:val="22"/>
                <w:u w:val="single"/>
              </w:rPr>
            </w:pPr>
            <w:r w:rsidRPr="001D66B4">
              <w:rPr>
                <w:rFonts w:eastAsia="標楷體"/>
                <w:szCs w:val="22"/>
                <w:u w:val="single"/>
              </w:rPr>
              <w:t xml:space="preserve">                           </w:t>
            </w:r>
          </w:p>
          <w:p w14:paraId="325E4A3F" w14:textId="77777777" w:rsidR="009C0F17" w:rsidRPr="001D66B4" w:rsidRDefault="009C0F17" w:rsidP="00D7356B">
            <w:pPr>
              <w:widowControl/>
              <w:snapToGrid w:val="0"/>
              <w:spacing w:line="320" w:lineRule="exact"/>
              <w:rPr>
                <w:rFonts w:eastAsia="標楷體"/>
                <w:szCs w:val="22"/>
              </w:rPr>
            </w:pPr>
            <w:r w:rsidRPr="001D66B4">
              <w:rPr>
                <w:rFonts w:eastAsia="標楷體"/>
                <w:szCs w:val="22"/>
                <w:u w:val="single"/>
              </w:rPr>
              <w:t xml:space="preserve">                                                           </w:t>
            </w:r>
          </w:p>
        </w:tc>
      </w:tr>
      <w:tr w:rsidR="009C0F17" w:rsidRPr="001D66B4" w14:paraId="5061E24B" w14:textId="77777777" w:rsidTr="00D7356B">
        <w:trPr>
          <w:trHeight w:val="454"/>
          <w:jc w:val="center"/>
        </w:trPr>
        <w:tc>
          <w:tcPr>
            <w:tcW w:w="2552" w:type="dxa"/>
          </w:tcPr>
          <w:p w14:paraId="1E861D27" w14:textId="77777777" w:rsidR="009C0F17" w:rsidRPr="001D66B4" w:rsidRDefault="009C0F17" w:rsidP="00D7356B">
            <w:pPr>
              <w:widowControl/>
              <w:snapToGrid w:val="0"/>
              <w:spacing w:line="320" w:lineRule="exact"/>
              <w:ind w:firstLine="510"/>
              <w:jc w:val="distribute"/>
              <w:rPr>
                <w:rFonts w:eastAsia="標楷體"/>
                <w:szCs w:val="22"/>
              </w:rPr>
            </w:pPr>
            <w:r w:rsidRPr="001D66B4">
              <w:rPr>
                <w:rFonts w:eastAsia="標楷體"/>
                <w:szCs w:val="22"/>
              </w:rPr>
              <w:t>聯絡電話：</w:t>
            </w:r>
          </w:p>
        </w:tc>
        <w:tc>
          <w:tcPr>
            <w:tcW w:w="6345" w:type="dxa"/>
          </w:tcPr>
          <w:p w14:paraId="1A191C5D" w14:textId="77777777" w:rsidR="009C0F17" w:rsidRPr="001D66B4" w:rsidRDefault="009C0F17" w:rsidP="00D7356B">
            <w:pPr>
              <w:widowControl/>
              <w:snapToGrid w:val="0"/>
              <w:spacing w:line="320" w:lineRule="exact"/>
              <w:rPr>
                <w:rFonts w:eastAsia="標楷體"/>
                <w:szCs w:val="22"/>
              </w:rPr>
            </w:pPr>
            <w:r w:rsidRPr="001D66B4">
              <w:rPr>
                <w:rFonts w:eastAsia="標楷體"/>
                <w:szCs w:val="22"/>
                <w:u w:val="single"/>
              </w:rPr>
              <w:t xml:space="preserve">                           </w:t>
            </w:r>
          </w:p>
        </w:tc>
      </w:tr>
    </w:tbl>
    <w:p w14:paraId="56332E29" w14:textId="77777777" w:rsidR="009C0F17" w:rsidRPr="001D66B4" w:rsidRDefault="009C0F17" w:rsidP="009C0F17">
      <w:pPr>
        <w:autoSpaceDE w:val="0"/>
        <w:autoSpaceDN w:val="0"/>
        <w:adjustRightInd w:val="0"/>
        <w:spacing w:line="240" w:lineRule="exact"/>
        <w:rPr>
          <w:rFonts w:eastAsia="標楷體"/>
          <w:kern w:val="0"/>
          <w:sz w:val="20"/>
        </w:rPr>
      </w:pPr>
      <w:r w:rsidRPr="001D66B4">
        <w:rPr>
          <w:rFonts w:eastAsia="標楷體"/>
          <w:kern w:val="0"/>
          <w:sz w:val="20"/>
        </w:rPr>
        <w:t>=================================================================</w:t>
      </w:r>
    </w:p>
    <w:p w14:paraId="047ECFB6" w14:textId="77777777" w:rsidR="009C0F17" w:rsidRPr="001D66B4" w:rsidRDefault="009C0F17" w:rsidP="009C0F17">
      <w:pPr>
        <w:autoSpaceDE w:val="0"/>
        <w:autoSpaceDN w:val="0"/>
        <w:adjustRightInd w:val="0"/>
        <w:spacing w:line="240" w:lineRule="exact"/>
        <w:rPr>
          <w:rFonts w:eastAsia="標楷體"/>
          <w:kern w:val="0"/>
          <w:sz w:val="20"/>
          <w:u w:val="single"/>
        </w:rPr>
      </w:pPr>
      <w:r w:rsidRPr="001D66B4">
        <w:rPr>
          <w:rFonts w:eastAsia="標楷體"/>
          <w:kern w:val="0"/>
          <w:sz w:val="20"/>
        </w:rPr>
        <w:t>※</w:t>
      </w:r>
      <w:r w:rsidRPr="001D66B4">
        <w:rPr>
          <w:rFonts w:eastAsia="標楷體"/>
          <w:kern w:val="0"/>
          <w:sz w:val="20"/>
          <w:u w:val="single"/>
        </w:rPr>
        <w:t>財團法人中衛發展中心履行個人資料保護法告知義務內容</w:t>
      </w:r>
    </w:p>
    <w:p w14:paraId="0FF3336A" w14:textId="77777777" w:rsidR="009C0F17" w:rsidRPr="001D66B4" w:rsidRDefault="009C0F17" w:rsidP="009C0F17">
      <w:pPr>
        <w:adjustRightInd w:val="0"/>
        <w:spacing w:line="240" w:lineRule="exact"/>
        <w:ind w:firstLineChars="100" w:firstLine="200"/>
        <w:textAlignment w:val="baseline"/>
        <w:rPr>
          <w:rFonts w:eastAsia="標楷體"/>
          <w:kern w:val="0"/>
          <w:sz w:val="20"/>
        </w:rPr>
      </w:pPr>
      <w:r w:rsidRPr="001D66B4">
        <w:rPr>
          <w:rFonts w:eastAsia="標楷體"/>
          <w:kern w:val="0"/>
          <w:sz w:val="20"/>
        </w:rPr>
        <w:t>財團法人中衛發展中心</w:t>
      </w:r>
      <w:r w:rsidRPr="001D66B4">
        <w:rPr>
          <w:rFonts w:eastAsia="標楷體"/>
          <w:kern w:val="0"/>
          <w:sz w:val="20"/>
        </w:rPr>
        <w:t>(</w:t>
      </w:r>
      <w:r w:rsidRPr="001D66B4">
        <w:rPr>
          <w:rFonts w:eastAsia="標楷體"/>
          <w:kern w:val="0"/>
          <w:sz w:val="20"/>
        </w:rPr>
        <w:t>以下稱本中心</w:t>
      </w:r>
      <w:r w:rsidRPr="001D66B4">
        <w:rPr>
          <w:rFonts w:eastAsia="標楷體"/>
          <w:kern w:val="0"/>
          <w:sz w:val="20"/>
        </w:rPr>
        <w:t>)</w:t>
      </w:r>
      <w:proofErr w:type="gramStart"/>
      <w:r w:rsidRPr="001D66B4">
        <w:rPr>
          <w:rFonts w:eastAsia="標楷體"/>
          <w:kern w:val="0"/>
          <w:sz w:val="20"/>
        </w:rPr>
        <w:t>謹依個人</w:t>
      </w:r>
      <w:proofErr w:type="gramEnd"/>
      <w:r w:rsidRPr="001D66B4">
        <w:rPr>
          <w:rFonts w:eastAsia="標楷體"/>
          <w:kern w:val="0"/>
          <w:sz w:val="20"/>
        </w:rPr>
        <w:t>資料保護法第</w:t>
      </w:r>
      <w:r w:rsidRPr="001D66B4">
        <w:rPr>
          <w:rFonts w:eastAsia="標楷體"/>
          <w:kern w:val="0"/>
          <w:sz w:val="20"/>
        </w:rPr>
        <w:t>8</w:t>
      </w:r>
      <w:r w:rsidRPr="001D66B4">
        <w:rPr>
          <w:rFonts w:eastAsia="標楷體"/>
          <w:kern w:val="0"/>
          <w:sz w:val="20"/>
        </w:rPr>
        <w:t>條規定，向</w:t>
      </w:r>
      <w:r w:rsidRPr="001D66B4">
        <w:rPr>
          <w:rFonts w:eastAsia="標楷體"/>
          <w:kern w:val="0"/>
          <w:sz w:val="20"/>
        </w:rPr>
        <w:t xml:space="preserve"> </w:t>
      </w:r>
      <w:r w:rsidRPr="001D66B4">
        <w:rPr>
          <w:rFonts w:eastAsia="標楷體"/>
          <w:kern w:val="0"/>
          <w:sz w:val="20"/>
        </w:rPr>
        <w:t>台端告知下列事項：</w:t>
      </w:r>
    </w:p>
    <w:p w14:paraId="00082920" w14:textId="77777777" w:rsidR="009C0F17" w:rsidRPr="001D66B4" w:rsidRDefault="009C0F17" w:rsidP="00407999">
      <w:pPr>
        <w:widowControl/>
        <w:numPr>
          <w:ilvl w:val="0"/>
          <w:numId w:val="17"/>
        </w:numPr>
        <w:adjustRightInd w:val="0"/>
        <w:spacing w:line="240" w:lineRule="exact"/>
        <w:textAlignment w:val="baseline"/>
        <w:rPr>
          <w:rFonts w:eastAsia="標楷體"/>
          <w:kern w:val="0"/>
          <w:sz w:val="20"/>
        </w:rPr>
      </w:pPr>
      <w:r w:rsidRPr="001D66B4">
        <w:rPr>
          <w:rFonts w:eastAsia="標楷體"/>
          <w:kern w:val="0"/>
          <w:sz w:val="20"/>
        </w:rPr>
        <w:t>個人資料蒐集之目的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0"/>
        <w:gridCol w:w="4760"/>
      </w:tblGrid>
      <w:tr w:rsidR="009C0F17" w:rsidRPr="001D66B4" w14:paraId="76F97B01" w14:textId="77777777" w:rsidTr="00D7356B">
        <w:tc>
          <w:tcPr>
            <w:tcW w:w="4890" w:type="dxa"/>
          </w:tcPr>
          <w:p w14:paraId="541E6C44" w14:textId="77777777" w:rsidR="009C0F17" w:rsidRPr="001D66B4" w:rsidRDefault="009C0F17" w:rsidP="00D7356B">
            <w:pPr>
              <w:adjustRightInd w:val="0"/>
              <w:spacing w:line="240" w:lineRule="exact"/>
              <w:textAlignment w:val="baseline"/>
              <w:rPr>
                <w:rFonts w:eastAsia="標楷體"/>
                <w:sz w:val="20"/>
                <w:szCs w:val="22"/>
              </w:rPr>
            </w:pPr>
            <w:r w:rsidRPr="001D66B4">
              <w:rPr>
                <w:rFonts w:eastAsia="標楷體"/>
                <w:sz w:val="20"/>
              </w:rPr>
              <w:t>069</w:t>
            </w:r>
            <w:r w:rsidRPr="001D66B4">
              <w:rPr>
                <w:rFonts w:eastAsia="標楷體"/>
                <w:sz w:val="20"/>
              </w:rPr>
              <w:t>契約、類似契約或其他法律關係事務</w:t>
            </w:r>
          </w:p>
        </w:tc>
        <w:tc>
          <w:tcPr>
            <w:tcW w:w="4891" w:type="dxa"/>
          </w:tcPr>
          <w:p w14:paraId="2E2C5D06"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090</w:t>
            </w:r>
            <w:r w:rsidRPr="001D66B4">
              <w:rPr>
                <w:rFonts w:eastAsia="標楷體"/>
                <w:sz w:val="20"/>
              </w:rPr>
              <w:t>消費者、客戶管理與服務</w:t>
            </w:r>
          </w:p>
        </w:tc>
      </w:tr>
      <w:tr w:rsidR="009C0F17" w:rsidRPr="001D66B4" w14:paraId="5E7C1AA6" w14:textId="77777777" w:rsidTr="00D7356B">
        <w:tc>
          <w:tcPr>
            <w:tcW w:w="4890" w:type="dxa"/>
          </w:tcPr>
          <w:p w14:paraId="5BF0CEAC" w14:textId="77777777" w:rsidR="009C0F17" w:rsidRPr="001D66B4" w:rsidRDefault="009C0F17" w:rsidP="00D7356B">
            <w:pPr>
              <w:adjustRightInd w:val="0"/>
              <w:spacing w:line="240" w:lineRule="exact"/>
              <w:textAlignment w:val="baseline"/>
              <w:rPr>
                <w:rFonts w:eastAsia="標楷體"/>
                <w:sz w:val="20"/>
                <w:szCs w:val="22"/>
              </w:rPr>
            </w:pPr>
            <w:r w:rsidRPr="001D66B4">
              <w:rPr>
                <w:rFonts w:eastAsia="標楷體"/>
                <w:sz w:val="20"/>
              </w:rPr>
              <w:t>107</w:t>
            </w:r>
            <w:r w:rsidRPr="001D66B4">
              <w:rPr>
                <w:rFonts w:eastAsia="標楷體"/>
                <w:sz w:val="20"/>
              </w:rPr>
              <w:t>採購與供應管理</w:t>
            </w:r>
          </w:p>
        </w:tc>
        <w:tc>
          <w:tcPr>
            <w:tcW w:w="4891" w:type="dxa"/>
          </w:tcPr>
          <w:p w14:paraId="40357952"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120</w:t>
            </w:r>
            <w:r w:rsidRPr="001D66B4">
              <w:rPr>
                <w:rFonts w:eastAsia="標楷體"/>
                <w:sz w:val="20"/>
              </w:rPr>
              <w:t>稅務行政</w:t>
            </w:r>
          </w:p>
        </w:tc>
      </w:tr>
      <w:tr w:rsidR="009C0F17" w:rsidRPr="001D66B4" w14:paraId="5396F438" w14:textId="77777777" w:rsidTr="00D7356B">
        <w:tc>
          <w:tcPr>
            <w:tcW w:w="4890" w:type="dxa"/>
          </w:tcPr>
          <w:p w14:paraId="5A1746AB"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129</w:t>
            </w:r>
            <w:r w:rsidRPr="001D66B4">
              <w:rPr>
                <w:rFonts w:eastAsia="標楷體"/>
                <w:sz w:val="20"/>
              </w:rPr>
              <w:t>會計及相關服務</w:t>
            </w:r>
            <w:r w:rsidRPr="001D66B4">
              <w:rPr>
                <w:rFonts w:eastAsia="標楷體"/>
                <w:sz w:val="20"/>
              </w:rPr>
              <w:t xml:space="preserve"> </w:t>
            </w:r>
          </w:p>
        </w:tc>
        <w:tc>
          <w:tcPr>
            <w:tcW w:w="4891" w:type="dxa"/>
          </w:tcPr>
          <w:p w14:paraId="49FEEB55" w14:textId="77777777" w:rsidR="009C0F17" w:rsidRPr="001D66B4" w:rsidRDefault="009C0F17" w:rsidP="00D7356B">
            <w:pPr>
              <w:adjustRightInd w:val="0"/>
              <w:spacing w:line="240" w:lineRule="exact"/>
              <w:textAlignment w:val="baseline"/>
              <w:rPr>
                <w:rFonts w:eastAsia="標楷體"/>
                <w:sz w:val="20"/>
                <w:szCs w:val="22"/>
              </w:rPr>
            </w:pPr>
          </w:p>
        </w:tc>
      </w:tr>
    </w:tbl>
    <w:p w14:paraId="6123E81A" w14:textId="77777777" w:rsidR="009C0F17" w:rsidRPr="001D66B4" w:rsidRDefault="009C0F17" w:rsidP="009C0F17">
      <w:pPr>
        <w:adjustRightInd w:val="0"/>
        <w:spacing w:line="240" w:lineRule="exact"/>
        <w:textAlignment w:val="baseline"/>
        <w:rPr>
          <w:rFonts w:eastAsia="標楷體"/>
          <w:kern w:val="0"/>
          <w:sz w:val="20"/>
        </w:rPr>
      </w:pPr>
      <w:r w:rsidRPr="001D66B4">
        <w:rPr>
          <w:rFonts w:eastAsia="標楷體"/>
          <w:kern w:val="0"/>
          <w:sz w:val="20"/>
        </w:rPr>
        <w:t>二、個人資料蒐集之類別：匯款同意書所載</w:t>
      </w:r>
    </w:p>
    <w:p w14:paraId="398C0C88" w14:textId="77777777" w:rsidR="009C0F17" w:rsidRPr="001D66B4" w:rsidRDefault="009C0F17" w:rsidP="009C0F17">
      <w:pPr>
        <w:adjustRightInd w:val="0"/>
        <w:spacing w:line="240" w:lineRule="exact"/>
        <w:ind w:left="404" w:hangingChars="202" w:hanging="404"/>
        <w:textAlignment w:val="baseline"/>
        <w:rPr>
          <w:rFonts w:eastAsia="標楷體"/>
          <w:kern w:val="0"/>
          <w:sz w:val="20"/>
        </w:rPr>
      </w:pPr>
      <w:r w:rsidRPr="001D66B4">
        <w:rPr>
          <w:rFonts w:eastAsia="標楷體"/>
          <w:kern w:val="0"/>
          <w:sz w:val="20"/>
        </w:rPr>
        <w:t>三、本中心對於</w:t>
      </w:r>
      <w:r w:rsidRPr="001D66B4">
        <w:rPr>
          <w:rFonts w:eastAsia="標楷體"/>
          <w:kern w:val="0"/>
          <w:sz w:val="20"/>
        </w:rPr>
        <w:t xml:space="preserve"> </w:t>
      </w:r>
      <w:r w:rsidRPr="001D66B4">
        <w:rPr>
          <w:rFonts w:eastAsia="標楷體"/>
          <w:kern w:val="0"/>
          <w:sz w:val="20"/>
        </w:rPr>
        <w:t>台端提供之個人資料，將妥為保存，並遵循以下原則使用</w:t>
      </w:r>
      <w:r w:rsidRPr="001D66B4">
        <w:rPr>
          <w:rFonts w:eastAsia="標楷體"/>
          <w:kern w:val="0"/>
          <w:sz w:val="20"/>
        </w:rPr>
        <w:t xml:space="preserve"> </w:t>
      </w:r>
      <w:r w:rsidRPr="001D66B4">
        <w:rPr>
          <w:rFonts w:eastAsia="標楷體"/>
          <w:kern w:val="0"/>
          <w:sz w:val="20"/>
        </w:rPr>
        <w:t>台端的個人資料：</w:t>
      </w:r>
      <w:r w:rsidRPr="001D66B4">
        <w:rPr>
          <w:rFonts w:eastAsia="標楷體"/>
          <w:kern w:val="0"/>
          <w:sz w:val="20"/>
        </w:rPr>
        <w:t xml:space="preserve"> </w:t>
      </w:r>
    </w:p>
    <w:p w14:paraId="4CC98423" w14:textId="77777777" w:rsidR="009C0F17" w:rsidRPr="001D66B4" w:rsidRDefault="009C0F17" w:rsidP="009C0F17">
      <w:pPr>
        <w:adjustRightInd w:val="0"/>
        <w:spacing w:line="240" w:lineRule="exact"/>
        <w:ind w:leftChars="178" w:left="1073" w:hangingChars="323" w:hanging="646"/>
        <w:textAlignment w:val="baseline"/>
        <w:rPr>
          <w:rFonts w:eastAsia="標楷體"/>
          <w:kern w:val="0"/>
          <w:sz w:val="20"/>
        </w:rPr>
      </w:pPr>
      <w:r w:rsidRPr="001D66B4">
        <w:rPr>
          <w:rFonts w:eastAsia="標楷體"/>
          <w:kern w:val="0"/>
          <w:sz w:val="20"/>
        </w:rPr>
        <w:t>(</w:t>
      </w:r>
      <w:proofErr w:type="gramStart"/>
      <w:r w:rsidRPr="001D66B4">
        <w:rPr>
          <w:rFonts w:eastAsia="標楷體"/>
          <w:kern w:val="0"/>
          <w:sz w:val="20"/>
        </w:rPr>
        <w:t>一</w:t>
      </w:r>
      <w:proofErr w:type="gramEnd"/>
      <w:r w:rsidRPr="001D66B4">
        <w:rPr>
          <w:rFonts w:eastAsia="標楷體"/>
          <w:kern w:val="0"/>
          <w:sz w:val="20"/>
        </w:rPr>
        <w:t xml:space="preserve">) </w:t>
      </w:r>
      <w:r w:rsidRPr="001D66B4">
        <w:rPr>
          <w:rFonts w:eastAsia="標楷體"/>
          <w:kern w:val="0"/>
          <w:sz w:val="20"/>
        </w:rPr>
        <w:t>本中心將於存續期間內於前述第一項目的內使用</w:t>
      </w:r>
      <w:r w:rsidRPr="001D66B4">
        <w:rPr>
          <w:rFonts w:eastAsia="標楷體"/>
          <w:kern w:val="0"/>
          <w:sz w:val="20"/>
        </w:rPr>
        <w:t xml:space="preserve"> </w:t>
      </w:r>
      <w:r w:rsidRPr="001D66B4">
        <w:rPr>
          <w:rFonts w:eastAsia="標楷體"/>
          <w:kern w:val="0"/>
          <w:sz w:val="20"/>
        </w:rPr>
        <w:t>台端提供之個人資料，</w:t>
      </w:r>
      <w:proofErr w:type="gramStart"/>
      <w:r w:rsidRPr="001D66B4">
        <w:rPr>
          <w:rFonts w:eastAsia="標楷體"/>
          <w:kern w:val="0"/>
          <w:sz w:val="20"/>
        </w:rPr>
        <w:t>不</w:t>
      </w:r>
      <w:proofErr w:type="gramEnd"/>
      <w:r w:rsidRPr="001D66B4">
        <w:rPr>
          <w:rFonts w:eastAsia="標楷體"/>
          <w:kern w:val="0"/>
          <w:sz w:val="20"/>
        </w:rPr>
        <w:t>另做其他用途。</w:t>
      </w:r>
      <w:r w:rsidRPr="001D66B4">
        <w:rPr>
          <w:rFonts w:eastAsia="標楷體"/>
          <w:kern w:val="0"/>
          <w:sz w:val="20"/>
        </w:rPr>
        <w:t xml:space="preserve"> </w:t>
      </w:r>
    </w:p>
    <w:p w14:paraId="69DF1E89" w14:textId="77777777" w:rsidR="009C0F17" w:rsidRPr="001D66B4" w:rsidRDefault="009C0F17" w:rsidP="009C0F17">
      <w:pPr>
        <w:adjustRightInd w:val="0"/>
        <w:spacing w:line="240" w:lineRule="exact"/>
        <w:ind w:leftChars="178" w:left="1073" w:hangingChars="323" w:hanging="646"/>
        <w:textAlignment w:val="baseline"/>
        <w:rPr>
          <w:rFonts w:eastAsia="標楷體"/>
          <w:kern w:val="0"/>
          <w:sz w:val="20"/>
        </w:rPr>
      </w:pPr>
      <w:r w:rsidRPr="001D66B4">
        <w:rPr>
          <w:rFonts w:eastAsia="標楷體"/>
          <w:kern w:val="0"/>
          <w:sz w:val="20"/>
        </w:rPr>
        <w:t>(</w:t>
      </w:r>
      <w:r w:rsidRPr="001D66B4">
        <w:rPr>
          <w:rFonts w:eastAsia="標楷體"/>
          <w:kern w:val="0"/>
          <w:sz w:val="20"/>
        </w:rPr>
        <w:t>二</w:t>
      </w:r>
      <w:r w:rsidRPr="001D66B4">
        <w:rPr>
          <w:rFonts w:eastAsia="標楷體"/>
          <w:kern w:val="0"/>
          <w:sz w:val="20"/>
        </w:rPr>
        <w:t xml:space="preserve">) </w:t>
      </w:r>
      <w:r w:rsidRPr="001D66B4">
        <w:rPr>
          <w:rFonts w:eastAsia="標楷體"/>
          <w:kern w:val="0"/>
          <w:sz w:val="20"/>
        </w:rPr>
        <w:t>本中心將於國內使用</w:t>
      </w:r>
      <w:r w:rsidRPr="001D66B4">
        <w:rPr>
          <w:rFonts w:eastAsia="標楷體"/>
          <w:kern w:val="0"/>
          <w:sz w:val="20"/>
        </w:rPr>
        <w:t xml:space="preserve"> </w:t>
      </w:r>
      <w:r w:rsidRPr="001D66B4">
        <w:rPr>
          <w:rFonts w:eastAsia="標楷體"/>
          <w:kern w:val="0"/>
          <w:sz w:val="20"/>
        </w:rPr>
        <w:t>台端提供之個人資料，不會傳輸至其他國家或第三人。</w:t>
      </w:r>
      <w:r w:rsidRPr="001D66B4">
        <w:rPr>
          <w:rFonts w:eastAsia="標楷體"/>
          <w:kern w:val="0"/>
          <w:sz w:val="20"/>
        </w:rPr>
        <w:t xml:space="preserve"> </w:t>
      </w:r>
    </w:p>
    <w:p w14:paraId="2FA35639" w14:textId="77777777" w:rsidR="009C0F17" w:rsidRPr="001D66B4" w:rsidRDefault="009C0F17" w:rsidP="009C0F17">
      <w:pPr>
        <w:adjustRightInd w:val="0"/>
        <w:spacing w:line="240" w:lineRule="exact"/>
        <w:ind w:left="404" w:hangingChars="202" w:hanging="404"/>
        <w:textAlignment w:val="baseline"/>
        <w:rPr>
          <w:rFonts w:eastAsia="標楷體"/>
          <w:kern w:val="0"/>
          <w:sz w:val="20"/>
        </w:rPr>
      </w:pPr>
      <w:r w:rsidRPr="001D66B4">
        <w:rPr>
          <w:rFonts w:eastAsia="標楷體"/>
          <w:kern w:val="0"/>
          <w:sz w:val="20"/>
        </w:rPr>
        <w:t>四、依個人資料保護法第</w:t>
      </w:r>
      <w:r w:rsidRPr="001D66B4">
        <w:rPr>
          <w:rFonts w:eastAsia="標楷體"/>
          <w:kern w:val="0"/>
          <w:sz w:val="20"/>
        </w:rPr>
        <w:t>3</w:t>
      </w:r>
      <w:r w:rsidRPr="001D66B4">
        <w:rPr>
          <w:rFonts w:eastAsia="標楷體"/>
          <w:kern w:val="0"/>
          <w:sz w:val="20"/>
        </w:rPr>
        <w:t>條規定，針對</w:t>
      </w:r>
      <w:r w:rsidRPr="001D66B4">
        <w:rPr>
          <w:rFonts w:eastAsia="標楷體"/>
          <w:kern w:val="0"/>
          <w:sz w:val="20"/>
        </w:rPr>
        <w:t xml:space="preserve"> </w:t>
      </w:r>
      <w:r w:rsidRPr="001D66B4">
        <w:rPr>
          <w:rFonts w:eastAsia="標楷體"/>
          <w:kern w:val="0"/>
          <w:sz w:val="20"/>
        </w:rPr>
        <w:t>台端所提供之個人資料行使以下權利，若有個人資料權益相關問題，歡迎與本中心聯絡（</w:t>
      </w:r>
      <w:hyperlink r:id="rId14" w:history="1">
        <w:r w:rsidRPr="001D66B4">
          <w:rPr>
            <w:rFonts w:eastAsia="標楷體"/>
            <w:kern w:val="0"/>
            <w:sz w:val="20"/>
            <w:u w:val="single"/>
          </w:rPr>
          <w:t>0800-063-888</w:t>
        </w:r>
      </w:hyperlink>
      <w:r w:rsidRPr="001D66B4">
        <w:rPr>
          <w:rFonts w:eastAsia="標楷體"/>
          <w:kern w:val="0"/>
          <w:sz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0"/>
        <w:gridCol w:w="4760"/>
      </w:tblGrid>
      <w:tr w:rsidR="009C0F17" w:rsidRPr="001D66B4" w14:paraId="2D049930" w14:textId="77777777" w:rsidTr="00D7356B">
        <w:tc>
          <w:tcPr>
            <w:tcW w:w="4890" w:type="dxa"/>
          </w:tcPr>
          <w:p w14:paraId="282F8420" w14:textId="77777777" w:rsidR="009C0F17" w:rsidRPr="001D66B4" w:rsidRDefault="009C0F17" w:rsidP="00D7356B">
            <w:pPr>
              <w:adjustRightInd w:val="0"/>
              <w:spacing w:line="240" w:lineRule="exact"/>
              <w:textAlignment w:val="baseline"/>
              <w:rPr>
                <w:rFonts w:eastAsia="標楷體"/>
                <w:sz w:val="20"/>
                <w:szCs w:val="22"/>
              </w:rPr>
            </w:pPr>
            <w:r w:rsidRPr="001D66B4">
              <w:rPr>
                <w:rFonts w:eastAsia="標楷體"/>
                <w:sz w:val="20"/>
              </w:rPr>
              <w:t>查詢或請求閱覽。</w:t>
            </w:r>
          </w:p>
        </w:tc>
        <w:tc>
          <w:tcPr>
            <w:tcW w:w="4891" w:type="dxa"/>
          </w:tcPr>
          <w:p w14:paraId="41EC9B0A"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請求製給複製本。</w:t>
            </w:r>
          </w:p>
        </w:tc>
      </w:tr>
      <w:tr w:rsidR="009C0F17" w:rsidRPr="001D66B4" w14:paraId="41CE2499" w14:textId="77777777" w:rsidTr="00D7356B">
        <w:tc>
          <w:tcPr>
            <w:tcW w:w="4890" w:type="dxa"/>
          </w:tcPr>
          <w:p w14:paraId="24759603" w14:textId="77777777" w:rsidR="009C0F17" w:rsidRPr="001D66B4" w:rsidRDefault="009C0F17" w:rsidP="00D7356B">
            <w:pPr>
              <w:adjustRightInd w:val="0"/>
              <w:spacing w:line="240" w:lineRule="exact"/>
              <w:textAlignment w:val="baseline"/>
              <w:rPr>
                <w:rFonts w:eastAsia="標楷體"/>
                <w:sz w:val="20"/>
                <w:szCs w:val="22"/>
              </w:rPr>
            </w:pPr>
            <w:r w:rsidRPr="001D66B4">
              <w:rPr>
                <w:rFonts w:eastAsia="標楷體"/>
                <w:sz w:val="20"/>
              </w:rPr>
              <w:t>請求補充或更正。</w:t>
            </w:r>
          </w:p>
        </w:tc>
        <w:tc>
          <w:tcPr>
            <w:tcW w:w="4891" w:type="dxa"/>
          </w:tcPr>
          <w:p w14:paraId="4E08C72F"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請求停止蒐集、處理或利用。</w:t>
            </w:r>
          </w:p>
        </w:tc>
      </w:tr>
      <w:tr w:rsidR="009C0F17" w:rsidRPr="001D66B4" w14:paraId="387DAC8E" w14:textId="77777777" w:rsidTr="00D7356B">
        <w:tc>
          <w:tcPr>
            <w:tcW w:w="4890" w:type="dxa"/>
          </w:tcPr>
          <w:p w14:paraId="1C5EE936" w14:textId="77777777" w:rsidR="009C0F17" w:rsidRPr="001D66B4" w:rsidRDefault="009C0F17" w:rsidP="00D7356B">
            <w:pPr>
              <w:adjustRightInd w:val="0"/>
              <w:spacing w:line="240" w:lineRule="exact"/>
              <w:textAlignment w:val="baseline"/>
              <w:rPr>
                <w:rFonts w:eastAsia="標楷體"/>
                <w:sz w:val="20"/>
              </w:rPr>
            </w:pPr>
            <w:r w:rsidRPr="001D66B4">
              <w:rPr>
                <w:rFonts w:eastAsia="標楷體"/>
                <w:sz w:val="20"/>
              </w:rPr>
              <w:t>請求刪除。</w:t>
            </w:r>
          </w:p>
        </w:tc>
        <w:tc>
          <w:tcPr>
            <w:tcW w:w="4891" w:type="dxa"/>
          </w:tcPr>
          <w:p w14:paraId="0025781D" w14:textId="77777777" w:rsidR="009C0F17" w:rsidRPr="001D66B4" w:rsidRDefault="009C0F17" w:rsidP="00D7356B">
            <w:pPr>
              <w:adjustRightInd w:val="0"/>
              <w:spacing w:line="240" w:lineRule="exact"/>
              <w:textAlignment w:val="baseline"/>
              <w:rPr>
                <w:rFonts w:eastAsia="標楷體"/>
                <w:sz w:val="20"/>
                <w:szCs w:val="22"/>
              </w:rPr>
            </w:pPr>
          </w:p>
        </w:tc>
      </w:tr>
    </w:tbl>
    <w:p w14:paraId="48518A05" w14:textId="77777777" w:rsidR="009C0F17" w:rsidRPr="001D66B4" w:rsidRDefault="009C0F17" w:rsidP="009C0F17">
      <w:pPr>
        <w:adjustRightInd w:val="0"/>
        <w:spacing w:line="240" w:lineRule="exact"/>
        <w:ind w:left="404" w:hangingChars="202" w:hanging="404"/>
        <w:textAlignment w:val="baseline"/>
        <w:rPr>
          <w:rFonts w:eastAsia="標楷體"/>
          <w:kern w:val="0"/>
          <w:sz w:val="20"/>
        </w:rPr>
      </w:pPr>
      <w:r w:rsidRPr="001D66B4">
        <w:rPr>
          <w:rFonts w:eastAsia="標楷體"/>
          <w:kern w:val="0"/>
          <w:sz w:val="20"/>
        </w:rPr>
        <w:t>五、台端可拒絕提供全部或部分個人資料，但若</w:t>
      </w:r>
      <w:r w:rsidRPr="001D66B4">
        <w:rPr>
          <w:rFonts w:eastAsia="標楷體"/>
          <w:kern w:val="0"/>
          <w:sz w:val="20"/>
        </w:rPr>
        <w:t xml:space="preserve"> </w:t>
      </w:r>
      <w:r w:rsidRPr="001D66B4">
        <w:rPr>
          <w:rFonts w:eastAsia="標楷體"/>
          <w:kern w:val="0"/>
          <w:sz w:val="20"/>
        </w:rPr>
        <w:t>台端不願意提供真實且正確完整的個人資料，將可能影響</w:t>
      </w:r>
      <w:r w:rsidRPr="001D66B4">
        <w:rPr>
          <w:rFonts w:eastAsia="標楷體"/>
          <w:kern w:val="0"/>
          <w:sz w:val="20"/>
        </w:rPr>
        <w:t xml:space="preserve"> </w:t>
      </w:r>
      <w:r w:rsidRPr="001D66B4">
        <w:rPr>
          <w:rFonts w:eastAsia="標楷體"/>
          <w:kern w:val="0"/>
          <w:sz w:val="20"/>
        </w:rPr>
        <w:t>台端參加或接受本中心所提供服務之權益。</w:t>
      </w:r>
    </w:p>
    <w:p w14:paraId="7B28C026" w14:textId="77777777" w:rsidR="009C0F17" w:rsidRPr="001D66B4" w:rsidRDefault="009C0F17" w:rsidP="009C0F17">
      <w:pPr>
        <w:autoSpaceDE w:val="0"/>
        <w:autoSpaceDN w:val="0"/>
        <w:adjustRightInd w:val="0"/>
        <w:spacing w:line="240" w:lineRule="exact"/>
        <w:rPr>
          <w:rFonts w:eastAsia="標楷體"/>
          <w:kern w:val="0"/>
          <w:sz w:val="20"/>
        </w:rPr>
      </w:pPr>
      <w:r w:rsidRPr="001D66B4">
        <w:rPr>
          <w:rFonts w:eastAsia="標楷體"/>
          <w:kern w:val="0"/>
          <w:sz w:val="20"/>
        </w:rPr>
        <w:t>=================================================================</w:t>
      </w:r>
    </w:p>
    <w:p w14:paraId="656065F1" w14:textId="77777777" w:rsidR="009C0F17" w:rsidRPr="001D66B4" w:rsidRDefault="009C0F17" w:rsidP="009C0F17">
      <w:pPr>
        <w:autoSpaceDE w:val="0"/>
        <w:autoSpaceDN w:val="0"/>
        <w:adjustRightInd w:val="0"/>
        <w:spacing w:line="240" w:lineRule="exact"/>
        <w:rPr>
          <w:rFonts w:eastAsia="標楷體"/>
          <w:kern w:val="0"/>
          <w:sz w:val="20"/>
        </w:rPr>
      </w:pPr>
      <w:r w:rsidRPr="001D66B4">
        <w:rPr>
          <w:rFonts w:eastAsia="標楷體"/>
          <w:kern w:val="0"/>
          <w:sz w:val="20"/>
        </w:rPr>
        <w:t>經財團法人中衛發展中心向</w:t>
      </w:r>
      <w:r w:rsidRPr="001D66B4">
        <w:rPr>
          <w:rFonts w:eastAsia="標楷體"/>
          <w:kern w:val="0"/>
          <w:sz w:val="20"/>
        </w:rPr>
        <w:t xml:space="preserve"> </w:t>
      </w:r>
      <w:r w:rsidRPr="001D66B4">
        <w:rPr>
          <w:rFonts w:eastAsia="標楷體"/>
          <w:kern w:val="0"/>
          <w:sz w:val="20"/>
        </w:rPr>
        <w:t>本人告知上開事項，本人同意</w:t>
      </w:r>
      <w:r w:rsidRPr="001D66B4">
        <w:rPr>
          <w:rFonts w:eastAsia="標楷體"/>
          <w:kern w:val="0"/>
          <w:sz w:val="20"/>
        </w:rPr>
        <w:t xml:space="preserve"> </w:t>
      </w:r>
      <w:r w:rsidRPr="001D66B4">
        <w:rPr>
          <w:rFonts w:eastAsia="標楷體"/>
          <w:kern w:val="0"/>
          <w:sz w:val="20"/>
        </w:rPr>
        <w:t>貴中心蒐集、處理或利用個人資料之目的及用途。</w:t>
      </w:r>
    </w:p>
    <w:p w14:paraId="3E33BD5F" w14:textId="77777777" w:rsidR="009C0F17" w:rsidRPr="001D66B4" w:rsidRDefault="009C0F17" w:rsidP="009C0F17">
      <w:pPr>
        <w:autoSpaceDE w:val="0"/>
        <w:autoSpaceDN w:val="0"/>
        <w:adjustRightInd w:val="0"/>
        <w:spacing w:beforeLines="50" w:before="180" w:line="240" w:lineRule="exact"/>
        <w:ind w:leftChars="-118" w:left="-1" w:rightChars="-130" w:right="-312" w:hangingChars="176" w:hanging="282"/>
        <w:rPr>
          <w:rFonts w:eastAsia="標楷體"/>
          <w:b/>
          <w:kern w:val="0"/>
          <w:sz w:val="20"/>
        </w:rPr>
      </w:pPr>
      <w:r w:rsidRPr="001D66B4">
        <w:rPr>
          <w:rFonts w:eastAsia="標楷體"/>
          <w:kern w:val="0"/>
          <w:sz w:val="16"/>
          <w:szCs w:val="16"/>
        </w:rPr>
        <w:t xml:space="preserve"> </w:t>
      </w:r>
      <w:r w:rsidRPr="001D66B4">
        <w:rPr>
          <w:rFonts w:eastAsia="標楷體"/>
          <w:b/>
          <w:kern w:val="0"/>
          <w:sz w:val="20"/>
        </w:rPr>
        <w:t>※</w:t>
      </w:r>
      <w:r w:rsidRPr="001D66B4">
        <w:rPr>
          <w:rFonts w:eastAsia="標楷體"/>
          <w:b/>
          <w:kern w:val="0"/>
          <w:sz w:val="20"/>
          <w:szCs w:val="16"/>
        </w:rPr>
        <w:t>請將</w:t>
      </w:r>
      <w:r w:rsidRPr="001D66B4">
        <w:rPr>
          <w:rFonts w:eastAsia="標楷體"/>
          <w:b/>
          <w:kern w:val="0"/>
          <w:sz w:val="20"/>
          <w:szCs w:val="16"/>
          <w:u w:val="single"/>
        </w:rPr>
        <w:t>本同意書正本</w:t>
      </w:r>
      <w:r w:rsidRPr="001D66B4">
        <w:rPr>
          <w:rFonts w:eastAsia="標楷體"/>
          <w:b/>
          <w:kern w:val="0"/>
          <w:sz w:val="20"/>
          <w:szCs w:val="16"/>
        </w:rPr>
        <w:t>及</w:t>
      </w:r>
      <w:r w:rsidRPr="001D66B4">
        <w:rPr>
          <w:rFonts w:eastAsia="標楷體"/>
          <w:b/>
          <w:kern w:val="0"/>
          <w:sz w:val="20"/>
          <w:szCs w:val="16"/>
          <w:u w:val="single"/>
        </w:rPr>
        <w:t>存摺封面影本</w:t>
      </w:r>
      <w:r w:rsidRPr="001D66B4">
        <w:rPr>
          <w:rFonts w:eastAsia="標楷體"/>
          <w:b/>
          <w:kern w:val="0"/>
          <w:sz w:val="20"/>
          <w:szCs w:val="16"/>
        </w:rPr>
        <w:t>寄至財團法人中衛發展中心</w:t>
      </w:r>
      <w:proofErr w:type="gramStart"/>
      <w:r w:rsidRPr="001D66B4">
        <w:rPr>
          <w:rFonts w:eastAsia="標楷體"/>
          <w:b/>
          <w:kern w:val="0"/>
          <w:sz w:val="20"/>
          <w:szCs w:val="16"/>
        </w:rPr>
        <w:t>（</w:t>
      </w:r>
      <w:proofErr w:type="gramEnd"/>
      <w:r w:rsidRPr="001D66B4">
        <w:rPr>
          <w:rFonts w:eastAsia="標楷體"/>
          <w:b/>
          <w:kern w:val="0"/>
          <w:sz w:val="20"/>
          <w:szCs w:val="16"/>
        </w:rPr>
        <w:t>地址：</w:t>
      </w:r>
      <w:r w:rsidRPr="001D66B4">
        <w:rPr>
          <w:rFonts w:eastAsia="標楷體"/>
          <w:b/>
          <w:kern w:val="0"/>
          <w:sz w:val="20"/>
          <w:szCs w:val="16"/>
        </w:rPr>
        <w:t>10050</w:t>
      </w:r>
      <w:r w:rsidRPr="001D66B4">
        <w:rPr>
          <w:rFonts w:eastAsia="標楷體"/>
          <w:b/>
          <w:kern w:val="0"/>
          <w:sz w:val="20"/>
          <w:szCs w:val="16"/>
        </w:rPr>
        <w:t>台北市中正區杭州南路</w:t>
      </w:r>
      <w:r w:rsidRPr="001D66B4">
        <w:rPr>
          <w:rFonts w:eastAsia="標楷體"/>
          <w:b/>
          <w:kern w:val="0"/>
          <w:sz w:val="20"/>
          <w:szCs w:val="16"/>
        </w:rPr>
        <w:t>1</w:t>
      </w:r>
      <w:r w:rsidRPr="001D66B4">
        <w:rPr>
          <w:rFonts w:eastAsia="標楷體"/>
          <w:b/>
          <w:kern w:val="0"/>
          <w:sz w:val="20"/>
          <w:szCs w:val="16"/>
        </w:rPr>
        <w:t>段</w:t>
      </w:r>
      <w:r w:rsidRPr="001D66B4">
        <w:rPr>
          <w:rFonts w:eastAsia="標楷體"/>
          <w:b/>
          <w:kern w:val="0"/>
          <w:sz w:val="20"/>
          <w:szCs w:val="16"/>
        </w:rPr>
        <w:t>15-1</w:t>
      </w:r>
      <w:r w:rsidRPr="001D66B4">
        <w:rPr>
          <w:rFonts w:eastAsia="標楷體"/>
          <w:b/>
          <w:kern w:val="0"/>
          <w:sz w:val="20"/>
          <w:szCs w:val="16"/>
        </w:rPr>
        <w:t>號</w:t>
      </w:r>
      <w:r w:rsidRPr="001D66B4">
        <w:rPr>
          <w:rFonts w:eastAsia="標楷體"/>
          <w:b/>
          <w:kern w:val="0"/>
          <w:sz w:val="20"/>
          <w:szCs w:val="16"/>
        </w:rPr>
        <w:t>3</w:t>
      </w:r>
      <w:r w:rsidRPr="001D66B4">
        <w:rPr>
          <w:rFonts w:eastAsia="標楷體"/>
          <w:b/>
          <w:kern w:val="0"/>
          <w:sz w:val="20"/>
          <w:szCs w:val="16"/>
        </w:rPr>
        <w:t>樓</w:t>
      </w:r>
      <w:proofErr w:type="gramStart"/>
      <w:r w:rsidRPr="001D66B4">
        <w:rPr>
          <w:rFonts w:eastAsia="標楷體"/>
          <w:b/>
          <w:kern w:val="0"/>
          <w:sz w:val="20"/>
          <w:szCs w:val="16"/>
        </w:rPr>
        <w:t>）</w:t>
      </w:r>
      <w:proofErr w:type="gramEnd"/>
      <w:r w:rsidRPr="001D66B4">
        <w:rPr>
          <w:rFonts w:eastAsia="標楷體"/>
          <w:b/>
          <w:kern w:val="0"/>
          <w:sz w:val="20"/>
          <w:szCs w:val="16"/>
        </w:rPr>
        <w:t>收，謝謝。</w:t>
      </w:r>
    </w:p>
    <w:p w14:paraId="61F4B1C9" w14:textId="77777777" w:rsidR="009C0F17" w:rsidRPr="001D66B4" w:rsidRDefault="009C0F17" w:rsidP="009C0F17">
      <w:pPr>
        <w:autoSpaceDE w:val="0"/>
        <w:autoSpaceDN w:val="0"/>
        <w:adjustRightInd w:val="0"/>
        <w:spacing w:line="400" w:lineRule="exact"/>
        <w:jc w:val="distribute"/>
        <w:rPr>
          <w:rFonts w:eastAsia="標楷體"/>
          <w:kern w:val="0"/>
          <w:szCs w:val="24"/>
        </w:rPr>
        <w:sectPr w:rsidR="009C0F17" w:rsidRPr="001D66B4" w:rsidSect="00D7356B">
          <w:pgSz w:w="11906" w:h="16838"/>
          <w:pgMar w:top="1134" w:right="1134" w:bottom="1021" w:left="1134" w:header="851" w:footer="992" w:gutter="0"/>
          <w:cols w:space="425"/>
          <w:docGrid w:type="lines" w:linePitch="360"/>
        </w:sectPr>
      </w:pPr>
      <w:r w:rsidRPr="001D66B4">
        <w:rPr>
          <w:rFonts w:eastAsia="標楷體"/>
          <w:spacing w:val="200"/>
          <w:kern w:val="0"/>
        </w:rPr>
        <w:t>中華民國　　年　　月　　日</w:t>
      </w:r>
    </w:p>
    <w:p w14:paraId="035568C7" w14:textId="77777777" w:rsidR="009C0F17" w:rsidRPr="001D66B4" w:rsidRDefault="009C0F17" w:rsidP="009C0F17">
      <w:pPr>
        <w:widowControl/>
        <w:spacing w:line="360" w:lineRule="exact"/>
        <w:jc w:val="both"/>
        <w:rPr>
          <w:rFonts w:eastAsia="標楷體"/>
          <w:b/>
          <w:kern w:val="0"/>
          <w:sz w:val="28"/>
          <w:szCs w:val="28"/>
        </w:rPr>
      </w:pPr>
      <w:r w:rsidRPr="001D66B4">
        <w:rPr>
          <w:rFonts w:eastAsia="標楷體"/>
          <w:b/>
          <w:kern w:val="0"/>
          <w:sz w:val="28"/>
          <w:szCs w:val="28"/>
        </w:rPr>
        <w:lastRenderedPageBreak/>
        <w:t>附件</w:t>
      </w:r>
      <w:r>
        <w:rPr>
          <w:rFonts w:eastAsia="標楷體" w:hint="eastAsia"/>
          <w:b/>
          <w:kern w:val="0"/>
          <w:sz w:val="28"/>
          <w:szCs w:val="28"/>
        </w:rPr>
        <w:t>9</w:t>
      </w:r>
      <w:r w:rsidRPr="001D66B4">
        <w:rPr>
          <w:rFonts w:eastAsia="標楷體"/>
          <w:b/>
          <w:kern w:val="0"/>
          <w:sz w:val="28"/>
          <w:szCs w:val="28"/>
        </w:rPr>
        <w:t>：</w:t>
      </w:r>
      <w:r w:rsidRPr="009C0F17">
        <w:rPr>
          <w:rFonts w:eastAsia="標楷體" w:hint="eastAsia"/>
          <w:b/>
          <w:kern w:val="0"/>
          <w:sz w:val="28"/>
          <w:szCs w:val="28"/>
        </w:rPr>
        <w:t>公職人員及關係人身分關係揭露表</w:t>
      </w:r>
    </w:p>
    <w:p w14:paraId="7EA15E53" w14:textId="77777777" w:rsidR="00892F61" w:rsidRDefault="00892F61" w:rsidP="00892F61">
      <w:pPr>
        <w:pStyle w:val="affff3"/>
        <w:spacing w:after="0"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14:paraId="0FAC93AA" w14:textId="77777777" w:rsidR="00892F61" w:rsidRDefault="00892F61" w:rsidP="00892F61">
      <w:pPr>
        <w:pStyle w:val="affff3"/>
        <w:spacing w:after="0"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6AA98E63" w14:textId="77777777" w:rsidR="00892F61" w:rsidRDefault="00892F61" w:rsidP="00892F61">
      <w:pPr>
        <w:pStyle w:val="affff3"/>
        <w:spacing w:after="0"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05C85D8F" w14:textId="77777777" w:rsidR="00892F61" w:rsidRPr="00892F61" w:rsidRDefault="00892F61" w:rsidP="00892F61">
      <w:pPr>
        <w:pStyle w:val="a7"/>
        <w:suppressAutoHyphens/>
        <w:autoSpaceDN w:val="0"/>
        <w:spacing w:line="340" w:lineRule="exact"/>
        <w:ind w:leftChars="0" w:left="-103" w:right="-708" w:hanging="617"/>
        <w:textAlignment w:val="baseline"/>
        <w:rPr>
          <w:rFonts w:ascii="標楷體" w:eastAsia="標楷體" w:hAnsi="標楷體" w:cs="細明體"/>
          <w:color w:val="000000"/>
          <w:kern w:val="3"/>
          <w:szCs w:val="24"/>
        </w:rPr>
      </w:pPr>
      <w:r w:rsidRPr="00892F61">
        <w:rPr>
          <w:rFonts w:ascii="標楷體" w:eastAsia="標楷體" w:hAnsi="標楷體" w:cs="細明體"/>
          <w:color w:val="000000"/>
          <w:kern w:val="3"/>
          <w:szCs w:val="24"/>
        </w:rPr>
        <w:t>（公職人員或其關係人與公職人員服務之機關團體或受其監督之機關團體為補助或交易行為前，應主動於申請或投標文件內據實表明其身分關係）</w:t>
      </w:r>
    </w:p>
    <w:p w14:paraId="72B9F882" w14:textId="77777777" w:rsidR="00892F61" w:rsidRPr="00892F61" w:rsidRDefault="00892F61" w:rsidP="00892F61">
      <w:pPr>
        <w:pStyle w:val="a7"/>
        <w:suppressAutoHyphens/>
        <w:autoSpaceDN w:val="0"/>
        <w:spacing w:line="340" w:lineRule="exact"/>
        <w:ind w:leftChars="0" w:left="-103" w:right="-708" w:hanging="617"/>
        <w:textAlignment w:val="baseline"/>
        <w:rPr>
          <w:rFonts w:ascii="標楷體" w:eastAsia="標楷體" w:hAnsi="標楷體" w:cs="細明體"/>
          <w:b/>
          <w:color w:val="FF0000"/>
          <w:kern w:val="3"/>
          <w:szCs w:val="24"/>
        </w:rPr>
      </w:pPr>
      <w:r w:rsidRPr="00892F61">
        <w:rPr>
          <w:rFonts w:ascii="標楷體" w:eastAsia="標楷體" w:hAnsi="標楷體" w:cs="細明體"/>
          <w:b/>
          <w:color w:val="FF0000"/>
          <w:kern w:val="3"/>
          <w:szCs w:val="24"/>
        </w:rPr>
        <w:t>※交易或補助對象屬公職人員或關係人者，請</w:t>
      </w:r>
      <w:proofErr w:type="gramStart"/>
      <w:r w:rsidRPr="00892F61">
        <w:rPr>
          <w:rFonts w:ascii="標楷體" w:eastAsia="標楷體" w:hAnsi="標楷體" w:cs="細明體"/>
          <w:b/>
          <w:color w:val="FF0000"/>
          <w:kern w:val="3"/>
          <w:szCs w:val="24"/>
        </w:rPr>
        <w:t>填寫此表</w:t>
      </w:r>
      <w:proofErr w:type="gramEnd"/>
      <w:r w:rsidRPr="00892F61">
        <w:rPr>
          <w:rFonts w:ascii="標楷體" w:eastAsia="標楷體" w:hAnsi="標楷體" w:cs="細明體"/>
          <w:b/>
          <w:color w:val="FF0000"/>
          <w:kern w:val="3"/>
          <w:szCs w:val="24"/>
        </w:rPr>
        <w:t>。非屬公職人員或關係人者，</w:t>
      </w:r>
      <w:proofErr w:type="gramStart"/>
      <w:r w:rsidRPr="00892F61">
        <w:rPr>
          <w:rFonts w:ascii="標楷體" w:eastAsia="標楷體" w:hAnsi="標楷體" w:cs="細明體"/>
          <w:b/>
          <w:color w:val="FF0000"/>
          <w:kern w:val="3"/>
          <w:szCs w:val="24"/>
        </w:rPr>
        <w:t>免填此表</w:t>
      </w:r>
      <w:proofErr w:type="gramEnd"/>
      <w:r w:rsidRPr="00892F61">
        <w:rPr>
          <w:rFonts w:ascii="標楷體" w:eastAsia="標楷體" w:hAnsi="標楷體" w:cs="細明體"/>
          <w:b/>
          <w:color w:val="FF0000"/>
          <w:kern w:val="3"/>
          <w:szCs w:val="24"/>
        </w:rPr>
        <w:t>。</w:t>
      </w:r>
    </w:p>
    <w:p w14:paraId="637F90F4" w14:textId="77777777" w:rsidR="00892F61" w:rsidRDefault="00892F61" w:rsidP="007569F3">
      <w:pPr>
        <w:pStyle w:val="affff3"/>
        <w:adjustRightInd w:val="0"/>
        <w:snapToGrid w:val="0"/>
        <w:spacing w:after="0" w:line="340" w:lineRule="exact"/>
        <w:ind w:left="-374" w:right="-760" w:hanging="618"/>
        <w:rPr>
          <w:rFonts w:ascii="標楷體" w:eastAsia="標楷體" w:hAnsi="標楷體"/>
          <w:sz w:val="20"/>
        </w:rPr>
      </w:pPr>
      <w:r>
        <w:rPr>
          <w:rFonts w:ascii="標楷體" w:eastAsia="標楷體" w:hAnsi="標楷體"/>
          <w:sz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892F61" w14:paraId="0E3989D8" w14:textId="77777777" w:rsidTr="00D7356B">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FE8D90D" w14:textId="77777777" w:rsidR="00892F61" w:rsidRDefault="00892F61" w:rsidP="00771474">
            <w:pPr>
              <w:pStyle w:val="affff3"/>
              <w:adjustRightInd w:val="0"/>
              <w:snapToGrid w:val="0"/>
              <w:spacing w:after="0"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2DB9D98" w14:textId="77777777" w:rsidR="00892F61" w:rsidRDefault="00892F61" w:rsidP="00771474">
            <w:pPr>
              <w:pStyle w:val="affff3"/>
              <w:adjustRightInd w:val="0"/>
              <w:snapToGrid w:val="0"/>
              <w:spacing w:after="0"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892F61" w14:paraId="059348AB" w14:textId="77777777" w:rsidTr="00D7356B">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5069CABB" w14:textId="77777777" w:rsidR="00892F61" w:rsidRDefault="00892F61" w:rsidP="00771474">
            <w:pPr>
              <w:pStyle w:val="affff3"/>
              <w:adjustRightInd w:val="0"/>
              <w:snapToGrid w:val="0"/>
              <w:spacing w:after="0"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892F61" w14:paraId="2B0F0733" w14:textId="77777777" w:rsidTr="00D7356B">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578EB3" w14:textId="77777777" w:rsidR="00892F61" w:rsidRDefault="00892F61" w:rsidP="00771474">
            <w:pPr>
              <w:pStyle w:val="affff3"/>
              <w:adjustRightInd w:val="0"/>
              <w:snapToGrid w:val="0"/>
              <w:spacing w:after="0"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rPr>
              <w:t>（勾選此項者，無需填寫表2）</w:t>
            </w:r>
          </w:p>
          <w:p w14:paraId="000A6D48" w14:textId="77777777" w:rsidR="00892F61" w:rsidRDefault="00892F61" w:rsidP="00771474">
            <w:pPr>
              <w:pStyle w:val="affff3"/>
              <w:adjustRightInd w:val="0"/>
              <w:snapToGrid w:val="0"/>
              <w:spacing w:after="0"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92F61" w14:paraId="1897C43B" w14:textId="77777777" w:rsidTr="00D7356B">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93F12A" w14:textId="77777777" w:rsidR="00892F61" w:rsidRDefault="00892F61" w:rsidP="00771474">
            <w:pPr>
              <w:pStyle w:val="affff3"/>
              <w:adjustRightInd w:val="0"/>
              <w:snapToGrid w:val="0"/>
              <w:spacing w:after="0"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114FDB89" w14:textId="77777777" w:rsidR="00892F61" w:rsidRDefault="00892F61" w:rsidP="007569F3">
      <w:pPr>
        <w:pStyle w:val="affff3"/>
        <w:adjustRightInd w:val="0"/>
        <w:snapToGrid w:val="0"/>
        <w:spacing w:after="0" w:line="360" w:lineRule="exact"/>
        <w:ind w:left="-374" w:hanging="618"/>
        <w:rPr>
          <w:rFonts w:ascii="標楷體" w:eastAsia="標楷體" w:hAnsi="標楷體"/>
          <w:sz w:val="20"/>
        </w:rPr>
      </w:pPr>
      <w:r>
        <w:rPr>
          <w:rFonts w:ascii="標楷體" w:eastAsia="標楷體" w:hAnsi="標楷體"/>
          <w:sz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4"/>
        <w:gridCol w:w="2555"/>
      </w:tblGrid>
      <w:tr w:rsidR="00892F61" w14:paraId="2BCCAB9C" w14:textId="77777777" w:rsidTr="00D7356B">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3FA5D0EA" w14:textId="77777777" w:rsidR="00892F61" w:rsidRDefault="00892F61" w:rsidP="00771474">
            <w:pPr>
              <w:pStyle w:val="affff3"/>
              <w:adjustRightInd w:val="0"/>
              <w:snapToGrid w:val="0"/>
              <w:spacing w:after="0" w:line="320" w:lineRule="exact"/>
              <w:rPr>
                <w:rFonts w:ascii="標楷體" w:eastAsia="標楷體" w:hAnsi="標楷體"/>
                <w:sz w:val="28"/>
                <w:szCs w:val="28"/>
              </w:rPr>
            </w:pPr>
            <w:r>
              <w:rPr>
                <w:rFonts w:ascii="標楷體" w:eastAsia="標楷體" w:hAnsi="標楷體"/>
                <w:sz w:val="28"/>
                <w:szCs w:val="28"/>
              </w:rPr>
              <w:t>公職人員：</w:t>
            </w:r>
          </w:p>
          <w:p w14:paraId="574C790C" w14:textId="77777777" w:rsidR="00892F61" w:rsidRDefault="00892F61" w:rsidP="00771474">
            <w:pPr>
              <w:pStyle w:val="affff3"/>
              <w:adjustRightInd w:val="0"/>
              <w:snapToGrid w:val="0"/>
              <w:spacing w:after="0"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92F61" w14:paraId="2848C625" w14:textId="77777777" w:rsidTr="00D7356B">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65E048E0" w14:textId="77777777" w:rsidR="00892F61" w:rsidRDefault="00892F61" w:rsidP="00771474">
            <w:pPr>
              <w:pStyle w:val="affff3"/>
              <w:adjustRightInd w:val="0"/>
              <w:snapToGrid w:val="0"/>
              <w:spacing w:after="0"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6858A4F8" w14:textId="77777777" w:rsidR="00892F61" w:rsidRDefault="00892F61" w:rsidP="00771474">
            <w:pPr>
              <w:pStyle w:val="affff3"/>
              <w:adjustRightInd w:val="0"/>
              <w:snapToGrid w:val="0"/>
              <w:spacing w:after="0"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BBDB801" w14:textId="77777777" w:rsidR="00892F61" w:rsidRDefault="00892F61" w:rsidP="00771474">
            <w:pPr>
              <w:pStyle w:val="affff3"/>
              <w:adjustRightInd w:val="0"/>
              <w:snapToGrid w:val="0"/>
              <w:spacing w:after="0"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892F61" w14:paraId="108693C1" w14:textId="77777777" w:rsidTr="00D7356B">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AE653BC" w14:textId="77777777" w:rsidR="00892F61" w:rsidRDefault="00892F61" w:rsidP="00771474">
            <w:pPr>
              <w:pStyle w:val="affff3"/>
              <w:adjustRightInd w:val="0"/>
              <w:snapToGrid w:val="0"/>
              <w:spacing w:after="0"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127020D" w14:textId="77777777" w:rsidR="00892F61" w:rsidRDefault="00892F61" w:rsidP="00771474">
            <w:pPr>
              <w:pStyle w:val="affff3"/>
              <w:adjustRightInd w:val="0"/>
              <w:snapToGrid w:val="0"/>
              <w:spacing w:after="0"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892F61" w14:paraId="2F15801A" w14:textId="77777777" w:rsidTr="00D7356B">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5DEFD3A" w14:textId="77777777" w:rsidR="00892F61" w:rsidRDefault="00892F61" w:rsidP="00771474">
            <w:pPr>
              <w:pStyle w:val="affff3"/>
              <w:adjustRightInd w:val="0"/>
              <w:snapToGrid w:val="0"/>
              <w:spacing w:after="0"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6A550B2" w14:textId="77777777" w:rsidR="00892F61" w:rsidRDefault="00892F61" w:rsidP="00771474">
            <w:pPr>
              <w:pStyle w:val="affff3"/>
              <w:adjustRightInd w:val="0"/>
              <w:snapToGrid w:val="0"/>
              <w:spacing w:after="0" w:line="320" w:lineRule="exact"/>
              <w:jc w:val="both"/>
            </w:pPr>
            <w:r>
              <w:rPr>
                <w:rFonts w:ascii="標楷體" w:eastAsia="標楷體" w:hAnsi="標楷體" w:cs="細明體"/>
                <w:kern w:val="0"/>
                <w:szCs w:val="24"/>
              </w:rPr>
              <w:t>公職人員之配偶或共同生活之家屬</w:t>
            </w:r>
          </w:p>
        </w:tc>
      </w:tr>
      <w:tr w:rsidR="00892F61" w14:paraId="2B4689B0" w14:textId="77777777" w:rsidTr="00D7356B">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6E02B34" w14:textId="77777777" w:rsidR="00892F61" w:rsidRDefault="00892F61" w:rsidP="00771474">
            <w:pPr>
              <w:pStyle w:val="affff3"/>
              <w:adjustRightInd w:val="0"/>
              <w:snapToGrid w:val="0"/>
              <w:spacing w:after="0"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E647DA" w14:textId="77777777" w:rsidR="00892F61" w:rsidRDefault="00892F61" w:rsidP="00771474">
            <w:pPr>
              <w:pStyle w:val="affff3"/>
              <w:adjustRightInd w:val="0"/>
              <w:snapToGrid w:val="0"/>
              <w:spacing w:after="0"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D5F477E" w14:textId="77777777" w:rsidR="00892F61" w:rsidRDefault="00892F61" w:rsidP="00771474">
            <w:pPr>
              <w:pStyle w:val="affff3"/>
              <w:adjustRightInd w:val="0"/>
              <w:snapToGrid w:val="0"/>
              <w:spacing w:after="0" w:line="320" w:lineRule="exact"/>
              <w:jc w:val="both"/>
            </w:pPr>
            <w:r>
              <w:rPr>
                <w:rFonts w:ascii="標楷體" w:eastAsia="標楷體" w:hAnsi="標楷體" w:cs="細明體"/>
                <w:kern w:val="0"/>
                <w:szCs w:val="24"/>
              </w:rPr>
              <w:t>稱謂：</w:t>
            </w:r>
          </w:p>
        </w:tc>
      </w:tr>
      <w:tr w:rsidR="00892F61" w14:paraId="3EF3DE01" w14:textId="77777777" w:rsidTr="00D7356B">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C1CE167"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0B001CAA" w14:textId="77777777" w:rsidR="00892F61" w:rsidRDefault="00892F61" w:rsidP="00771474">
            <w:pPr>
              <w:pStyle w:val="affff3"/>
              <w:adjustRightInd w:val="0"/>
              <w:snapToGrid w:val="0"/>
              <w:spacing w:after="0"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1E585CFB"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 xml:space="preserve">受託人名稱：         </w:t>
            </w:r>
          </w:p>
        </w:tc>
      </w:tr>
      <w:tr w:rsidR="00892F61" w14:paraId="47AA6502" w14:textId="77777777" w:rsidTr="00D7356B">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C989785"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□第4款</w:t>
            </w:r>
          </w:p>
          <w:p w14:paraId="74F983E8" w14:textId="77777777" w:rsidR="00892F61" w:rsidRDefault="00892F61" w:rsidP="00771474">
            <w:pPr>
              <w:pStyle w:val="affff3"/>
              <w:adjustRightInd w:val="0"/>
              <w:snapToGrid w:val="0"/>
              <w:spacing w:after="0"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465D22" w14:textId="77777777" w:rsidR="00892F61" w:rsidRDefault="00892F61" w:rsidP="00771474">
            <w:pPr>
              <w:pStyle w:val="affff3"/>
              <w:adjustRightInd w:val="0"/>
              <w:snapToGrid w:val="0"/>
              <w:spacing w:after="0" w:line="320" w:lineRule="exact"/>
              <w:rPr>
                <w:rFonts w:ascii="標楷體" w:eastAsia="標楷體" w:hAnsi="標楷體"/>
                <w:sz w:val="22"/>
              </w:rPr>
            </w:pPr>
            <w:r>
              <w:rPr>
                <w:rFonts w:ascii="標楷體" w:eastAsia="標楷體" w:hAnsi="標楷體"/>
                <w:sz w:val="22"/>
              </w:rPr>
              <w:t>a.請勾選關係人係屬下列何者：</w:t>
            </w:r>
          </w:p>
          <w:p w14:paraId="5D6FB2F2"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□營利事業</w:t>
            </w:r>
          </w:p>
          <w:p w14:paraId="2130E6B3"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□非營利法人</w:t>
            </w:r>
          </w:p>
          <w:p w14:paraId="6C0F335F" w14:textId="77777777" w:rsidR="00892F61" w:rsidRDefault="00892F61" w:rsidP="00771474">
            <w:pPr>
              <w:pStyle w:val="affff3"/>
              <w:adjustRightInd w:val="0"/>
              <w:snapToGrid w:val="0"/>
              <w:spacing w:after="0"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32B541" w14:textId="77777777" w:rsidR="00892F61" w:rsidRDefault="00892F61" w:rsidP="00771474">
            <w:pPr>
              <w:pStyle w:val="affff3"/>
              <w:adjustRightInd w:val="0"/>
              <w:snapToGrid w:val="0"/>
              <w:spacing w:after="0" w:line="320" w:lineRule="exact"/>
              <w:jc w:val="both"/>
              <w:rPr>
                <w:rFonts w:ascii="標楷體" w:eastAsia="標楷體" w:hAnsi="標楷體"/>
                <w:sz w:val="20"/>
              </w:rPr>
            </w:pPr>
            <w:r>
              <w:rPr>
                <w:rFonts w:ascii="標楷體" w:eastAsia="標楷體" w:hAnsi="標楷體"/>
                <w:sz w:val="20"/>
              </w:rPr>
              <w:t>b.請勾</w:t>
            </w:r>
            <w:proofErr w:type="gramStart"/>
            <w:r>
              <w:rPr>
                <w:rFonts w:ascii="標楷體" w:eastAsia="標楷體" w:hAnsi="標楷體"/>
                <w:sz w:val="20"/>
              </w:rPr>
              <w:t>選係以下何</w:t>
            </w:r>
            <w:proofErr w:type="gramEnd"/>
            <w:r>
              <w:rPr>
                <w:rFonts w:ascii="標楷體" w:eastAsia="標楷體" w:hAnsi="標楷體"/>
                <w:sz w:val="20"/>
              </w:rPr>
              <w:t>者擔任職務：</w:t>
            </w:r>
          </w:p>
          <w:p w14:paraId="1A604E44"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□公職人員本人</w:t>
            </w:r>
          </w:p>
          <w:p w14:paraId="7BA73D66" w14:textId="77777777" w:rsidR="00892F61" w:rsidRDefault="00892F61" w:rsidP="00771474">
            <w:pPr>
              <w:pStyle w:val="affff3"/>
              <w:adjustRightInd w:val="0"/>
              <w:snapToGrid w:val="0"/>
              <w:spacing w:after="0"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59EB62D2" w14:textId="77777777" w:rsidR="00892F61" w:rsidRDefault="00892F61" w:rsidP="00771474">
            <w:pPr>
              <w:pStyle w:val="affff3"/>
              <w:adjustRightInd w:val="0"/>
              <w:snapToGrid w:val="0"/>
              <w:spacing w:after="0"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363AFA5E" w14:textId="77777777" w:rsidR="00892F61" w:rsidRDefault="00892F61" w:rsidP="00771474">
            <w:pPr>
              <w:pStyle w:val="affff3"/>
              <w:adjustRightInd w:val="0"/>
              <w:snapToGrid w:val="0"/>
              <w:spacing w:after="0"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0FA3A717" w14:textId="77777777" w:rsidR="00892F61" w:rsidRDefault="00892F61" w:rsidP="00771474">
            <w:pPr>
              <w:pStyle w:val="affff3"/>
              <w:adjustRightInd w:val="0"/>
              <w:snapToGrid w:val="0"/>
              <w:spacing w:after="0"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44DE703" w14:textId="77777777" w:rsidR="00892F61" w:rsidRDefault="00892F61" w:rsidP="00771474">
            <w:pPr>
              <w:pStyle w:val="affff3"/>
              <w:adjustRightInd w:val="0"/>
              <w:snapToGrid w:val="0"/>
              <w:spacing w:after="0" w:line="320" w:lineRule="exact"/>
              <w:rPr>
                <w:rFonts w:ascii="標楷體" w:eastAsia="標楷體" w:hAnsi="標楷體"/>
                <w:sz w:val="20"/>
              </w:rPr>
            </w:pPr>
            <w:r>
              <w:rPr>
                <w:rFonts w:ascii="標楷體" w:eastAsia="標楷體" w:hAnsi="標楷體"/>
                <w:sz w:val="20"/>
              </w:rPr>
              <w:t>c.請勾選擔任職務名稱：</w:t>
            </w:r>
          </w:p>
          <w:p w14:paraId="0BA426C6"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□負責人</w:t>
            </w:r>
          </w:p>
          <w:p w14:paraId="337034C0"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□董事</w:t>
            </w:r>
          </w:p>
          <w:p w14:paraId="72A473C7"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□獨立董事</w:t>
            </w:r>
          </w:p>
          <w:p w14:paraId="29FA84D1"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□監察人</w:t>
            </w:r>
          </w:p>
          <w:p w14:paraId="0AC61295" w14:textId="77777777" w:rsidR="00892F61" w:rsidRDefault="00892F61" w:rsidP="00771474">
            <w:pPr>
              <w:pStyle w:val="affff3"/>
              <w:adjustRightInd w:val="0"/>
              <w:snapToGrid w:val="0"/>
              <w:spacing w:after="0" w:line="320" w:lineRule="exact"/>
              <w:rPr>
                <w:rFonts w:ascii="標楷體" w:eastAsia="標楷體" w:hAnsi="標楷體"/>
                <w:szCs w:val="24"/>
              </w:rPr>
            </w:pPr>
            <w:r>
              <w:rPr>
                <w:rFonts w:ascii="標楷體" w:eastAsia="標楷體" w:hAnsi="標楷體"/>
                <w:szCs w:val="24"/>
              </w:rPr>
              <w:t>□經理人</w:t>
            </w:r>
          </w:p>
          <w:p w14:paraId="6BC38AA2" w14:textId="77777777" w:rsidR="00892F61" w:rsidRDefault="00892F61" w:rsidP="00771474">
            <w:pPr>
              <w:pStyle w:val="affff3"/>
              <w:adjustRightInd w:val="0"/>
              <w:snapToGrid w:val="0"/>
              <w:spacing w:after="0"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892F61" w14:paraId="48D79767" w14:textId="77777777" w:rsidTr="00D7356B">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EF1D6D0" w14:textId="77777777" w:rsidR="00892F61" w:rsidRDefault="00892F61" w:rsidP="00771474">
            <w:pPr>
              <w:pStyle w:val="affff3"/>
              <w:adjustRightInd w:val="0"/>
              <w:snapToGrid w:val="0"/>
              <w:spacing w:after="0"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CAE8A4" w14:textId="77777777" w:rsidR="00892F61" w:rsidRDefault="00892F61" w:rsidP="00771474">
            <w:pPr>
              <w:pStyle w:val="affff3"/>
              <w:adjustRightInd w:val="0"/>
              <w:snapToGrid w:val="0"/>
              <w:spacing w:after="0"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94BB7D0" w14:textId="77777777" w:rsidR="00892F61" w:rsidRDefault="00892F61" w:rsidP="00771474">
            <w:pPr>
              <w:pStyle w:val="affff3"/>
              <w:adjustRightInd w:val="0"/>
              <w:snapToGrid w:val="0"/>
              <w:spacing w:after="0"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892F61" w14:paraId="282FDA12" w14:textId="77777777" w:rsidTr="00D7356B">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1D83964" w14:textId="77777777" w:rsidR="00892F61" w:rsidRDefault="00892F61" w:rsidP="00771474">
            <w:pPr>
              <w:pStyle w:val="affff3"/>
              <w:adjustRightInd w:val="0"/>
              <w:snapToGrid w:val="0"/>
              <w:spacing w:after="0"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F1E652E" w14:textId="77777777" w:rsidR="00892F61" w:rsidRDefault="00892F61" w:rsidP="00771474">
            <w:pPr>
              <w:pStyle w:val="affff3"/>
              <w:adjustRightInd w:val="0"/>
              <w:snapToGrid w:val="0"/>
              <w:spacing w:after="0"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C1C63DD" w14:textId="77777777" w:rsidR="00892F61" w:rsidRDefault="00892F61" w:rsidP="00771474">
            <w:pPr>
              <w:pStyle w:val="affff3"/>
              <w:adjustRightInd w:val="0"/>
              <w:snapToGrid w:val="0"/>
              <w:spacing w:after="0"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4ECDB4A3" w14:textId="77777777" w:rsidR="00892F61" w:rsidRDefault="00892F61" w:rsidP="00771474">
      <w:pPr>
        <w:pStyle w:val="affff3"/>
        <w:adjustRightInd w:val="0"/>
        <w:snapToGrid w:val="0"/>
        <w:spacing w:after="0" w:line="360" w:lineRule="exact"/>
        <w:rPr>
          <w:rFonts w:ascii="標楷體" w:eastAsia="標楷體" w:hAnsi="標楷體"/>
          <w:sz w:val="28"/>
          <w:szCs w:val="28"/>
        </w:rPr>
      </w:pPr>
    </w:p>
    <w:p w14:paraId="4497B1B9" w14:textId="77777777" w:rsidR="00892F61" w:rsidRDefault="00892F61" w:rsidP="00D7356B">
      <w:pPr>
        <w:pStyle w:val="affff3"/>
        <w:adjustRightInd w:val="0"/>
        <w:snapToGrid w:val="0"/>
        <w:spacing w:after="0" w:line="32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0A89DE40" w14:textId="77777777" w:rsidR="00892F61" w:rsidRDefault="00892F61" w:rsidP="00D7356B">
      <w:pPr>
        <w:pStyle w:val="affff3"/>
        <w:adjustRightInd w:val="0"/>
        <w:snapToGrid w:val="0"/>
        <w:spacing w:after="0" w:line="32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66200122" w14:textId="77777777" w:rsidR="00892F61" w:rsidRDefault="00892F61" w:rsidP="00D7356B">
      <w:pPr>
        <w:pStyle w:val="affff3"/>
        <w:adjustRightInd w:val="0"/>
        <w:snapToGrid w:val="0"/>
        <w:spacing w:after="0" w:line="320" w:lineRule="exact"/>
        <w:ind w:hanging="708"/>
        <w:rPr>
          <w:rFonts w:ascii="標楷體" w:eastAsia="標楷體" w:hAnsi="標楷體"/>
          <w:sz w:val="28"/>
          <w:szCs w:val="28"/>
        </w:rPr>
      </w:pPr>
      <w:r>
        <w:rPr>
          <w:rFonts w:ascii="標楷體" w:eastAsia="標楷體" w:hAnsi="標楷體"/>
          <w:sz w:val="28"/>
          <w:szCs w:val="28"/>
        </w:rPr>
        <w:t>備註：</w:t>
      </w:r>
    </w:p>
    <w:p w14:paraId="74D864EB" w14:textId="77777777" w:rsidR="00892F61" w:rsidRDefault="00892F61" w:rsidP="00D7356B">
      <w:pPr>
        <w:pStyle w:val="affff3"/>
        <w:adjustRightInd w:val="0"/>
        <w:snapToGrid w:val="0"/>
        <w:spacing w:after="0" w:line="32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2CA476F8" w14:textId="77777777" w:rsidR="00892F61" w:rsidRDefault="00892F61" w:rsidP="00D7356B">
      <w:pPr>
        <w:pStyle w:val="affff3"/>
        <w:adjustRightInd w:val="0"/>
        <w:snapToGrid w:val="0"/>
        <w:spacing w:after="0" w:line="320" w:lineRule="exact"/>
        <w:ind w:left="118" w:hanging="826"/>
        <w:rPr>
          <w:rFonts w:ascii="標楷體" w:eastAsia="標楷體" w:hAnsi="標楷體"/>
          <w:sz w:val="28"/>
          <w:szCs w:val="28"/>
        </w:rPr>
      </w:pPr>
      <w:r>
        <w:rPr>
          <w:rFonts w:ascii="標楷體" w:eastAsia="標楷體" w:hAnsi="標楷體"/>
          <w:sz w:val="28"/>
          <w:szCs w:val="28"/>
        </w:rPr>
        <w:t>此致機關：</w:t>
      </w:r>
    </w:p>
    <w:p w14:paraId="3C74DBA4" w14:textId="77777777" w:rsidR="00892F61" w:rsidRDefault="00892F61" w:rsidP="00771474">
      <w:pPr>
        <w:widowControl/>
        <w:adjustRightInd w:val="0"/>
        <w:snapToGrid w:val="0"/>
        <w:rPr>
          <w:rFonts w:ascii="標楷體" w:eastAsia="標楷體" w:hAnsi="標楷體"/>
          <w:b/>
          <w:sz w:val="18"/>
          <w:szCs w:val="18"/>
          <w:shd w:val="clear" w:color="auto" w:fill="FFFFFF"/>
        </w:rPr>
      </w:pPr>
    </w:p>
    <w:p w14:paraId="6A1AEA5B" w14:textId="77777777" w:rsidR="00892F61" w:rsidRDefault="00892F61" w:rsidP="00892F61">
      <w:pPr>
        <w:pStyle w:val="affff3"/>
        <w:adjustRightInd w:val="0"/>
        <w:snapToGrid w:val="0"/>
        <w:spacing w:line="220" w:lineRule="exact"/>
        <w:ind w:left="-176" w:hanging="532"/>
      </w:pPr>
      <w:r>
        <w:rPr>
          <w:rFonts w:ascii="標楷體" w:eastAsia="標楷體" w:hAnsi="標楷體"/>
          <w:b/>
          <w:sz w:val="18"/>
          <w:szCs w:val="18"/>
          <w:shd w:val="clear" w:color="auto" w:fill="FFFFFF"/>
        </w:rPr>
        <w:t>※填表說明：</w:t>
      </w:r>
    </w:p>
    <w:p w14:paraId="259DA5B6" w14:textId="77777777" w:rsidR="00892F61" w:rsidRDefault="00892F61" w:rsidP="00892F61">
      <w:pPr>
        <w:pStyle w:val="affff3"/>
        <w:adjustRightInd w:val="0"/>
        <w:snapToGrid w:val="0"/>
        <w:spacing w:after="0" w:line="220" w:lineRule="exact"/>
        <w:ind w:left="-584" w:right="-902" w:hanging="125"/>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2BEB0C3D" w14:textId="77777777" w:rsidR="00892F61" w:rsidRDefault="00892F61" w:rsidP="00892F61">
      <w:pPr>
        <w:pStyle w:val="affff3"/>
        <w:adjustRightInd w:val="0"/>
        <w:snapToGrid w:val="0"/>
        <w:spacing w:after="0" w:line="220" w:lineRule="exact"/>
        <w:ind w:left="-584" w:right="-902" w:hanging="125"/>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734140D2" w14:textId="77777777" w:rsidR="00892F61" w:rsidRDefault="00892F61" w:rsidP="00892F61">
      <w:pPr>
        <w:pStyle w:val="affff3"/>
        <w:adjustRightInd w:val="0"/>
        <w:snapToGrid w:val="0"/>
        <w:spacing w:after="0" w:line="220" w:lineRule="exact"/>
        <w:ind w:left="-584" w:right="-902" w:hanging="125"/>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2960AF21" w14:textId="77777777" w:rsidR="00892F61" w:rsidRDefault="00892F61" w:rsidP="00892F61">
      <w:pPr>
        <w:pStyle w:val="affff3"/>
        <w:adjustRightInd w:val="0"/>
        <w:snapToGrid w:val="0"/>
        <w:spacing w:after="0" w:line="220" w:lineRule="exact"/>
        <w:ind w:left="-584" w:right="-902" w:hanging="125"/>
        <w:rPr>
          <w:rFonts w:ascii="標楷體" w:eastAsia="標楷體" w:hAnsi="標楷體"/>
          <w:sz w:val="18"/>
          <w:szCs w:val="18"/>
        </w:rPr>
      </w:pPr>
      <w:r>
        <w:rPr>
          <w:rFonts w:ascii="標楷體" w:eastAsia="標楷體" w:hAnsi="標楷體"/>
          <w:sz w:val="18"/>
          <w:szCs w:val="18"/>
        </w:rPr>
        <w:t xml:space="preserve">  4.有其他記載事項請填於備註。</w:t>
      </w:r>
    </w:p>
    <w:p w14:paraId="7D2B3BC2" w14:textId="77777777" w:rsidR="00892F61" w:rsidRDefault="00892F61" w:rsidP="00892F61">
      <w:pPr>
        <w:pStyle w:val="affff3"/>
        <w:adjustRightInd w:val="0"/>
        <w:snapToGrid w:val="0"/>
        <w:spacing w:after="0" w:line="220" w:lineRule="exact"/>
        <w:ind w:left="-584" w:right="-902" w:hanging="125"/>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7EA07935" w14:textId="77777777" w:rsidR="00892F61" w:rsidRDefault="00892F61" w:rsidP="00892F61">
      <w:pPr>
        <w:pStyle w:val="affff3"/>
        <w:adjustRightInd w:val="0"/>
        <w:snapToGrid w:val="0"/>
        <w:spacing w:line="220" w:lineRule="exact"/>
        <w:ind w:left="-582" w:right="-900" w:hanging="126"/>
        <w:rPr>
          <w:rFonts w:ascii="標楷體" w:eastAsia="標楷體" w:hAnsi="標楷體"/>
          <w:sz w:val="18"/>
          <w:szCs w:val="18"/>
        </w:rPr>
      </w:pPr>
    </w:p>
    <w:p w14:paraId="6D56F0A5" w14:textId="77777777" w:rsidR="00892F61" w:rsidRDefault="00892F61" w:rsidP="00892F61">
      <w:pPr>
        <w:pStyle w:val="affff3"/>
        <w:adjustRightInd w:val="0"/>
        <w:snapToGrid w:val="0"/>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3B5AD6AA"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6EA00D1"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7A2E0938"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5324AB7E"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40D3EE3E"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1D67A8D3"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2CC47A80"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089C3DCC"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6CFB5E8C"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02671DD8"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48F09A0C"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51528924"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6663FF32"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25420831"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71411045"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681A2A6A" w14:textId="77777777" w:rsidR="00892F61" w:rsidRDefault="00892F61" w:rsidP="00892F61">
      <w:pPr>
        <w:pStyle w:val="affff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4EDA0E62"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p>
    <w:p w14:paraId="1E669255"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60087A5A"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404AC6BB"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0FB6CD54"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72EFB760"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715ACFFD" w14:textId="77777777" w:rsidR="00892F61" w:rsidRDefault="00892F61" w:rsidP="00892F61">
      <w:pPr>
        <w:pStyle w:val="HTML"/>
        <w:adjustRightInd w:val="0"/>
        <w:snapToGrid w:val="0"/>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43EA0F53"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055ACB15"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072D95A3"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AD239BF"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6DFE42AE"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4E50F570"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12E496A4"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6673D9F5"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057D77AE" w14:textId="77777777" w:rsidR="00892F61" w:rsidRDefault="00892F61" w:rsidP="00892F61">
      <w:pPr>
        <w:pStyle w:val="HTML"/>
        <w:adjustRightInd w:val="0"/>
        <w:snapToGrid w:val="0"/>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3965025D"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73186D71" w14:textId="77777777" w:rsidR="00892F61" w:rsidRDefault="00892F61" w:rsidP="00892F61">
      <w:pPr>
        <w:pStyle w:val="HTML"/>
        <w:adjustRightInd w:val="0"/>
        <w:snapToGrid w:val="0"/>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0B2B8915"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20369604"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925D172"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6AE0F2E1"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2D2943A"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p>
    <w:p w14:paraId="738D63E3" w14:textId="77777777" w:rsidR="00892F61" w:rsidRDefault="00892F61" w:rsidP="00892F61">
      <w:pPr>
        <w:pStyle w:val="affff3"/>
        <w:adjustRightInd w:val="0"/>
        <w:snapToGrid w:val="0"/>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123DEE1C"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6CE45859"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0F1E46AC" w14:textId="77777777" w:rsidR="00892F61" w:rsidRDefault="00892F61" w:rsidP="00892F61">
      <w:pPr>
        <w:pStyle w:val="HTML"/>
        <w:adjustRightInd w:val="0"/>
        <w:snapToGrid w:val="0"/>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1789DD2C" w14:textId="77777777" w:rsidR="00892F61" w:rsidRDefault="00892F61" w:rsidP="00892F61">
      <w:pPr>
        <w:pStyle w:val="HTML"/>
        <w:adjustRightInd w:val="0"/>
        <w:snapToGrid w:val="0"/>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1EF6ACAA"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784ABAC3" w14:textId="77777777" w:rsidR="00892F61" w:rsidRDefault="00892F61" w:rsidP="00892F61">
      <w:pPr>
        <w:pStyle w:val="HTML"/>
        <w:adjustRightInd w:val="0"/>
        <w:snapToGrid w:val="0"/>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65EBD634" w14:textId="77777777" w:rsidR="003F39EB" w:rsidRPr="00892F61" w:rsidRDefault="00892F61" w:rsidP="00892F61">
      <w:pPr>
        <w:pStyle w:val="HTML"/>
        <w:adjustRightInd w:val="0"/>
        <w:snapToGrid w:val="0"/>
        <w:spacing w:line="220" w:lineRule="exact"/>
        <w:jc w:val="both"/>
        <w:rPr>
          <w:rFonts w:eastAsia="標楷體"/>
          <w:b/>
          <w:sz w:val="28"/>
          <w:szCs w:val="28"/>
        </w:rPr>
      </w:pPr>
      <w:r>
        <w:rPr>
          <w:rFonts w:ascii="標楷體" w:eastAsia="標楷體" w:hAnsi="標楷體"/>
          <w:sz w:val="18"/>
          <w:szCs w:val="18"/>
        </w:rPr>
        <w:t>違反第十四條第二項規定者，處新臺幣五萬元以上五十萬元以下罰鍰，並得按次處罰。</w:t>
      </w:r>
    </w:p>
    <w:sectPr w:rsidR="003F39EB" w:rsidRPr="00892F61" w:rsidSect="00771474">
      <w:pgSz w:w="11906" w:h="16838"/>
      <w:pgMar w:top="73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F11B" w14:textId="77777777" w:rsidR="002C3DC7" w:rsidRDefault="002C3DC7">
      <w:r>
        <w:separator/>
      </w:r>
    </w:p>
  </w:endnote>
  <w:endnote w:type="continuationSeparator" w:id="0">
    <w:p w14:paraId="44D7D45D" w14:textId="77777777" w:rsidR="002C3DC7" w:rsidRDefault="002C3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charset w:val="88"/>
    <w:family w:val="script"/>
    <w:pitch w:val="fixed"/>
    <w:sig w:usb0="00000000" w:usb1="28091800" w:usb2="00000016" w:usb3="00000000" w:csb0="00100000" w:csb1="00000000"/>
  </w:font>
  <w:font w:name="MS Serif">
    <w:panose1 w:val="00000000000000000000"/>
    <w:charset w:val="00"/>
    <w:family w:val="auto"/>
    <w:notTrueType/>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Mono">
    <w:charset w:val="00"/>
    <w:family w:val="modern"/>
    <w:pitch w:val="fixed"/>
    <w:sig w:usb0="E0000AFF" w:usb1="400078FF" w:usb2="00000001" w:usb3="00000000" w:csb0="000001BF" w:csb1="00000000"/>
  </w:font>
  <w:font w:name="Noto Sans CJK JP Regular">
    <w:altName w:val="Cambria"/>
    <w:charset w:val="00"/>
    <w:family w:val="swiss"/>
    <w:pitch w:val="variable"/>
  </w:font>
  <w:font w:name="Noto Sans TC">
    <w:panose1 w:val="020B0200000000000000"/>
    <w:charset w:val="88"/>
    <w:family w:val="swiss"/>
    <w:pitch w:val="variable"/>
    <w:sig w:usb0="20000287" w:usb1="2ADF3C10" w:usb2="00000016" w:usb3="00000000" w:csb0="0012010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58647"/>
      <w:docPartObj>
        <w:docPartGallery w:val="Page Numbers (Bottom of Page)"/>
        <w:docPartUnique/>
      </w:docPartObj>
    </w:sdtPr>
    <w:sdtEndPr>
      <w:rPr>
        <w:rFonts w:ascii="微軟正黑體" w:eastAsia="微軟正黑體" w:hAnsi="微軟正黑體"/>
      </w:rPr>
    </w:sdtEndPr>
    <w:sdtContent>
      <w:p w14:paraId="28C81A7C" w14:textId="77777777" w:rsidR="00593C75" w:rsidRPr="003237B8" w:rsidRDefault="00593C75" w:rsidP="00D7356B">
        <w:pPr>
          <w:pStyle w:val="ad"/>
          <w:jc w:val="center"/>
          <w:rPr>
            <w:rFonts w:ascii="微軟正黑體" w:eastAsia="微軟正黑體" w:hAnsi="微軟正黑體"/>
          </w:rPr>
        </w:pPr>
        <w:r w:rsidRPr="003237B8">
          <w:rPr>
            <w:rFonts w:ascii="微軟正黑體" w:eastAsia="微軟正黑體" w:hAnsi="微軟正黑體"/>
          </w:rPr>
          <w:fldChar w:fldCharType="begin"/>
        </w:r>
        <w:r w:rsidRPr="003237B8">
          <w:rPr>
            <w:rFonts w:ascii="微軟正黑體" w:eastAsia="微軟正黑體" w:hAnsi="微軟正黑體"/>
          </w:rPr>
          <w:instrText>PAGE   \* MERGEFORMAT</w:instrText>
        </w:r>
        <w:r w:rsidRPr="003237B8">
          <w:rPr>
            <w:rFonts w:ascii="微軟正黑體" w:eastAsia="微軟正黑體" w:hAnsi="微軟正黑體"/>
          </w:rPr>
          <w:fldChar w:fldCharType="separate"/>
        </w:r>
        <w:r w:rsidR="00C93C3E" w:rsidRPr="00C93C3E">
          <w:rPr>
            <w:rFonts w:ascii="微軟正黑體" w:eastAsia="微軟正黑體" w:hAnsi="微軟正黑體"/>
            <w:noProof/>
            <w:lang w:val="zh-TW"/>
          </w:rPr>
          <w:t>8</w:t>
        </w:r>
        <w:r w:rsidRPr="003237B8">
          <w:rPr>
            <w:rFonts w:ascii="微軟正黑體" w:eastAsia="微軟正黑體" w:hAnsi="微軟正黑體"/>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2DD9B" w14:textId="77777777" w:rsidR="002C3DC7" w:rsidRDefault="002C3DC7">
      <w:r>
        <w:separator/>
      </w:r>
    </w:p>
  </w:footnote>
  <w:footnote w:type="continuationSeparator" w:id="0">
    <w:p w14:paraId="19257D1B" w14:textId="77777777" w:rsidR="002C3DC7" w:rsidRDefault="002C3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EC8536"/>
    <w:lvl w:ilvl="0">
      <w:start w:val="1"/>
      <w:numFmt w:val="bullet"/>
      <w:pStyle w:val="a"/>
      <w:lvlText w:val=""/>
      <w:lvlJc w:val="left"/>
      <w:pPr>
        <w:tabs>
          <w:tab w:val="num" w:pos="786"/>
        </w:tabs>
        <w:ind w:leftChars="200" w:left="786" w:hangingChars="200" w:hanging="360"/>
      </w:pPr>
      <w:rPr>
        <w:rFonts w:ascii="Wingdings" w:hAnsi="Wingdings" w:hint="default"/>
      </w:rPr>
    </w:lvl>
  </w:abstractNum>
  <w:abstractNum w:abstractNumId="1" w15:restartNumberingAfterBreak="0">
    <w:nsid w:val="0043402F"/>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0986D87"/>
    <w:multiLevelType w:val="hybridMultilevel"/>
    <w:tmpl w:val="45D45F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492E17"/>
    <w:multiLevelType w:val="hybridMultilevel"/>
    <w:tmpl w:val="1A5A6546"/>
    <w:lvl w:ilvl="0" w:tplc="C414D3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530351"/>
    <w:multiLevelType w:val="hybridMultilevel"/>
    <w:tmpl w:val="F7FABE68"/>
    <w:lvl w:ilvl="0" w:tplc="F8CEC144">
      <w:start w:val="1"/>
      <w:numFmt w:val="decimal"/>
      <w:lvlText w:val="%1."/>
      <w:lvlJc w:val="left"/>
      <w:pPr>
        <w:ind w:left="219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5C44DF3"/>
    <w:multiLevelType w:val="hybridMultilevel"/>
    <w:tmpl w:val="1994AE16"/>
    <w:lvl w:ilvl="0" w:tplc="9BBE5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120430"/>
    <w:multiLevelType w:val="hybridMultilevel"/>
    <w:tmpl w:val="B388036A"/>
    <w:lvl w:ilvl="0" w:tplc="F13402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1E6D36"/>
    <w:multiLevelType w:val="hybridMultilevel"/>
    <w:tmpl w:val="E648FED6"/>
    <w:lvl w:ilvl="0" w:tplc="15F23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6A066D5"/>
    <w:multiLevelType w:val="hybridMultilevel"/>
    <w:tmpl w:val="74E873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75860B0"/>
    <w:multiLevelType w:val="hybridMultilevel"/>
    <w:tmpl w:val="1520B638"/>
    <w:lvl w:ilvl="0" w:tplc="9BCC89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A55572"/>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9FF259F"/>
    <w:multiLevelType w:val="hybridMultilevel"/>
    <w:tmpl w:val="04965198"/>
    <w:lvl w:ilvl="0" w:tplc="ED406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0552EE"/>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0C0F4CCF"/>
    <w:multiLevelType w:val="hybridMultilevel"/>
    <w:tmpl w:val="4F04C55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C390667"/>
    <w:multiLevelType w:val="hybridMultilevel"/>
    <w:tmpl w:val="B1CC9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C815B8B"/>
    <w:multiLevelType w:val="hybridMultilevel"/>
    <w:tmpl w:val="B6AEC346"/>
    <w:lvl w:ilvl="0" w:tplc="15B65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C955342"/>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0FBF337E"/>
    <w:multiLevelType w:val="hybridMultilevel"/>
    <w:tmpl w:val="55480B2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0FCD6F5D"/>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1145DE9"/>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11CD2AF9"/>
    <w:multiLevelType w:val="hybridMultilevel"/>
    <w:tmpl w:val="2CCACE48"/>
    <w:lvl w:ilvl="0" w:tplc="316692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1E23DAD"/>
    <w:multiLevelType w:val="hybridMultilevel"/>
    <w:tmpl w:val="79B69E78"/>
    <w:lvl w:ilvl="0" w:tplc="9918D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21850C2"/>
    <w:multiLevelType w:val="multilevel"/>
    <w:tmpl w:val="B2C0E2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3886B87"/>
    <w:multiLevelType w:val="hybridMultilevel"/>
    <w:tmpl w:val="BC86146E"/>
    <w:lvl w:ilvl="0" w:tplc="85BA95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5F32F5C"/>
    <w:multiLevelType w:val="hybridMultilevel"/>
    <w:tmpl w:val="13B8CF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6613E2B"/>
    <w:multiLevelType w:val="hybridMultilevel"/>
    <w:tmpl w:val="567A018C"/>
    <w:lvl w:ilvl="0" w:tplc="56FC76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8BD4712"/>
    <w:multiLevelType w:val="hybridMultilevel"/>
    <w:tmpl w:val="74963C66"/>
    <w:lvl w:ilvl="0" w:tplc="BE94ACE0">
      <w:start w:val="1"/>
      <w:numFmt w:val="decimal"/>
      <w:pStyle w:val="N"/>
      <w:lvlText w:val="%1."/>
      <w:lvlJc w:val="right"/>
      <w:pPr>
        <w:ind w:left="1280" w:hanging="360"/>
      </w:pPr>
      <w:rPr>
        <w:rFonts w:ascii="標楷體" w:eastAsia="標楷體" w:hint="eastAsia"/>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7" w15:restartNumberingAfterBreak="0">
    <w:nsid w:val="1A916046"/>
    <w:multiLevelType w:val="hybridMultilevel"/>
    <w:tmpl w:val="B1CC9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1AD87EAE"/>
    <w:multiLevelType w:val="hybridMultilevel"/>
    <w:tmpl w:val="55480B2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1B9A249B"/>
    <w:multiLevelType w:val="hybridMultilevel"/>
    <w:tmpl w:val="1220C8B2"/>
    <w:lvl w:ilvl="0" w:tplc="8F789B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D0E69A7"/>
    <w:multiLevelType w:val="hybridMultilevel"/>
    <w:tmpl w:val="5164E42E"/>
    <w:lvl w:ilvl="0" w:tplc="88B4FD62">
      <w:start w:val="1"/>
      <w:numFmt w:val="ideographLegalTraditional"/>
      <w:pStyle w:val="a0"/>
      <w:lvlText w:val="%1、"/>
      <w:lvlJc w:val="left"/>
      <w:pPr>
        <w:ind w:left="622" w:hanging="480"/>
      </w:pPr>
    </w:lvl>
    <w:lvl w:ilvl="1" w:tplc="04090003">
      <w:start w:val="1"/>
      <w:numFmt w:val="taiwaneseCountingThousand"/>
      <w:lvlText w:val="%2、"/>
      <w:lvlJc w:val="left"/>
      <w:pPr>
        <w:ind w:left="960" w:hanging="480"/>
      </w:pPr>
      <w:rPr>
        <w:rFonts w:ascii="Times New Roman" w:eastAsia="標楷體" w:hAnsi="Times New Roman" w:cs="Times New Roman" w:hint="eastAsia"/>
      </w:rPr>
    </w:lvl>
    <w:lvl w:ilvl="2" w:tplc="04090005">
      <w:start w:val="1"/>
      <w:numFmt w:val="ideographDigital"/>
      <w:lvlText w:val="(%3)"/>
      <w:lvlJc w:val="left"/>
      <w:pPr>
        <w:ind w:left="1440" w:hanging="480"/>
      </w:pPr>
      <w:rPr>
        <w:rFonts w:ascii="標楷體" w:eastAsia="標楷體" w:hAnsi="標楷體" w:hint="eastAsia"/>
        <w:b w:val="0"/>
        <w:sz w:val="28"/>
        <w:szCs w:val="28"/>
      </w:rPr>
    </w:lvl>
    <w:lvl w:ilvl="3" w:tplc="04090001">
      <w:start w:val="1"/>
      <w:numFmt w:val="decimal"/>
      <w:lvlText w:val="%4."/>
      <w:lvlJc w:val="left"/>
      <w:pPr>
        <w:ind w:left="1920" w:hanging="480"/>
      </w:pPr>
      <w:rPr>
        <w:rFonts w:ascii="Times New Roman" w:hAnsi="Times New Roman" w:cs="Times New Roman" w:hint="default"/>
        <w:b w:val="0"/>
      </w:rPr>
    </w:lvl>
    <w:lvl w:ilvl="4" w:tplc="04090003">
      <w:start w:val="1"/>
      <w:numFmt w:val="decimal"/>
      <w:lvlText w:val="(%5)"/>
      <w:lvlJc w:val="left"/>
      <w:pPr>
        <w:ind w:left="2400" w:hanging="480"/>
      </w:pPr>
      <w:rPr>
        <w:rFonts w:ascii="Times New Roman" w:hAnsi="Times New Roman" w:cs="Times New Roman" w:hint="default"/>
        <w:color w:val="auto"/>
      </w:rPr>
    </w:lvl>
    <w:lvl w:ilvl="5" w:tplc="04090005">
      <w:start w:val="1"/>
      <w:numFmt w:val="upperLetter"/>
      <w:lvlText w:val="%6."/>
      <w:lvlJc w:val="left"/>
      <w:pPr>
        <w:ind w:left="2880" w:hanging="480"/>
      </w:pPr>
    </w:lvl>
    <w:lvl w:ilvl="6" w:tplc="04090001">
      <w:start w:val="1"/>
      <w:numFmt w:val="lowerRoman"/>
      <w:lvlText w:val="%7."/>
      <w:lvlJc w:val="left"/>
      <w:pPr>
        <w:ind w:left="3600" w:hanging="720"/>
      </w:pPr>
      <w:rPr>
        <w:rFonts w:hint="default"/>
      </w:r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31" w15:restartNumberingAfterBreak="0">
    <w:nsid w:val="1DFA45ED"/>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1EB127FD"/>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02A2D5F"/>
    <w:multiLevelType w:val="multilevel"/>
    <w:tmpl w:val="817023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0C55DC1"/>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21585FF0"/>
    <w:multiLevelType w:val="hybridMultilevel"/>
    <w:tmpl w:val="E2B6198E"/>
    <w:lvl w:ilvl="0" w:tplc="41F85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1CE2611"/>
    <w:multiLevelType w:val="hybridMultilevel"/>
    <w:tmpl w:val="231EA03E"/>
    <w:lvl w:ilvl="0" w:tplc="D11CC2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1F90123"/>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cs="Times New Roman" w:hint="default"/>
        <w:sz w:val="28"/>
        <w:szCs w:val="28"/>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9" w15:restartNumberingAfterBreak="0">
    <w:nsid w:val="242559E3"/>
    <w:multiLevelType w:val="hybridMultilevel"/>
    <w:tmpl w:val="F5F41478"/>
    <w:lvl w:ilvl="0" w:tplc="CEAE6E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425640B"/>
    <w:multiLevelType w:val="hybridMultilevel"/>
    <w:tmpl w:val="A3C09538"/>
    <w:lvl w:ilvl="0" w:tplc="339E8CDA">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2490658F"/>
    <w:multiLevelType w:val="hybridMultilevel"/>
    <w:tmpl w:val="82A8F2E6"/>
    <w:lvl w:ilvl="0" w:tplc="5BAC3026">
      <w:start w:val="1"/>
      <w:numFmt w:val="taiwaneseCountingThousand"/>
      <w:lvlText w:val="%1、"/>
      <w:lvlJc w:val="left"/>
      <w:pPr>
        <w:ind w:left="577" w:hanging="720"/>
      </w:pPr>
    </w:lvl>
    <w:lvl w:ilvl="1" w:tplc="04090019">
      <w:start w:val="1"/>
      <w:numFmt w:val="ideographTraditional"/>
      <w:lvlText w:val="%2、"/>
      <w:lvlJc w:val="left"/>
      <w:pPr>
        <w:ind w:left="817" w:hanging="480"/>
      </w:pPr>
    </w:lvl>
    <w:lvl w:ilvl="2" w:tplc="0409001B">
      <w:start w:val="1"/>
      <w:numFmt w:val="lowerRoman"/>
      <w:lvlText w:val="%3."/>
      <w:lvlJc w:val="right"/>
      <w:pPr>
        <w:ind w:left="1297" w:hanging="480"/>
      </w:pPr>
    </w:lvl>
    <w:lvl w:ilvl="3" w:tplc="0409000F">
      <w:start w:val="1"/>
      <w:numFmt w:val="decimal"/>
      <w:lvlText w:val="%4."/>
      <w:lvlJc w:val="left"/>
      <w:pPr>
        <w:ind w:left="1777" w:hanging="480"/>
      </w:pPr>
    </w:lvl>
    <w:lvl w:ilvl="4" w:tplc="04090019">
      <w:start w:val="1"/>
      <w:numFmt w:val="ideographTraditional"/>
      <w:lvlText w:val="%5、"/>
      <w:lvlJc w:val="left"/>
      <w:pPr>
        <w:ind w:left="2257" w:hanging="480"/>
      </w:pPr>
    </w:lvl>
    <w:lvl w:ilvl="5" w:tplc="0409001B">
      <w:start w:val="1"/>
      <w:numFmt w:val="lowerRoman"/>
      <w:lvlText w:val="%6."/>
      <w:lvlJc w:val="right"/>
      <w:pPr>
        <w:ind w:left="2737" w:hanging="480"/>
      </w:pPr>
    </w:lvl>
    <w:lvl w:ilvl="6" w:tplc="0409000F">
      <w:start w:val="1"/>
      <w:numFmt w:val="decimal"/>
      <w:lvlText w:val="%7."/>
      <w:lvlJc w:val="left"/>
      <w:pPr>
        <w:ind w:left="3217" w:hanging="480"/>
      </w:pPr>
    </w:lvl>
    <w:lvl w:ilvl="7" w:tplc="04090019">
      <w:start w:val="1"/>
      <w:numFmt w:val="ideographTraditional"/>
      <w:lvlText w:val="%8、"/>
      <w:lvlJc w:val="left"/>
      <w:pPr>
        <w:ind w:left="3697" w:hanging="480"/>
      </w:pPr>
    </w:lvl>
    <w:lvl w:ilvl="8" w:tplc="0409001B">
      <w:start w:val="1"/>
      <w:numFmt w:val="lowerRoman"/>
      <w:lvlText w:val="%9."/>
      <w:lvlJc w:val="right"/>
      <w:pPr>
        <w:ind w:left="4177" w:hanging="480"/>
      </w:pPr>
    </w:lvl>
  </w:abstractNum>
  <w:abstractNum w:abstractNumId="42" w15:restartNumberingAfterBreak="0">
    <w:nsid w:val="24CA04C2"/>
    <w:multiLevelType w:val="hybridMultilevel"/>
    <w:tmpl w:val="1EFAE24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24E04E51"/>
    <w:multiLevelType w:val="hybridMultilevel"/>
    <w:tmpl w:val="EC32EAF6"/>
    <w:lvl w:ilvl="0" w:tplc="6056534A">
      <w:start w:val="1"/>
      <w:numFmt w:val="decimal"/>
      <w:lvlText w:val="%1."/>
      <w:lvlJc w:val="left"/>
      <w:pPr>
        <w:ind w:left="480" w:hanging="480"/>
      </w:pPr>
      <w:rPr>
        <w:rFonts w:ascii="Times New Roman" w:eastAsia="微軟正黑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51D77F2"/>
    <w:multiLevelType w:val="hybridMultilevel"/>
    <w:tmpl w:val="A1C46766"/>
    <w:lvl w:ilvl="0" w:tplc="0409000F">
      <w:start w:val="1"/>
      <w:numFmt w:val="taiwaneseCountingThousand"/>
      <w:pStyle w:val="2"/>
      <w:lvlText w:val="%1、"/>
      <w:lvlJc w:val="left"/>
      <w:pPr>
        <w:tabs>
          <w:tab w:val="num" w:pos="1200"/>
        </w:tabs>
        <w:ind w:left="1200" w:hanging="720"/>
      </w:pPr>
      <w:rPr>
        <w:rFonts w:hint="default"/>
      </w:rPr>
    </w:lvl>
    <w:lvl w:ilvl="1" w:tplc="04090019">
      <w:start w:val="1"/>
      <w:numFmt w:val="decimal"/>
      <w:lvlText w:val="%2."/>
      <w:lvlJc w:val="left"/>
      <w:pPr>
        <w:tabs>
          <w:tab w:val="num" w:pos="1320"/>
        </w:tabs>
        <w:ind w:left="1320" w:hanging="360"/>
      </w:pPr>
      <w:rPr>
        <w:rFonts w:hint="eastAsia"/>
      </w:rPr>
    </w:lvl>
    <w:lvl w:ilvl="2" w:tplc="0409001B">
      <w:start w:val="1"/>
      <w:numFmt w:val="decimal"/>
      <w:lvlText w:val="(%3)"/>
      <w:lvlJc w:val="left"/>
      <w:pPr>
        <w:ind w:left="1800" w:hanging="36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5" w15:restartNumberingAfterBreak="0">
    <w:nsid w:val="25210AF3"/>
    <w:multiLevelType w:val="hybridMultilevel"/>
    <w:tmpl w:val="C0CCE21A"/>
    <w:lvl w:ilvl="0" w:tplc="88B4FD62">
      <w:start w:val="1"/>
      <w:numFmt w:val="ideographLegalTraditional"/>
      <w:pStyle w:val="1"/>
      <w:lvlText w:val="%1、"/>
      <w:lvlJc w:val="left"/>
      <w:pPr>
        <w:tabs>
          <w:tab w:val="num" w:pos="928"/>
        </w:tabs>
        <w:ind w:left="928" w:hanging="720"/>
      </w:pPr>
      <w:rPr>
        <w:rFonts w:hint="default"/>
      </w:rPr>
    </w:lvl>
    <w:lvl w:ilvl="1" w:tplc="04090003">
      <w:start w:val="1"/>
      <w:numFmt w:val="ideographTraditional"/>
      <w:lvlText w:val="%2、"/>
      <w:lvlJc w:val="left"/>
      <w:pPr>
        <w:tabs>
          <w:tab w:val="num" w:pos="1168"/>
        </w:tabs>
        <w:ind w:left="1168" w:hanging="480"/>
      </w:pPr>
    </w:lvl>
    <w:lvl w:ilvl="2" w:tplc="04090005" w:tentative="1">
      <w:start w:val="1"/>
      <w:numFmt w:val="lowerRoman"/>
      <w:lvlText w:val="%3."/>
      <w:lvlJc w:val="right"/>
      <w:pPr>
        <w:tabs>
          <w:tab w:val="num" w:pos="1648"/>
        </w:tabs>
        <w:ind w:left="1648" w:hanging="480"/>
      </w:pPr>
    </w:lvl>
    <w:lvl w:ilvl="3" w:tplc="04090001" w:tentative="1">
      <w:start w:val="1"/>
      <w:numFmt w:val="decimal"/>
      <w:lvlText w:val="%4."/>
      <w:lvlJc w:val="left"/>
      <w:pPr>
        <w:tabs>
          <w:tab w:val="num" w:pos="2128"/>
        </w:tabs>
        <w:ind w:left="2128" w:hanging="480"/>
      </w:pPr>
    </w:lvl>
    <w:lvl w:ilvl="4" w:tplc="04090003" w:tentative="1">
      <w:start w:val="1"/>
      <w:numFmt w:val="ideographTraditional"/>
      <w:lvlText w:val="%5、"/>
      <w:lvlJc w:val="left"/>
      <w:pPr>
        <w:tabs>
          <w:tab w:val="num" w:pos="2608"/>
        </w:tabs>
        <w:ind w:left="2608" w:hanging="480"/>
      </w:pPr>
    </w:lvl>
    <w:lvl w:ilvl="5" w:tplc="04090005" w:tentative="1">
      <w:start w:val="1"/>
      <w:numFmt w:val="lowerRoman"/>
      <w:lvlText w:val="%6."/>
      <w:lvlJc w:val="right"/>
      <w:pPr>
        <w:tabs>
          <w:tab w:val="num" w:pos="3088"/>
        </w:tabs>
        <w:ind w:left="3088" w:hanging="480"/>
      </w:pPr>
    </w:lvl>
    <w:lvl w:ilvl="6" w:tplc="04090001" w:tentative="1">
      <w:start w:val="1"/>
      <w:numFmt w:val="decimal"/>
      <w:lvlText w:val="%7."/>
      <w:lvlJc w:val="left"/>
      <w:pPr>
        <w:tabs>
          <w:tab w:val="num" w:pos="3568"/>
        </w:tabs>
        <w:ind w:left="3568" w:hanging="480"/>
      </w:pPr>
    </w:lvl>
    <w:lvl w:ilvl="7" w:tplc="04090003" w:tentative="1">
      <w:start w:val="1"/>
      <w:numFmt w:val="ideographTraditional"/>
      <w:lvlText w:val="%8、"/>
      <w:lvlJc w:val="left"/>
      <w:pPr>
        <w:tabs>
          <w:tab w:val="num" w:pos="4048"/>
        </w:tabs>
        <w:ind w:left="4048" w:hanging="480"/>
      </w:pPr>
    </w:lvl>
    <w:lvl w:ilvl="8" w:tplc="04090005" w:tentative="1">
      <w:start w:val="1"/>
      <w:numFmt w:val="lowerRoman"/>
      <w:lvlText w:val="%9."/>
      <w:lvlJc w:val="right"/>
      <w:pPr>
        <w:tabs>
          <w:tab w:val="num" w:pos="4528"/>
        </w:tabs>
        <w:ind w:left="4528" w:hanging="480"/>
      </w:pPr>
    </w:lvl>
  </w:abstractNum>
  <w:abstractNum w:abstractNumId="46" w15:restartNumberingAfterBreak="0">
    <w:nsid w:val="25415823"/>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25821E04"/>
    <w:multiLevelType w:val="hybridMultilevel"/>
    <w:tmpl w:val="EB28F938"/>
    <w:lvl w:ilvl="0" w:tplc="62C22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6E133A6"/>
    <w:multiLevelType w:val="hybridMultilevel"/>
    <w:tmpl w:val="F13C5364"/>
    <w:lvl w:ilvl="0" w:tplc="2110A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6E26921"/>
    <w:multiLevelType w:val="hybridMultilevel"/>
    <w:tmpl w:val="C3E84936"/>
    <w:lvl w:ilvl="0" w:tplc="C92C3A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6E7158F"/>
    <w:multiLevelType w:val="hybridMultilevel"/>
    <w:tmpl w:val="D8DCECC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278B2D1C"/>
    <w:multiLevelType w:val="hybridMultilevel"/>
    <w:tmpl w:val="12E8A714"/>
    <w:lvl w:ilvl="0" w:tplc="E318B8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9DD2B11"/>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29FB3A94"/>
    <w:multiLevelType w:val="hybridMultilevel"/>
    <w:tmpl w:val="03C4D99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2A315350"/>
    <w:multiLevelType w:val="hybridMultilevel"/>
    <w:tmpl w:val="8800126C"/>
    <w:lvl w:ilvl="0" w:tplc="F8267F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BC56DCA"/>
    <w:multiLevelType w:val="hybridMultilevel"/>
    <w:tmpl w:val="D5F25EF8"/>
    <w:lvl w:ilvl="0" w:tplc="5BF40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C044DB2"/>
    <w:multiLevelType w:val="hybridMultilevel"/>
    <w:tmpl w:val="E5C2D6BA"/>
    <w:lvl w:ilvl="0" w:tplc="B358D9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C457BF8"/>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2CC669D0"/>
    <w:multiLevelType w:val="hybridMultilevel"/>
    <w:tmpl w:val="FB1E348C"/>
    <w:lvl w:ilvl="0" w:tplc="C8FC0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CEA4A60"/>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2E6A4F7E"/>
    <w:multiLevelType w:val="hybridMultilevel"/>
    <w:tmpl w:val="3EF48CD8"/>
    <w:lvl w:ilvl="0" w:tplc="5E3E0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2E9132B0"/>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2F83680F"/>
    <w:multiLevelType w:val="hybridMultilevel"/>
    <w:tmpl w:val="97F2A594"/>
    <w:lvl w:ilvl="0" w:tplc="3632893C">
      <w:start w:val="1"/>
      <w:numFmt w:val="decimal"/>
      <w:lvlText w:val="(%1)"/>
      <w:lvlJc w:val="left"/>
      <w:pPr>
        <w:ind w:left="1712" w:hanging="480"/>
      </w:pPr>
      <w:rPr>
        <w:rFonts w:hint="eastAsia"/>
      </w:rPr>
    </w:lvl>
    <w:lvl w:ilvl="1" w:tplc="04090019" w:tentative="1">
      <w:start w:val="1"/>
      <w:numFmt w:val="ideographTraditional"/>
      <w:lvlText w:val="%2、"/>
      <w:lvlJc w:val="left"/>
      <w:pPr>
        <w:ind w:left="2192" w:hanging="480"/>
      </w:pPr>
    </w:lvl>
    <w:lvl w:ilvl="2" w:tplc="0409001B" w:tentative="1">
      <w:start w:val="1"/>
      <w:numFmt w:val="lowerRoman"/>
      <w:lvlText w:val="%3."/>
      <w:lvlJc w:val="right"/>
      <w:pPr>
        <w:ind w:left="2672" w:hanging="480"/>
      </w:pPr>
    </w:lvl>
    <w:lvl w:ilvl="3" w:tplc="0409000F" w:tentative="1">
      <w:start w:val="1"/>
      <w:numFmt w:val="decimal"/>
      <w:lvlText w:val="%4."/>
      <w:lvlJc w:val="left"/>
      <w:pPr>
        <w:ind w:left="3152" w:hanging="480"/>
      </w:pPr>
    </w:lvl>
    <w:lvl w:ilvl="4" w:tplc="04090019" w:tentative="1">
      <w:start w:val="1"/>
      <w:numFmt w:val="ideographTraditional"/>
      <w:lvlText w:val="%5、"/>
      <w:lvlJc w:val="left"/>
      <w:pPr>
        <w:ind w:left="3632" w:hanging="480"/>
      </w:pPr>
    </w:lvl>
    <w:lvl w:ilvl="5" w:tplc="0409001B" w:tentative="1">
      <w:start w:val="1"/>
      <w:numFmt w:val="lowerRoman"/>
      <w:lvlText w:val="%6."/>
      <w:lvlJc w:val="right"/>
      <w:pPr>
        <w:ind w:left="4112" w:hanging="480"/>
      </w:pPr>
    </w:lvl>
    <w:lvl w:ilvl="6" w:tplc="0409000F" w:tentative="1">
      <w:start w:val="1"/>
      <w:numFmt w:val="decimal"/>
      <w:lvlText w:val="%7."/>
      <w:lvlJc w:val="left"/>
      <w:pPr>
        <w:ind w:left="4592" w:hanging="480"/>
      </w:pPr>
    </w:lvl>
    <w:lvl w:ilvl="7" w:tplc="04090019" w:tentative="1">
      <w:start w:val="1"/>
      <w:numFmt w:val="ideographTraditional"/>
      <w:lvlText w:val="%8、"/>
      <w:lvlJc w:val="left"/>
      <w:pPr>
        <w:ind w:left="5072" w:hanging="480"/>
      </w:pPr>
    </w:lvl>
    <w:lvl w:ilvl="8" w:tplc="0409001B" w:tentative="1">
      <w:start w:val="1"/>
      <w:numFmt w:val="lowerRoman"/>
      <w:lvlText w:val="%9."/>
      <w:lvlJc w:val="right"/>
      <w:pPr>
        <w:ind w:left="5552" w:hanging="480"/>
      </w:pPr>
    </w:lvl>
  </w:abstractNum>
  <w:abstractNum w:abstractNumId="63" w15:restartNumberingAfterBreak="0">
    <w:nsid w:val="304D48B7"/>
    <w:multiLevelType w:val="multilevel"/>
    <w:tmpl w:val="BAC0F3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0514144"/>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309219FC"/>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31525637"/>
    <w:multiLevelType w:val="hybridMultilevel"/>
    <w:tmpl w:val="B1CC9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7" w15:restartNumberingAfterBreak="0">
    <w:nsid w:val="31955DB9"/>
    <w:multiLevelType w:val="hybridMultilevel"/>
    <w:tmpl w:val="B1CC9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3259323E"/>
    <w:multiLevelType w:val="hybridMultilevel"/>
    <w:tmpl w:val="33E0A714"/>
    <w:lvl w:ilvl="0" w:tplc="D97E53E0">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3627683"/>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 w15:restartNumberingAfterBreak="0">
    <w:nsid w:val="33DA6173"/>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3474014E"/>
    <w:multiLevelType w:val="hybridMultilevel"/>
    <w:tmpl w:val="228CAF6C"/>
    <w:lvl w:ilvl="0" w:tplc="72B02C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4A722AC"/>
    <w:multiLevelType w:val="hybridMultilevel"/>
    <w:tmpl w:val="C1F2011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4EA3569"/>
    <w:multiLevelType w:val="hybridMultilevel"/>
    <w:tmpl w:val="A3C09538"/>
    <w:lvl w:ilvl="0" w:tplc="339E8CDA">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4" w15:restartNumberingAfterBreak="0">
    <w:nsid w:val="35FE0C24"/>
    <w:multiLevelType w:val="hybridMultilevel"/>
    <w:tmpl w:val="D8DCECC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3653415D"/>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36A22440"/>
    <w:multiLevelType w:val="hybridMultilevel"/>
    <w:tmpl w:val="F7FABE68"/>
    <w:lvl w:ilvl="0" w:tplc="F8CEC144">
      <w:start w:val="1"/>
      <w:numFmt w:val="decimal"/>
      <w:lvlText w:val="%1."/>
      <w:lvlJc w:val="left"/>
      <w:pPr>
        <w:ind w:left="219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7" w15:restartNumberingAfterBreak="0">
    <w:nsid w:val="395644DD"/>
    <w:multiLevelType w:val="hybridMultilevel"/>
    <w:tmpl w:val="9992F72A"/>
    <w:lvl w:ilvl="0" w:tplc="EB5CB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9A24D8B"/>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3A0D3BD6"/>
    <w:multiLevelType w:val="hybridMultilevel"/>
    <w:tmpl w:val="B1CC94A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A1F7BBB"/>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3B271688"/>
    <w:multiLevelType w:val="hybridMultilevel"/>
    <w:tmpl w:val="D8DCECC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3B545441"/>
    <w:multiLevelType w:val="hybridMultilevel"/>
    <w:tmpl w:val="F7146A4C"/>
    <w:lvl w:ilvl="0" w:tplc="7C4AB992">
      <w:start w:val="1"/>
      <w:numFmt w:val="taiwaneseCountingThousand"/>
      <w:lvlText w:val="(%1)"/>
      <w:lvlJc w:val="left"/>
      <w:pPr>
        <w:ind w:left="1712" w:hanging="480"/>
      </w:pPr>
      <w:rPr>
        <w:rFonts w:hint="eastAsia"/>
      </w:rPr>
    </w:lvl>
    <w:lvl w:ilvl="1" w:tplc="04090019" w:tentative="1">
      <w:start w:val="1"/>
      <w:numFmt w:val="ideographTraditional"/>
      <w:lvlText w:val="%2、"/>
      <w:lvlJc w:val="left"/>
      <w:pPr>
        <w:ind w:left="2192" w:hanging="480"/>
      </w:pPr>
    </w:lvl>
    <w:lvl w:ilvl="2" w:tplc="0409001B" w:tentative="1">
      <w:start w:val="1"/>
      <w:numFmt w:val="lowerRoman"/>
      <w:lvlText w:val="%3."/>
      <w:lvlJc w:val="right"/>
      <w:pPr>
        <w:ind w:left="2672" w:hanging="480"/>
      </w:pPr>
    </w:lvl>
    <w:lvl w:ilvl="3" w:tplc="0409000F" w:tentative="1">
      <w:start w:val="1"/>
      <w:numFmt w:val="decimal"/>
      <w:lvlText w:val="%4."/>
      <w:lvlJc w:val="left"/>
      <w:pPr>
        <w:ind w:left="3152" w:hanging="480"/>
      </w:pPr>
    </w:lvl>
    <w:lvl w:ilvl="4" w:tplc="04090019" w:tentative="1">
      <w:start w:val="1"/>
      <w:numFmt w:val="ideographTraditional"/>
      <w:lvlText w:val="%5、"/>
      <w:lvlJc w:val="left"/>
      <w:pPr>
        <w:ind w:left="3632" w:hanging="480"/>
      </w:pPr>
    </w:lvl>
    <w:lvl w:ilvl="5" w:tplc="0409001B" w:tentative="1">
      <w:start w:val="1"/>
      <w:numFmt w:val="lowerRoman"/>
      <w:lvlText w:val="%6."/>
      <w:lvlJc w:val="right"/>
      <w:pPr>
        <w:ind w:left="4112" w:hanging="480"/>
      </w:pPr>
    </w:lvl>
    <w:lvl w:ilvl="6" w:tplc="0409000F" w:tentative="1">
      <w:start w:val="1"/>
      <w:numFmt w:val="decimal"/>
      <w:lvlText w:val="%7."/>
      <w:lvlJc w:val="left"/>
      <w:pPr>
        <w:ind w:left="4592" w:hanging="480"/>
      </w:pPr>
    </w:lvl>
    <w:lvl w:ilvl="7" w:tplc="04090019" w:tentative="1">
      <w:start w:val="1"/>
      <w:numFmt w:val="ideographTraditional"/>
      <w:lvlText w:val="%8、"/>
      <w:lvlJc w:val="left"/>
      <w:pPr>
        <w:ind w:left="5072" w:hanging="480"/>
      </w:pPr>
    </w:lvl>
    <w:lvl w:ilvl="8" w:tplc="0409001B" w:tentative="1">
      <w:start w:val="1"/>
      <w:numFmt w:val="lowerRoman"/>
      <w:lvlText w:val="%9."/>
      <w:lvlJc w:val="right"/>
      <w:pPr>
        <w:ind w:left="5552" w:hanging="480"/>
      </w:pPr>
    </w:lvl>
  </w:abstractNum>
  <w:abstractNum w:abstractNumId="83" w15:restartNumberingAfterBreak="0">
    <w:nsid w:val="3BB42DFF"/>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4" w15:restartNumberingAfterBreak="0">
    <w:nsid w:val="3BB604CC"/>
    <w:multiLevelType w:val="hybridMultilevel"/>
    <w:tmpl w:val="F7FABE68"/>
    <w:lvl w:ilvl="0" w:tplc="F8CEC144">
      <w:start w:val="1"/>
      <w:numFmt w:val="decimal"/>
      <w:lvlText w:val="%1."/>
      <w:lvlJc w:val="left"/>
      <w:pPr>
        <w:ind w:left="219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5" w15:restartNumberingAfterBreak="0">
    <w:nsid w:val="3D830590"/>
    <w:multiLevelType w:val="hybridMultilevel"/>
    <w:tmpl w:val="55480B2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00D61FB"/>
    <w:multiLevelType w:val="hybridMultilevel"/>
    <w:tmpl w:val="4F04C55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01E07AA"/>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8" w15:restartNumberingAfterBreak="0">
    <w:nsid w:val="40606798"/>
    <w:multiLevelType w:val="hybridMultilevel"/>
    <w:tmpl w:val="DB001ABA"/>
    <w:lvl w:ilvl="0" w:tplc="AE2A0B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0705A61"/>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0" w15:restartNumberingAfterBreak="0">
    <w:nsid w:val="409713AF"/>
    <w:multiLevelType w:val="hybridMultilevel"/>
    <w:tmpl w:val="A3C09538"/>
    <w:lvl w:ilvl="0" w:tplc="339E8CDA">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1" w15:restartNumberingAfterBreak="0">
    <w:nsid w:val="42BA2BBB"/>
    <w:multiLevelType w:val="hybridMultilevel"/>
    <w:tmpl w:val="FD2E9348"/>
    <w:lvl w:ilvl="0" w:tplc="565C9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437B0D59"/>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3" w15:restartNumberingAfterBreak="0">
    <w:nsid w:val="43C40A47"/>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46A316DE"/>
    <w:multiLevelType w:val="hybridMultilevel"/>
    <w:tmpl w:val="E5B88A14"/>
    <w:lvl w:ilvl="0" w:tplc="04090001">
      <w:start w:val="1"/>
      <w:numFmt w:val="taiwaneseCountingThousand"/>
      <w:pStyle w:val="3"/>
      <w:lvlText w:val="(%1)"/>
      <w:lvlJc w:val="left"/>
      <w:pPr>
        <w:ind w:left="2700" w:hanging="360"/>
      </w:pPr>
      <w:rPr>
        <w:rFonts w:ascii="標楷體" w:eastAsia="標楷體" w:hAnsi="標楷體" w:cs="Times New Roman" w:hint="eastAsia"/>
        <w:b/>
        <w:bCs w:val="0"/>
        <w:i w:val="0"/>
        <w:iCs w:val="0"/>
        <w:caps w:val="0"/>
        <w:smallCaps w:val="0"/>
        <w:strike w:val="0"/>
        <w:dstrike w:val="0"/>
        <w:noProof w:val="0"/>
        <w:vanish w:val="0"/>
        <w:color w:val="000000"/>
        <w:spacing w:val="0"/>
        <w:position w:val="0"/>
        <w:sz w:val="28"/>
        <w:szCs w:val="28"/>
        <w:u w:val="none"/>
        <w:vertAlign w:val="baseline"/>
        <w:em w:val="none"/>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95" w15:restartNumberingAfterBreak="0">
    <w:nsid w:val="46FB563D"/>
    <w:multiLevelType w:val="hybridMultilevel"/>
    <w:tmpl w:val="11507B52"/>
    <w:lvl w:ilvl="0" w:tplc="036E11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7901FF6"/>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7" w15:restartNumberingAfterBreak="0">
    <w:nsid w:val="4845503E"/>
    <w:multiLevelType w:val="hybridMultilevel"/>
    <w:tmpl w:val="1EFAE24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485C4719"/>
    <w:multiLevelType w:val="hybridMultilevel"/>
    <w:tmpl w:val="717CFBBC"/>
    <w:lvl w:ilvl="0" w:tplc="862E24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8E379EE"/>
    <w:multiLevelType w:val="hybridMultilevel"/>
    <w:tmpl w:val="190E7482"/>
    <w:lvl w:ilvl="0" w:tplc="6A48A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91F736D"/>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1" w15:restartNumberingAfterBreak="0">
    <w:nsid w:val="4BF40D74"/>
    <w:multiLevelType w:val="hybridMultilevel"/>
    <w:tmpl w:val="DF8EE682"/>
    <w:lvl w:ilvl="0" w:tplc="5E8EF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4DC66734"/>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3" w15:restartNumberingAfterBreak="0">
    <w:nsid w:val="4E1B2694"/>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4" w15:restartNumberingAfterBreak="0">
    <w:nsid w:val="4E69640A"/>
    <w:multiLevelType w:val="hybridMultilevel"/>
    <w:tmpl w:val="355A0AC0"/>
    <w:lvl w:ilvl="0" w:tplc="C178B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4E6F41A3"/>
    <w:multiLevelType w:val="hybridMultilevel"/>
    <w:tmpl w:val="B1CC9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6" w15:restartNumberingAfterBreak="0">
    <w:nsid w:val="4F373713"/>
    <w:multiLevelType w:val="hybridMultilevel"/>
    <w:tmpl w:val="55480B2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50EE771C"/>
    <w:multiLevelType w:val="multilevel"/>
    <w:tmpl w:val="70FCDBE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2316D2E"/>
    <w:multiLevelType w:val="multilevel"/>
    <w:tmpl w:val="6D62E874"/>
    <w:lvl w:ilvl="0">
      <w:start w:val="1"/>
      <w:numFmt w:val="ideographLegalTraditional"/>
      <w:pStyle w:val="10"/>
      <w:suff w:val="space"/>
      <w:lvlText w:val="%1、"/>
      <w:lvlJc w:val="left"/>
      <w:pPr>
        <w:ind w:left="2608" w:hanging="2608"/>
      </w:pPr>
      <w:rPr>
        <w:rFonts w:ascii="Arial" w:eastAsia="標楷體" w:hAnsi="Arial" w:hint="default"/>
        <w:b/>
        <w:i w:val="0"/>
        <w:sz w:val="52"/>
        <w:szCs w:val="52"/>
      </w:rPr>
    </w:lvl>
    <w:lvl w:ilvl="1">
      <w:start w:val="1"/>
      <w:numFmt w:val="taiwaneseCountingThousand"/>
      <w:pStyle w:val="20"/>
      <w:suff w:val="nothing"/>
      <w:lvlText w:val="%2、"/>
      <w:lvlJc w:val="left"/>
      <w:pPr>
        <w:ind w:left="2778" w:hanging="2665"/>
      </w:pPr>
      <w:rPr>
        <w:rFonts w:ascii="Arial" w:eastAsia="標楷體" w:hAnsi="Arial" w:hint="default"/>
        <w:b/>
        <w:i w:val="0"/>
        <w:sz w:val="32"/>
        <w:szCs w:val="32"/>
      </w:rPr>
    </w:lvl>
    <w:lvl w:ilvl="2">
      <w:start w:val="1"/>
      <w:numFmt w:val="taiwaneseCountingThousand"/>
      <w:suff w:val="nothing"/>
      <w:lvlText w:val="(%3)、"/>
      <w:lvlJc w:val="left"/>
      <w:pPr>
        <w:ind w:left="4536" w:hanging="4309"/>
      </w:pPr>
      <w:rPr>
        <w:rFonts w:ascii="Arial Black" w:eastAsia="標楷體" w:hAnsi="Arial Black" w:hint="default"/>
        <w:b/>
        <w:i w:val="0"/>
        <w:sz w:val="28"/>
        <w:szCs w:val="28"/>
      </w:rPr>
    </w:lvl>
    <w:lvl w:ilvl="3">
      <w:start w:val="1"/>
      <w:numFmt w:val="decimal"/>
      <w:suff w:val="nothing"/>
      <w:lvlText w:val="%4. "/>
      <w:lvlJc w:val="left"/>
      <w:pPr>
        <w:ind w:left="2098" w:hanging="1644"/>
      </w:pPr>
      <w:rPr>
        <w:rFonts w:ascii="Arial Black" w:eastAsia="標楷體" w:hAnsi="Arial Black" w:hint="default"/>
        <w:b/>
        <w:i w:val="0"/>
        <w:sz w:val="32"/>
        <w:szCs w:val="32"/>
      </w:rPr>
    </w:lvl>
    <w:lvl w:ilvl="4">
      <w:start w:val="1"/>
      <w:numFmt w:val="upperLetter"/>
      <w:suff w:val="nothing"/>
      <w:lvlText w:val="%5. "/>
      <w:lvlJc w:val="left"/>
      <w:pPr>
        <w:ind w:left="3402" w:hanging="2835"/>
      </w:pPr>
      <w:rPr>
        <w:rFonts w:ascii="Arial Black" w:eastAsia="標楷體" w:hAnsi="Arial Black" w:hint="default"/>
        <w:b/>
        <w:i w:val="0"/>
        <w:sz w:val="28"/>
        <w:szCs w:val="28"/>
      </w:rPr>
    </w:lvl>
    <w:lvl w:ilvl="5">
      <w:start w:val="1"/>
      <w:numFmt w:val="decimal"/>
      <w:suff w:val="nothing"/>
      <w:lvlText w:val="(%6). "/>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09" w15:restartNumberingAfterBreak="0">
    <w:nsid w:val="52A4166F"/>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0" w15:restartNumberingAfterBreak="0">
    <w:nsid w:val="52AD0B70"/>
    <w:multiLevelType w:val="hybridMultilevel"/>
    <w:tmpl w:val="453C5B2E"/>
    <w:lvl w:ilvl="0" w:tplc="BF1878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53314AE4"/>
    <w:multiLevelType w:val="hybridMultilevel"/>
    <w:tmpl w:val="CDDE7B7E"/>
    <w:lvl w:ilvl="0" w:tplc="785CCD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547B4C9E"/>
    <w:multiLevelType w:val="hybridMultilevel"/>
    <w:tmpl w:val="89F852E4"/>
    <w:lvl w:ilvl="0" w:tplc="7A7EAC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54DA66ED"/>
    <w:multiLevelType w:val="hybridMultilevel"/>
    <w:tmpl w:val="83DAB5A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4EF1638"/>
    <w:multiLevelType w:val="hybridMultilevel"/>
    <w:tmpl w:val="55480B2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5" w15:restartNumberingAfterBreak="0">
    <w:nsid w:val="55B535DD"/>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6" w15:restartNumberingAfterBreak="0">
    <w:nsid w:val="56FE0A29"/>
    <w:multiLevelType w:val="hybridMultilevel"/>
    <w:tmpl w:val="C87E278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57DF4D1D"/>
    <w:multiLevelType w:val="hybridMultilevel"/>
    <w:tmpl w:val="22822E0A"/>
    <w:lvl w:ilvl="0" w:tplc="1B3045DA">
      <w:start w:val="1"/>
      <w:numFmt w:val="bullet"/>
      <w:lvlText w:val="□"/>
      <w:lvlJc w:val="left"/>
      <w:pPr>
        <w:ind w:left="397" w:hanging="397"/>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8" w15:restartNumberingAfterBreak="0">
    <w:nsid w:val="58BD151D"/>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9" w15:restartNumberingAfterBreak="0">
    <w:nsid w:val="58BE2C3E"/>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0" w15:restartNumberingAfterBreak="0">
    <w:nsid w:val="592B0B9B"/>
    <w:multiLevelType w:val="hybridMultilevel"/>
    <w:tmpl w:val="CBB6B90E"/>
    <w:lvl w:ilvl="0" w:tplc="6DCCBC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5AD43C80"/>
    <w:multiLevelType w:val="hybridMultilevel"/>
    <w:tmpl w:val="5024F53C"/>
    <w:lvl w:ilvl="0" w:tplc="4E00B7D4">
      <w:start w:val="1"/>
      <w:numFmt w:val="taiwaneseCountingThousand"/>
      <w:pStyle w:val="a2"/>
      <w:lvlText w:val="%1、"/>
      <w:lvlJc w:val="left"/>
      <w:pPr>
        <w:ind w:left="960" w:hanging="480"/>
      </w:pPr>
      <w:rPr>
        <w:rFonts w:hint="eastAsia"/>
        <w:lang w:val="en-US"/>
      </w:rPr>
    </w:lvl>
    <w:lvl w:ilvl="1" w:tplc="04090019">
      <w:start w:val="1"/>
      <w:numFmt w:val="taiwaneseCountingThousand"/>
      <w:lvlText w:val="(%2)"/>
      <w:lvlJc w:val="left"/>
      <w:pPr>
        <w:ind w:left="1745" w:hanging="480"/>
      </w:pPr>
      <w:rPr>
        <w:rFonts w:hAnsi="Arial" w:hint="default"/>
      </w:r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122" w15:restartNumberingAfterBreak="0">
    <w:nsid w:val="5B592CFB"/>
    <w:multiLevelType w:val="hybridMultilevel"/>
    <w:tmpl w:val="0054D864"/>
    <w:lvl w:ilvl="0" w:tplc="339E8CDA">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3" w15:restartNumberingAfterBreak="0">
    <w:nsid w:val="5DBC3C87"/>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4" w15:restartNumberingAfterBreak="0">
    <w:nsid w:val="5EA36DDC"/>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5" w15:restartNumberingAfterBreak="0">
    <w:nsid w:val="5F382D4E"/>
    <w:multiLevelType w:val="hybridMultilevel"/>
    <w:tmpl w:val="03C4D99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6" w15:restartNumberingAfterBreak="0">
    <w:nsid w:val="5F6E54C7"/>
    <w:multiLevelType w:val="hybridMultilevel"/>
    <w:tmpl w:val="E7506CB2"/>
    <w:lvl w:ilvl="0" w:tplc="6EA41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60AD16B6"/>
    <w:multiLevelType w:val="hybridMultilevel"/>
    <w:tmpl w:val="0054D864"/>
    <w:lvl w:ilvl="0" w:tplc="339E8CDA">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28" w15:restartNumberingAfterBreak="0">
    <w:nsid w:val="60B71546"/>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9" w15:restartNumberingAfterBreak="0">
    <w:nsid w:val="617C2430"/>
    <w:multiLevelType w:val="hybridMultilevel"/>
    <w:tmpl w:val="F7146A4C"/>
    <w:lvl w:ilvl="0" w:tplc="7C4AB99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0" w15:restartNumberingAfterBreak="0">
    <w:nsid w:val="618B6F51"/>
    <w:multiLevelType w:val="hybridMultilevel"/>
    <w:tmpl w:val="551A4E8E"/>
    <w:lvl w:ilvl="0" w:tplc="C4BAA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61D2724F"/>
    <w:multiLevelType w:val="hybridMultilevel"/>
    <w:tmpl w:val="CDBC52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2" w15:restartNumberingAfterBreak="0">
    <w:nsid w:val="62337D43"/>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3" w15:restartNumberingAfterBreak="0">
    <w:nsid w:val="62367FAB"/>
    <w:multiLevelType w:val="hybridMultilevel"/>
    <w:tmpl w:val="8C26F85A"/>
    <w:lvl w:ilvl="0" w:tplc="311EA2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623F565A"/>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5" w15:restartNumberingAfterBreak="0">
    <w:nsid w:val="63934BD8"/>
    <w:multiLevelType w:val="hybridMultilevel"/>
    <w:tmpl w:val="F7146A4C"/>
    <w:lvl w:ilvl="0" w:tplc="7C4AB992">
      <w:start w:val="1"/>
      <w:numFmt w:val="taiwaneseCountingThousand"/>
      <w:lvlText w:val="(%1)"/>
      <w:lvlJc w:val="left"/>
      <w:pPr>
        <w:ind w:left="1712" w:hanging="480"/>
      </w:pPr>
      <w:rPr>
        <w:rFonts w:hint="eastAsia"/>
      </w:rPr>
    </w:lvl>
    <w:lvl w:ilvl="1" w:tplc="04090019" w:tentative="1">
      <w:start w:val="1"/>
      <w:numFmt w:val="ideographTraditional"/>
      <w:lvlText w:val="%2、"/>
      <w:lvlJc w:val="left"/>
      <w:pPr>
        <w:ind w:left="2192" w:hanging="480"/>
      </w:pPr>
    </w:lvl>
    <w:lvl w:ilvl="2" w:tplc="0409001B" w:tentative="1">
      <w:start w:val="1"/>
      <w:numFmt w:val="lowerRoman"/>
      <w:lvlText w:val="%3."/>
      <w:lvlJc w:val="right"/>
      <w:pPr>
        <w:ind w:left="2672" w:hanging="480"/>
      </w:pPr>
    </w:lvl>
    <w:lvl w:ilvl="3" w:tplc="0409000F" w:tentative="1">
      <w:start w:val="1"/>
      <w:numFmt w:val="decimal"/>
      <w:lvlText w:val="%4."/>
      <w:lvlJc w:val="left"/>
      <w:pPr>
        <w:ind w:left="3152" w:hanging="480"/>
      </w:pPr>
    </w:lvl>
    <w:lvl w:ilvl="4" w:tplc="04090019" w:tentative="1">
      <w:start w:val="1"/>
      <w:numFmt w:val="ideographTraditional"/>
      <w:lvlText w:val="%5、"/>
      <w:lvlJc w:val="left"/>
      <w:pPr>
        <w:ind w:left="3632" w:hanging="480"/>
      </w:pPr>
    </w:lvl>
    <w:lvl w:ilvl="5" w:tplc="0409001B" w:tentative="1">
      <w:start w:val="1"/>
      <w:numFmt w:val="lowerRoman"/>
      <w:lvlText w:val="%6."/>
      <w:lvlJc w:val="right"/>
      <w:pPr>
        <w:ind w:left="4112" w:hanging="480"/>
      </w:pPr>
    </w:lvl>
    <w:lvl w:ilvl="6" w:tplc="0409000F" w:tentative="1">
      <w:start w:val="1"/>
      <w:numFmt w:val="decimal"/>
      <w:lvlText w:val="%7."/>
      <w:lvlJc w:val="left"/>
      <w:pPr>
        <w:ind w:left="4592" w:hanging="480"/>
      </w:pPr>
    </w:lvl>
    <w:lvl w:ilvl="7" w:tplc="04090019" w:tentative="1">
      <w:start w:val="1"/>
      <w:numFmt w:val="ideographTraditional"/>
      <w:lvlText w:val="%8、"/>
      <w:lvlJc w:val="left"/>
      <w:pPr>
        <w:ind w:left="5072" w:hanging="480"/>
      </w:pPr>
    </w:lvl>
    <w:lvl w:ilvl="8" w:tplc="0409001B" w:tentative="1">
      <w:start w:val="1"/>
      <w:numFmt w:val="lowerRoman"/>
      <w:lvlText w:val="%9."/>
      <w:lvlJc w:val="right"/>
      <w:pPr>
        <w:ind w:left="5552" w:hanging="480"/>
      </w:pPr>
    </w:lvl>
  </w:abstractNum>
  <w:abstractNum w:abstractNumId="136" w15:restartNumberingAfterBreak="0">
    <w:nsid w:val="63B43CCC"/>
    <w:multiLevelType w:val="hybridMultilevel"/>
    <w:tmpl w:val="0D9A2582"/>
    <w:lvl w:ilvl="0" w:tplc="0FB62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63D374EA"/>
    <w:multiLevelType w:val="hybridMultilevel"/>
    <w:tmpl w:val="F7146A4C"/>
    <w:lvl w:ilvl="0" w:tplc="7C4AB992">
      <w:start w:val="1"/>
      <w:numFmt w:val="taiwaneseCountingThousand"/>
      <w:lvlText w:val="(%1)"/>
      <w:lvlJc w:val="left"/>
      <w:pPr>
        <w:ind w:left="1712" w:hanging="480"/>
      </w:pPr>
      <w:rPr>
        <w:rFonts w:hint="eastAsia"/>
      </w:rPr>
    </w:lvl>
    <w:lvl w:ilvl="1" w:tplc="04090019" w:tentative="1">
      <w:start w:val="1"/>
      <w:numFmt w:val="ideographTraditional"/>
      <w:lvlText w:val="%2、"/>
      <w:lvlJc w:val="left"/>
      <w:pPr>
        <w:ind w:left="2192" w:hanging="480"/>
      </w:pPr>
    </w:lvl>
    <w:lvl w:ilvl="2" w:tplc="0409001B" w:tentative="1">
      <w:start w:val="1"/>
      <w:numFmt w:val="lowerRoman"/>
      <w:lvlText w:val="%3."/>
      <w:lvlJc w:val="right"/>
      <w:pPr>
        <w:ind w:left="2672" w:hanging="480"/>
      </w:pPr>
    </w:lvl>
    <w:lvl w:ilvl="3" w:tplc="0409000F" w:tentative="1">
      <w:start w:val="1"/>
      <w:numFmt w:val="decimal"/>
      <w:lvlText w:val="%4."/>
      <w:lvlJc w:val="left"/>
      <w:pPr>
        <w:ind w:left="3152" w:hanging="480"/>
      </w:pPr>
    </w:lvl>
    <w:lvl w:ilvl="4" w:tplc="04090019" w:tentative="1">
      <w:start w:val="1"/>
      <w:numFmt w:val="ideographTraditional"/>
      <w:lvlText w:val="%5、"/>
      <w:lvlJc w:val="left"/>
      <w:pPr>
        <w:ind w:left="3632" w:hanging="480"/>
      </w:pPr>
    </w:lvl>
    <w:lvl w:ilvl="5" w:tplc="0409001B" w:tentative="1">
      <w:start w:val="1"/>
      <w:numFmt w:val="lowerRoman"/>
      <w:lvlText w:val="%6."/>
      <w:lvlJc w:val="right"/>
      <w:pPr>
        <w:ind w:left="4112" w:hanging="480"/>
      </w:pPr>
    </w:lvl>
    <w:lvl w:ilvl="6" w:tplc="0409000F" w:tentative="1">
      <w:start w:val="1"/>
      <w:numFmt w:val="decimal"/>
      <w:lvlText w:val="%7."/>
      <w:lvlJc w:val="left"/>
      <w:pPr>
        <w:ind w:left="4592" w:hanging="480"/>
      </w:pPr>
    </w:lvl>
    <w:lvl w:ilvl="7" w:tplc="04090019" w:tentative="1">
      <w:start w:val="1"/>
      <w:numFmt w:val="ideographTraditional"/>
      <w:lvlText w:val="%8、"/>
      <w:lvlJc w:val="left"/>
      <w:pPr>
        <w:ind w:left="5072" w:hanging="480"/>
      </w:pPr>
    </w:lvl>
    <w:lvl w:ilvl="8" w:tplc="0409001B" w:tentative="1">
      <w:start w:val="1"/>
      <w:numFmt w:val="lowerRoman"/>
      <w:lvlText w:val="%9."/>
      <w:lvlJc w:val="right"/>
      <w:pPr>
        <w:ind w:left="5552" w:hanging="480"/>
      </w:pPr>
    </w:lvl>
  </w:abstractNum>
  <w:abstractNum w:abstractNumId="138" w15:restartNumberingAfterBreak="0">
    <w:nsid w:val="66A060BB"/>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9" w15:restartNumberingAfterBreak="0">
    <w:nsid w:val="67491C6A"/>
    <w:multiLevelType w:val="multilevel"/>
    <w:tmpl w:val="AC0CEB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962126D"/>
    <w:multiLevelType w:val="hybridMultilevel"/>
    <w:tmpl w:val="82A8F2E6"/>
    <w:lvl w:ilvl="0" w:tplc="5BAC3026">
      <w:start w:val="1"/>
      <w:numFmt w:val="taiwaneseCountingThousand"/>
      <w:lvlText w:val="%1、"/>
      <w:lvlJc w:val="left"/>
      <w:pPr>
        <w:ind w:left="577" w:hanging="720"/>
      </w:pPr>
    </w:lvl>
    <w:lvl w:ilvl="1" w:tplc="04090019">
      <w:start w:val="1"/>
      <w:numFmt w:val="ideographTraditional"/>
      <w:lvlText w:val="%2、"/>
      <w:lvlJc w:val="left"/>
      <w:pPr>
        <w:ind w:left="817" w:hanging="480"/>
      </w:pPr>
    </w:lvl>
    <w:lvl w:ilvl="2" w:tplc="0409001B">
      <w:start w:val="1"/>
      <w:numFmt w:val="lowerRoman"/>
      <w:lvlText w:val="%3."/>
      <w:lvlJc w:val="right"/>
      <w:pPr>
        <w:ind w:left="1297" w:hanging="480"/>
      </w:pPr>
    </w:lvl>
    <w:lvl w:ilvl="3" w:tplc="0409000F">
      <w:start w:val="1"/>
      <w:numFmt w:val="decimal"/>
      <w:lvlText w:val="%4."/>
      <w:lvlJc w:val="left"/>
      <w:pPr>
        <w:ind w:left="1777" w:hanging="480"/>
      </w:pPr>
    </w:lvl>
    <w:lvl w:ilvl="4" w:tplc="04090019">
      <w:start w:val="1"/>
      <w:numFmt w:val="ideographTraditional"/>
      <w:lvlText w:val="%5、"/>
      <w:lvlJc w:val="left"/>
      <w:pPr>
        <w:ind w:left="2257" w:hanging="480"/>
      </w:pPr>
    </w:lvl>
    <w:lvl w:ilvl="5" w:tplc="0409001B">
      <w:start w:val="1"/>
      <w:numFmt w:val="lowerRoman"/>
      <w:lvlText w:val="%6."/>
      <w:lvlJc w:val="right"/>
      <w:pPr>
        <w:ind w:left="2737" w:hanging="480"/>
      </w:pPr>
    </w:lvl>
    <w:lvl w:ilvl="6" w:tplc="0409000F">
      <w:start w:val="1"/>
      <w:numFmt w:val="decimal"/>
      <w:lvlText w:val="%7."/>
      <w:lvlJc w:val="left"/>
      <w:pPr>
        <w:ind w:left="3217" w:hanging="480"/>
      </w:pPr>
    </w:lvl>
    <w:lvl w:ilvl="7" w:tplc="04090019">
      <w:start w:val="1"/>
      <w:numFmt w:val="ideographTraditional"/>
      <w:lvlText w:val="%8、"/>
      <w:lvlJc w:val="left"/>
      <w:pPr>
        <w:ind w:left="3697" w:hanging="480"/>
      </w:pPr>
    </w:lvl>
    <w:lvl w:ilvl="8" w:tplc="0409001B">
      <w:start w:val="1"/>
      <w:numFmt w:val="lowerRoman"/>
      <w:lvlText w:val="%9."/>
      <w:lvlJc w:val="right"/>
      <w:pPr>
        <w:ind w:left="4177" w:hanging="480"/>
      </w:pPr>
    </w:lvl>
  </w:abstractNum>
  <w:abstractNum w:abstractNumId="141" w15:restartNumberingAfterBreak="0">
    <w:nsid w:val="69FD608E"/>
    <w:multiLevelType w:val="hybridMultilevel"/>
    <w:tmpl w:val="7834FFB6"/>
    <w:lvl w:ilvl="0" w:tplc="97900E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6C2A5978"/>
    <w:multiLevelType w:val="hybridMultilevel"/>
    <w:tmpl w:val="34B09F0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3" w15:restartNumberingAfterBreak="0">
    <w:nsid w:val="6C2C1BBC"/>
    <w:multiLevelType w:val="hybridMultilevel"/>
    <w:tmpl w:val="7B3E7CA6"/>
    <w:lvl w:ilvl="0" w:tplc="99885C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6C9F5C4B"/>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5" w15:restartNumberingAfterBreak="0">
    <w:nsid w:val="6D2D18D8"/>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6" w15:restartNumberingAfterBreak="0">
    <w:nsid w:val="6DE3770E"/>
    <w:multiLevelType w:val="hybridMultilevel"/>
    <w:tmpl w:val="F04C15B4"/>
    <w:lvl w:ilvl="0" w:tplc="0F8A61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6E1C6801"/>
    <w:multiLevelType w:val="hybridMultilevel"/>
    <w:tmpl w:val="920A0086"/>
    <w:lvl w:ilvl="0" w:tplc="6DB639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737938A8"/>
    <w:multiLevelType w:val="hybridMultilevel"/>
    <w:tmpl w:val="F8A6A83C"/>
    <w:lvl w:ilvl="0" w:tplc="47FAA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74006497"/>
    <w:multiLevelType w:val="hybridMultilevel"/>
    <w:tmpl w:val="C87E278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0" w15:restartNumberingAfterBreak="0">
    <w:nsid w:val="756B54AA"/>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1" w15:restartNumberingAfterBreak="0">
    <w:nsid w:val="7CD130B2"/>
    <w:multiLevelType w:val="hybridMultilevel"/>
    <w:tmpl w:val="83DAB5A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2" w15:restartNumberingAfterBreak="0">
    <w:nsid w:val="7D533252"/>
    <w:multiLevelType w:val="hybridMultilevel"/>
    <w:tmpl w:val="0054D864"/>
    <w:lvl w:ilvl="0" w:tplc="339E8CDA">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3" w15:restartNumberingAfterBreak="0">
    <w:nsid w:val="7D933C5C"/>
    <w:multiLevelType w:val="hybridMultilevel"/>
    <w:tmpl w:val="F7146A4C"/>
    <w:lvl w:ilvl="0" w:tplc="7C4AB992">
      <w:start w:val="1"/>
      <w:numFmt w:val="taiwaneseCountingThousand"/>
      <w:lvlText w:val="(%1)"/>
      <w:lvlJc w:val="left"/>
      <w:pPr>
        <w:ind w:left="1712" w:hanging="480"/>
      </w:pPr>
      <w:rPr>
        <w:rFonts w:hint="eastAsia"/>
      </w:rPr>
    </w:lvl>
    <w:lvl w:ilvl="1" w:tplc="04090019" w:tentative="1">
      <w:start w:val="1"/>
      <w:numFmt w:val="ideographTraditional"/>
      <w:lvlText w:val="%2、"/>
      <w:lvlJc w:val="left"/>
      <w:pPr>
        <w:ind w:left="2192" w:hanging="480"/>
      </w:pPr>
    </w:lvl>
    <w:lvl w:ilvl="2" w:tplc="0409001B" w:tentative="1">
      <w:start w:val="1"/>
      <w:numFmt w:val="lowerRoman"/>
      <w:lvlText w:val="%3."/>
      <w:lvlJc w:val="right"/>
      <w:pPr>
        <w:ind w:left="2672" w:hanging="480"/>
      </w:pPr>
    </w:lvl>
    <w:lvl w:ilvl="3" w:tplc="0409000F" w:tentative="1">
      <w:start w:val="1"/>
      <w:numFmt w:val="decimal"/>
      <w:lvlText w:val="%4."/>
      <w:lvlJc w:val="left"/>
      <w:pPr>
        <w:ind w:left="3152" w:hanging="480"/>
      </w:pPr>
    </w:lvl>
    <w:lvl w:ilvl="4" w:tplc="04090019" w:tentative="1">
      <w:start w:val="1"/>
      <w:numFmt w:val="ideographTraditional"/>
      <w:lvlText w:val="%5、"/>
      <w:lvlJc w:val="left"/>
      <w:pPr>
        <w:ind w:left="3632" w:hanging="480"/>
      </w:pPr>
    </w:lvl>
    <w:lvl w:ilvl="5" w:tplc="0409001B" w:tentative="1">
      <w:start w:val="1"/>
      <w:numFmt w:val="lowerRoman"/>
      <w:lvlText w:val="%6."/>
      <w:lvlJc w:val="right"/>
      <w:pPr>
        <w:ind w:left="4112" w:hanging="480"/>
      </w:pPr>
    </w:lvl>
    <w:lvl w:ilvl="6" w:tplc="0409000F" w:tentative="1">
      <w:start w:val="1"/>
      <w:numFmt w:val="decimal"/>
      <w:lvlText w:val="%7."/>
      <w:lvlJc w:val="left"/>
      <w:pPr>
        <w:ind w:left="4592" w:hanging="480"/>
      </w:pPr>
    </w:lvl>
    <w:lvl w:ilvl="7" w:tplc="04090019" w:tentative="1">
      <w:start w:val="1"/>
      <w:numFmt w:val="ideographTraditional"/>
      <w:lvlText w:val="%8、"/>
      <w:lvlJc w:val="left"/>
      <w:pPr>
        <w:ind w:left="5072" w:hanging="480"/>
      </w:pPr>
    </w:lvl>
    <w:lvl w:ilvl="8" w:tplc="0409001B" w:tentative="1">
      <w:start w:val="1"/>
      <w:numFmt w:val="lowerRoman"/>
      <w:lvlText w:val="%9."/>
      <w:lvlJc w:val="right"/>
      <w:pPr>
        <w:ind w:left="5552" w:hanging="480"/>
      </w:pPr>
    </w:lvl>
  </w:abstractNum>
  <w:abstractNum w:abstractNumId="154" w15:restartNumberingAfterBreak="0">
    <w:nsid w:val="7E2C28C9"/>
    <w:multiLevelType w:val="hybridMultilevel"/>
    <w:tmpl w:val="628CE89C"/>
    <w:lvl w:ilvl="0" w:tplc="2C401D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7EEB5F8A"/>
    <w:multiLevelType w:val="hybridMultilevel"/>
    <w:tmpl w:val="0DE2F1D0"/>
    <w:lvl w:ilvl="0" w:tplc="0DEED4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7F925709"/>
    <w:multiLevelType w:val="hybridMultilevel"/>
    <w:tmpl w:val="D8DCECCE"/>
    <w:lvl w:ilvl="0" w:tplc="7DE2E4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8242630">
    <w:abstractNumId w:val="108"/>
  </w:num>
  <w:num w:numId="2" w16cid:durableId="2054308030">
    <w:abstractNumId w:val="44"/>
  </w:num>
  <w:num w:numId="3" w16cid:durableId="479273731">
    <w:abstractNumId w:val="94"/>
  </w:num>
  <w:num w:numId="4" w16cid:durableId="549534279">
    <w:abstractNumId w:val="45"/>
  </w:num>
  <w:num w:numId="5" w16cid:durableId="452097089">
    <w:abstractNumId w:val="30"/>
  </w:num>
  <w:num w:numId="6" w16cid:durableId="1543712742">
    <w:abstractNumId w:val="121"/>
  </w:num>
  <w:num w:numId="7" w16cid:durableId="248345680">
    <w:abstractNumId w:val="26"/>
  </w:num>
  <w:num w:numId="8" w16cid:durableId="775977853">
    <w:abstractNumId w:val="0"/>
  </w:num>
  <w:num w:numId="9" w16cid:durableId="2026978744">
    <w:abstractNumId w:val="131"/>
  </w:num>
  <w:num w:numId="10" w16cid:durableId="980422419">
    <w:abstractNumId w:val="8"/>
  </w:num>
  <w:num w:numId="11" w16cid:durableId="242640709">
    <w:abstractNumId w:val="2"/>
  </w:num>
  <w:num w:numId="12" w16cid:durableId="1709377195">
    <w:abstractNumId w:val="142"/>
  </w:num>
  <w:num w:numId="13" w16cid:durableId="12222054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769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2364095">
    <w:abstractNumId w:val="41"/>
  </w:num>
  <w:num w:numId="16" w16cid:durableId="692462821">
    <w:abstractNumId w:val="24"/>
  </w:num>
  <w:num w:numId="17" w16cid:durableId="121769179">
    <w:abstractNumId w:val="68"/>
  </w:num>
  <w:num w:numId="18" w16cid:durableId="1431782770">
    <w:abstractNumId w:val="127"/>
  </w:num>
  <w:num w:numId="19" w16cid:durableId="794325544">
    <w:abstractNumId w:val="89"/>
  </w:num>
  <w:num w:numId="20" w16cid:durableId="364135622">
    <w:abstractNumId w:val="109"/>
  </w:num>
  <w:num w:numId="21" w16cid:durableId="2003269672">
    <w:abstractNumId w:val="122"/>
  </w:num>
  <w:num w:numId="22" w16cid:durableId="1751154686">
    <w:abstractNumId w:val="69"/>
  </w:num>
  <w:num w:numId="23" w16cid:durableId="945499894">
    <w:abstractNumId w:val="19"/>
  </w:num>
  <w:num w:numId="24" w16cid:durableId="539510904">
    <w:abstractNumId w:val="40"/>
  </w:num>
  <w:num w:numId="25" w16cid:durableId="1190142599">
    <w:abstractNumId w:val="34"/>
  </w:num>
  <w:num w:numId="26" w16cid:durableId="516694107">
    <w:abstractNumId w:val="129"/>
  </w:num>
  <w:num w:numId="27" w16cid:durableId="1160121891">
    <w:abstractNumId w:val="118"/>
  </w:num>
  <w:num w:numId="28" w16cid:durableId="1258563502">
    <w:abstractNumId w:val="73"/>
  </w:num>
  <w:num w:numId="29" w16cid:durableId="1156258993">
    <w:abstractNumId w:val="137"/>
  </w:num>
  <w:num w:numId="30" w16cid:durableId="380519791">
    <w:abstractNumId w:val="76"/>
  </w:num>
  <w:num w:numId="31" w16cid:durableId="1076127896">
    <w:abstractNumId w:val="135"/>
  </w:num>
  <w:num w:numId="32" w16cid:durableId="36900156">
    <w:abstractNumId w:val="84"/>
  </w:num>
  <w:num w:numId="33" w16cid:durableId="736897528">
    <w:abstractNumId w:val="90"/>
  </w:num>
  <w:num w:numId="34" w16cid:durableId="967978891">
    <w:abstractNumId w:val="153"/>
  </w:num>
  <w:num w:numId="35" w16cid:durableId="1955625065">
    <w:abstractNumId w:val="4"/>
  </w:num>
  <w:num w:numId="36" w16cid:durableId="1189758996">
    <w:abstractNumId w:val="152"/>
  </w:num>
  <w:num w:numId="37" w16cid:durableId="1813668462">
    <w:abstractNumId w:val="82"/>
  </w:num>
  <w:num w:numId="38" w16cid:durableId="1164782041">
    <w:abstractNumId w:val="117"/>
  </w:num>
  <w:num w:numId="39" w16cid:durableId="143551062">
    <w:abstractNumId w:val="62"/>
  </w:num>
  <w:num w:numId="40" w16cid:durableId="959338025">
    <w:abstractNumId w:val="72"/>
  </w:num>
  <w:num w:numId="41" w16cid:durableId="1337265768">
    <w:abstractNumId w:val="43"/>
  </w:num>
  <w:num w:numId="42" w16cid:durableId="176889459">
    <w:abstractNumId w:val="58"/>
  </w:num>
  <w:num w:numId="43" w16cid:durableId="2086561080">
    <w:abstractNumId w:val="130"/>
  </w:num>
  <w:num w:numId="44" w16cid:durableId="1218005778">
    <w:abstractNumId w:val="54"/>
  </w:num>
  <w:num w:numId="45" w16cid:durableId="1395470444">
    <w:abstractNumId w:val="15"/>
  </w:num>
  <w:num w:numId="46" w16cid:durableId="1094087153">
    <w:abstractNumId w:val="88"/>
  </w:num>
  <w:num w:numId="47" w16cid:durableId="685793401">
    <w:abstractNumId w:val="98"/>
  </w:num>
  <w:num w:numId="48" w16cid:durableId="59181313">
    <w:abstractNumId w:val="48"/>
  </w:num>
  <w:num w:numId="49" w16cid:durableId="794060172">
    <w:abstractNumId w:val="20"/>
  </w:num>
  <w:num w:numId="50" w16cid:durableId="1515222151">
    <w:abstractNumId w:val="77"/>
  </w:num>
  <w:num w:numId="51" w16cid:durableId="1864050929">
    <w:abstractNumId w:val="11"/>
  </w:num>
  <w:num w:numId="52" w16cid:durableId="1640258286">
    <w:abstractNumId w:val="143"/>
  </w:num>
  <w:num w:numId="53" w16cid:durableId="2025665486">
    <w:abstractNumId w:val="141"/>
  </w:num>
  <w:num w:numId="54" w16cid:durableId="1565792666">
    <w:abstractNumId w:val="120"/>
  </w:num>
  <w:num w:numId="55" w16cid:durableId="882445163">
    <w:abstractNumId w:val="49"/>
  </w:num>
  <w:num w:numId="56" w16cid:durableId="1232541194">
    <w:abstractNumId w:val="111"/>
  </w:num>
  <w:num w:numId="57" w16cid:durableId="350767485">
    <w:abstractNumId w:val="95"/>
  </w:num>
  <w:num w:numId="58" w16cid:durableId="629552764">
    <w:abstractNumId w:val="71"/>
  </w:num>
  <w:num w:numId="59" w16cid:durableId="235089781">
    <w:abstractNumId w:val="104"/>
  </w:num>
  <w:num w:numId="60" w16cid:durableId="2058434853">
    <w:abstractNumId w:val="63"/>
  </w:num>
  <w:num w:numId="61" w16cid:durableId="1095007599">
    <w:abstractNumId w:val="33"/>
  </w:num>
  <w:num w:numId="62" w16cid:durableId="1476146603">
    <w:abstractNumId w:val="139"/>
  </w:num>
  <w:num w:numId="63" w16cid:durableId="2049259764">
    <w:abstractNumId w:val="22"/>
  </w:num>
  <w:num w:numId="64" w16cid:durableId="1132557175">
    <w:abstractNumId w:val="107"/>
  </w:num>
  <w:num w:numId="65" w16cid:durableId="1920214410">
    <w:abstractNumId w:val="3"/>
  </w:num>
  <w:num w:numId="66" w16cid:durableId="1939437403">
    <w:abstractNumId w:val="136"/>
  </w:num>
  <w:num w:numId="67" w16cid:durableId="940602045">
    <w:abstractNumId w:val="156"/>
  </w:num>
  <w:num w:numId="68" w16cid:durableId="1714501515">
    <w:abstractNumId w:val="35"/>
  </w:num>
  <w:num w:numId="69" w16cid:durableId="472069033">
    <w:abstractNumId w:val="74"/>
  </w:num>
  <w:num w:numId="70" w16cid:durableId="1435591025">
    <w:abstractNumId w:val="50"/>
  </w:num>
  <w:num w:numId="71" w16cid:durableId="1391414973">
    <w:abstractNumId w:val="81"/>
  </w:num>
  <w:num w:numId="72" w16cid:durableId="418793169">
    <w:abstractNumId w:val="79"/>
  </w:num>
  <w:num w:numId="73" w16cid:durableId="601760588">
    <w:abstractNumId w:val="113"/>
  </w:num>
  <w:num w:numId="74" w16cid:durableId="1905986534">
    <w:abstractNumId w:val="65"/>
  </w:num>
  <w:num w:numId="75" w16cid:durableId="1194615797">
    <w:abstractNumId w:val="66"/>
  </w:num>
  <w:num w:numId="76" w16cid:durableId="2033531041">
    <w:abstractNumId w:val="123"/>
  </w:num>
  <w:num w:numId="77" w16cid:durableId="1717923968">
    <w:abstractNumId w:val="125"/>
  </w:num>
  <w:num w:numId="78" w16cid:durableId="73744534">
    <w:abstractNumId w:val="6"/>
  </w:num>
  <w:num w:numId="79" w16cid:durableId="639042414">
    <w:abstractNumId w:val="9"/>
  </w:num>
  <w:num w:numId="80" w16cid:durableId="264073113">
    <w:abstractNumId w:val="112"/>
  </w:num>
  <w:num w:numId="81" w16cid:durableId="985091934">
    <w:abstractNumId w:val="56"/>
  </w:num>
  <w:num w:numId="82" w16cid:durableId="441848174">
    <w:abstractNumId w:val="14"/>
  </w:num>
  <w:num w:numId="83" w16cid:durableId="855971660">
    <w:abstractNumId w:val="133"/>
  </w:num>
  <w:num w:numId="84" w16cid:durableId="1290815222">
    <w:abstractNumId w:val="60"/>
  </w:num>
  <w:num w:numId="85" w16cid:durableId="1946225841">
    <w:abstractNumId w:val="154"/>
  </w:num>
  <w:num w:numId="86" w16cid:durableId="1942375936">
    <w:abstractNumId w:val="25"/>
  </w:num>
  <w:num w:numId="87" w16cid:durableId="2005739595">
    <w:abstractNumId w:val="53"/>
  </w:num>
  <w:num w:numId="88" w16cid:durableId="779684714">
    <w:abstractNumId w:val="148"/>
  </w:num>
  <w:num w:numId="89" w16cid:durableId="337512382">
    <w:abstractNumId w:val="36"/>
  </w:num>
  <w:num w:numId="90" w16cid:durableId="817694039">
    <w:abstractNumId w:val="47"/>
  </w:num>
  <w:num w:numId="91" w16cid:durableId="1583684679">
    <w:abstractNumId w:val="105"/>
  </w:num>
  <w:num w:numId="92" w16cid:durableId="117914291">
    <w:abstractNumId w:val="52"/>
  </w:num>
  <w:num w:numId="93" w16cid:durableId="1624337499">
    <w:abstractNumId w:val="27"/>
  </w:num>
  <w:num w:numId="94" w16cid:durableId="1196652765">
    <w:abstractNumId w:val="151"/>
  </w:num>
  <w:num w:numId="95" w16cid:durableId="2082948911">
    <w:abstractNumId w:val="67"/>
  </w:num>
  <w:num w:numId="96" w16cid:durableId="428624769">
    <w:abstractNumId w:val="132"/>
  </w:num>
  <w:num w:numId="97" w16cid:durableId="2010713720">
    <w:abstractNumId w:val="92"/>
  </w:num>
  <w:num w:numId="98" w16cid:durableId="630787135">
    <w:abstractNumId w:val="37"/>
  </w:num>
  <w:num w:numId="99" w16cid:durableId="1387298130">
    <w:abstractNumId w:val="128"/>
  </w:num>
  <w:num w:numId="100" w16cid:durableId="289559184">
    <w:abstractNumId w:val="119"/>
  </w:num>
  <w:num w:numId="101" w16cid:durableId="1757632906">
    <w:abstractNumId w:val="59"/>
  </w:num>
  <w:num w:numId="102" w16cid:durableId="608467530">
    <w:abstractNumId w:val="97"/>
  </w:num>
  <w:num w:numId="103" w16cid:durableId="1103692705">
    <w:abstractNumId w:val="86"/>
  </w:num>
  <w:num w:numId="104" w16cid:durableId="2116249667">
    <w:abstractNumId w:val="10"/>
  </w:num>
  <w:num w:numId="105" w16cid:durableId="1108819335">
    <w:abstractNumId w:val="42"/>
  </w:num>
  <w:num w:numId="106" w16cid:durableId="730075042">
    <w:abstractNumId w:val="13"/>
  </w:num>
  <w:num w:numId="107" w16cid:durableId="1816992336">
    <w:abstractNumId w:val="75"/>
  </w:num>
  <w:num w:numId="108" w16cid:durableId="1654601874">
    <w:abstractNumId w:val="145"/>
  </w:num>
  <w:num w:numId="109" w16cid:durableId="379397869">
    <w:abstractNumId w:val="87"/>
  </w:num>
  <w:num w:numId="110" w16cid:durableId="1755783930">
    <w:abstractNumId w:val="103"/>
  </w:num>
  <w:num w:numId="111" w16cid:durableId="335765167">
    <w:abstractNumId w:val="57"/>
  </w:num>
  <w:num w:numId="112" w16cid:durableId="1037124925">
    <w:abstractNumId w:val="46"/>
  </w:num>
  <w:num w:numId="113" w16cid:durableId="1876771332">
    <w:abstractNumId w:val="126"/>
  </w:num>
  <w:num w:numId="114" w16cid:durableId="217057709">
    <w:abstractNumId w:val="61"/>
  </w:num>
  <w:num w:numId="115" w16cid:durableId="552499164">
    <w:abstractNumId w:val="12"/>
  </w:num>
  <w:num w:numId="116" w16cid:durableId="841359429">
    <w:abstractNumId w:val="29"/>
  </w:num>
  <w:num w:numId="117" w16cid:durableId="2068070958">
    <w:abstractNumId w:val="150"/>
  </w:num>
  <w:num w:numId="118" w16cid:durableId="549878711">
    <w:abstractNumId w:val="100"/>
  </w:num>
  <w:num w:numId="119" w16cid:durableId="828136222">
    <w:abstractNumId w:val="96"/>
  </w:num>
  <w:num w:numId="120" w16cid:durableId="1484160910">
    <w:abstractNumId w:val="85"/>
  </w:num>
  <w:num w:numId="121" w16cid:durableId="529222000">
    <w:abstractNumId w:val="80"/>
  </w:num>
  <w:num w:numId="122" w16cid:durableId="1704595154">
    <w:abstractNumId w:val="114"/>
  </w:num>
  <w:num w:numId="123" w16cid:durableId="1882739160">
    <w:abstractNumId w:val="17"/>
  </w:num>
  <w:num w:numId="124" w16cid:durableId="1568685209">
    <w:abstractNumId w:val="116"/>
  </w:num>
  <w:num w:numId="125" w16cid:durableId="1077047688">
    <w:abstractNumId w:val="106"/>
  </w:num>
  <w:num w:numId="126" w16cid:durableId="685256315">
    <w:abstractNumId w:val="16"/>
  </w:num>
  <w:num w:numId="127" w16cid:durableId="1570966585">
    <w:abstractNumId w:val="28"/>
  </w:num>
  <w:num w:numId="128" w16cid:durableId="1514881418">
    <w:abstractNumId w:val="115"/>
  </w:num>
  <w:num w:numId="129" w16cid:durableId="907763932">
    <w:abstractNumId w:val="134"/>
  </w:num>
  <w:num w:numId="130" w16cid:durableId="929117899">
    <w:abstractNumId w:val="144"/>
  </w:num>
  <w:num w:numId="131" w16cid:durableId="652177535">
    <w:abstractNumId w:val="1"/>
  </w:num>
  <w:num w:numId="132" w16cid:durableId="892156905">
    <w:abstractNumId w:val="138"/>
  </w:num>
  <w:num w:numId="133" w16cid:durableId="370418672">
    <w:abstractNumId w:val="149"/>
  </w:num>
  <w:num w:numId="134" w16cid:durableId="1866866519">
    <w:abstractNumId w:val="64"/>
  </w:num>
  <w:num w:numId="135" w16cid:durableId="1387417485">
    <w:abstractNumId w:val="78"/>
  </w:num>
  <w:num w:numId="136" w16cid:durableId="1531649884">
    <w:abstractNumId w:val="146"/>
  </w:num>
  <w:num w:numId="137" w16cid:durableId="1129856393">
    <w:abstractNumId w:val="5"/>
  </w:num>
  <w:num w:numId="138" w16cid:durableId="1024088285">
    <w:abstractNumId w:val="31"/>
  </w:num>
  <w:num w:numId="139" w16cid:durableId="123931572">
    <w:abstractNumId w:val="83"/>
  </w:num>
  <w:num w:numId="140" w16cid:durableId="1869291212">
    <w:abstractNumId w:val="70"/>
  </w:num>
  <w:num w:numId="141" w16cid:durableId="452599174">
    <w:abstractNumId w:val="124"/>
  </w:num>
  <w:num w:numId="142" w16cid:durableId="258023981">
    <w:abstractNumId w:val="32"/>
  </w:num>
  <w:num w:numId="143" w16cid:durableId="92164013">
    <w:abstractNumId w:val="18"/>
  </w:num>
  <w:num w:numId="144" w16cid:durableId="1707556508">
    <w:abstractNumId w:val="99"/>
  </w:num>
  <w:num w:numId="145" w16cid:durableId="1511020075">
    <w:abstractNumId w:val="155"/>
  </w:num>
  <w:num w:numId="146" w16cid:durableId="1663386844">
    <w:abstractNumId w:val="39"/>
  </w:num>
  <w:num w:numId="147" w16cid:durableId="573199795">
    <w:abstractNumId w:val="23"/>
  </w:num>
  <w:num w:numId="148" w16cid:durableId="839850665">
    <w:abstractNumId w:val="147"/>
  </w:num>
  <w:num w:numId="149" w16cid:durableId="1014455585">
    <w:abstractNumId w:val="55"/>
  </w:num>
  <w:num w:numId="150" w16cid:durableId="325745022">
    <w:abstractNumId w:val="110"/>
  </w:num>
  <w:num w:numId="151" w16cid:durableId="2142307707">
    <w:abstractNumId w:val="51"/>
  </w:num>
  <w:num w:numId="152" w16cid:durableId="1701512881">
    <w:abstractNumId w:val="21"/>
  </w:num>
  <w:num w:numId="153" w16cid:durableId="1532379356">
    <w:abstractNumId w:val="7"/>
  </w:num>
  <w:num w:numId="154" w16cid:durableId="1188370188">
    <w:abstractNumId w:val="91"/>
  </w:num>
  <w:num w:numId="155" w16cid:durableId="1394623795">
    <w:abstractNumId w:val="101"/>
  </w:num>
  <w:num w:numId="156" w16cid:durableId="1746949425">
    <w:abstractNumId w:val="93"/>
  </w:num>
  <w:num w:numId="157" w16cid:durableId="363865992">
    <w:abstractNumId w:val="10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F17"/>
    <w:rsid w:val="00003AA5"/>
    <w:rsid w:val="00004A15"/>
    <w:rsid w:val="0006313C"/>
    <w:rsid w:val="00071504"/>
    <w:rsid w:val="00075D0A"/>
    <w:rsid w:val="000878CB"/>
    <w:rsid w:val="000A0507"/>
    <w:rsid w:val="000A0AED"/>
    <w:rsid w:val="000B0F28"/>
    <w:rsid w:val="000C06FA"/>
    <w:rsid w:val="000C502A"/>
    <w:rsid w:val="000D7EE5"/>
    <w:rsid w:val="00113130"/>
    <w:rsid w:val="001143FF"/>
    <w:rsid w:val="00114F62"/>
    <w:rsid w:val="00132181"/>
    <w:rsid w:val="001508C3"/>
    <w:rsid w:val="00154FCA"/>
    <w:rsid w:val="00157D4A"/>
    <w:rsid w:val="00163E2C"/>
    <w:rsid w:val="00182ECA"/>
    <w:rsid w:val="001A2452"/>
    <w:rsid w:val="001B3720"/>
    <w:rsid w:val="001D5F76"/>
    <w:rsid w:val="001E4440"/>
    <w:rsid w:val="001E4A99"/>
    <w:rsid w:val="001F2553"/>
    <w:rsid w:val="001F615E"/>
    <w:rsid w:val="0021048D"/>
    <w:rsid w:val="00212210"/>
    <w:rsid w:val="00226A6B"/>
    <w:rsid w:val="0024513E"/>
    <w:rsid w:val="00255A77"/>
    <w:rsid w:val="0027173C"/>
    <w:rsid w:val="00271B5F"/>
    <w:rsid w:val="00284E9A"/>
    <w:rsid w:val="00287457"/>
    <w:rsid w:val="002913A1"/>
    <w:rsid w:val="00297C4C"/>
    <w:rsid w:val="002A434E"/>
    <w:rsid w:val="002A4C01"/>
    <w:rsid w:val="002B4F85"/>
    <w:rsid w:val="002B7CC9"/>
    <w:rsid w:val="002C0954"/>
    <w:rsid w:val="002C3DC7"/>
    <w:rsid w:val="002D2DA1"/>
    <w:rsid w:val="002E1A35"/>
    <w:rsid w:val="002F54C7"/>
    <w:rsid w:val="0030420B"/>
    <w:rsid w:val="0031164B"/>
    <w:rsid w:val="00313003"/>
    <w:rsid w:val="003261B1"/>
    <w:rsid w:val="00326CFD"/>
    <w:rsid w:val="00340726"/>
    <w:rsid w:val="00346FDD"/>
    <w:rsid w:val="00354ED0"/>
    <w:rsid w:val="0038268E"/>
    <w:rsid w:val="00383B75"/>
    <w:rsid w:val="00386C3D"/>
    <w:rsid w:val="00391366"/>
    <w:rsid w:val="003B0045"/>
    <w:rsid w:val="003B07CE"/>
    <w:rsid w:val="003C693C"/>
    <w:rsid w:val="003F39EB"/>
    <w:rsid w:val="003F4854"/>
    <w:rsid w:val="003F61F1"/>
    <w:rsid w:val="00402F7F"/>
    <w:rsid w:val="00407999"/>
    <w:rsid w:val="00422CFC"/>
    <w:rsid w:val="00447441"/>
    <w:rsid w:val="00450B56"/>
    <w:rsid w:val="00465D17"/>
    <w:rsid w:val="0049789C"/>
    <w:rsid w:val="004A2A9D"/>
    <w:rsid w:val="004A4D37"/>
    <w:rsid w:val="004B254C"/>
    <w:rsid w:val="004F2D7C"/>
    <w:rsid w:val="005016F4"/>
    <w:rsid w:val="00502EF3"/>
    <w:rsid w:val="00506FC7"/>
    <w:rsid w:val="00510750"/>
    <w:rsid w:val="00520C90"/>
    <w:rsid w:val="005275D8"/>
    <w:rsid w:val="00532BC1"/>
    <w:rsid w:val="00532D39"/>
    <w:rsid w:val="005369E9"/>
    <w:rsid w:val="005376BA"/>
    <w:rsid w:val="00552A5A"/>
    <w:rsid w:val="00570C58"/>
    <w:rsid w:val="00572C3B"/>
    <w:rsid w:val="00586E6D"/>
    <w:rsid w:val="00593C75"/>
    <w:rsid w:val="005B7E54"/>
    <w:rsid w:val="005C54D6"/>
    <w:rsid w:val="005E0C7F"/>
    <w:rsid w:val="005E4011"/>
    <w:rsid w:val="005E40DB"/>
    <w:rsid w:val="005E4AB7"/>
    <w:rsid w:val="005F453B"/>
    <w:rsid w:val="00603FF3"/>
    <w:rsid w:val="00622B4C"/>
    <w:rsid w:val="00630479"/>
    <w:rsid w:val="00656959"/>
    <w:rsid w:val="00657F74"/>
    <w:rsid w:val="00666C08"/>
    <w:rsid w:val="00666C0E"/>
    <w:rsid w:val="0069145E"/>
    <w:rsid w:val="00692F8C"/>
    <w:rsid w:val="00695C40"/>
    <w:rsid w:val="006A178C"/>
    <w:rsid w:val="006C18B0"/>
    <w:rsid w:val="006D5177"/>
    <w:rsid w:val="006D6CAA"/>
    <w:rsid w:val="006E0DFD"/>
    <w:rsid w:val="006F0577"/>
    <w:rsid w:val="00706117"/>
    <w:rsid w:val="00706BDB"/>
    <w:rsid w:val="00725CEA"/>
    <w:rsid w:val="007304CB"/>
    <w:rsid w:val="007310D0"/>
    <w:rsid w:val="007569F3"/>
    <w:rsid w:val="00760FB4"/>
    <w:rsid w:val="00761D9C"/>
    <w:rsid w:val="00771474"/>
    <w:rsid w:val="00777463"/>
    <w:rsid w:val="0078498B"/>
    <w:rsid w:val="00786CE8"/>
    <w:rsid w:val="0079631E"/>
    <w:rsid w:val="007A209C"/>
    <w:rsid w:val="007C35AF"/>
    <w:rsid w:val="007C71DB"/>
    <w:rsid w:val="007D2992"/>
    <w:rsid w:val="007D5C6B"/>
    <w:rsid w:val="007F0A9C"/>
    <w:rsid w:val="007F523F"/>
    <w:rsid w:val="007F70D0"/>
    <w:rsid w:val="00810B06"/>
    <w:rsid w:val="0081357B"/>
    <w:rsid w:val="00820D07"/>
    <w:rsid w:val="00822689"/>
    <w:rsid w:val="0082333B"/>
    <w:rsid w:val="00830D86"/>
    <w:rsid w:val="00835E4D"/>
    <w:rsid w:val="00844E32"/>
    <w:rsid w:val="008477F6"/>
    <w:rsid w:val="00885210"/>
    <w:rsid w:val="00892F61"/>
    <w:rsid w:val="00896127"/>
    <w:rsid w:val="0089773B"/>
    <w:rsid w:val="008A0AD0"/>
    <w:rsid w:val="008A523F"/>
    <w:rsid w:val="008B6E2E"/>
    <w:rsid w:val="008B74D3"/>
    <w:rsid w:val="008C2337"/>
    <w:rsid w:val="008C55C5"/>
    <w:rsid w:val="008E313C"/>
    <w:rsid w:val="008F1624"/>
    <w:rsid w:val="00903A87"/>
    <w:rsid w:val="00912331"/>
    <w:rsid w:val="00916B71"/>
    <w:rsid w:val="00923AC6"/>
    <w:rsid w:val="00943A0D"/>
    <w:rsid w:val="009670BE"/>
    <w:rsid w:val="009742BF"/>
    <w:rsid w:val="00977555"/>
    <w:rsid w:val="0097782D"/>
    <w:rsid w:val="009B2D82"/>
    <w:rsid w:val="009C0F17"/>
    <w:rsid w:val="009C164A"/>
    <w:rsid w:val="009E7C8F"/>
    <w:rsid w:val="009F3051"/>
    <w:rsid w:val="009F4254"/>
    <w:rsid w:val="009F7CAD"/>
    <w:rsid w:val="00A228C0"/>
    <w:rsid w:val="00A3026D"/>
    <w:rsid w:val="00A35F09"/>
    <w:rsid w:val="00A45E04"/>
    <w:rsid w:val="00A63A9B"/>
    <w:rsid w:val="00A77C69"/>
    <w:rsid w:val="00A9365D"/>
    <w:rsid w:val="00A95E4E"/>
    <w:rsid w:val="00AC0E52"/>
    <w:rsid w:val="00AE2607"/>
    <w:rsid w:val="00AF5A8F"/>
    <w:rsid w:val="00B14605"/>
    <w:rsid w:val="00B20678"/>
    <w:rsid w:val="00B25F95"/>
    <w:rsid w:val="00B33B92"/>
    <w:rsid w:val="00B60BE3"/>
    <w:rsid w:val="00B64D77"/>
    <w:rsid w:val="00B80B5B"/>
    <w:rsid w:val="00B92756"/>
    <w:rsid w:val="00BB18D1"/>
    <w:rsid w:val="00BB4C56"/>
    <w:rsid w:val="00BC4A9F"/>
    <w:rsid w:val="00BC52D7"/>
    <w:rsid w:val="00BC7018"/>
    <w:rsid w:val="00BE5DDC"/>
    <w:rsid w:val="00BF214F"/>
    <w:rsid w:val="00BF6B47"/>
    <w:rsid w:val="00C152AD"/>
    <w:rsid w:val="00C20BDC"/>
    <w:rsid w:val="00C210E3"/>
    <w:rsid w:val="00C35348"/>
    <w:rsid w:val="00C45933"/>
    <w:rsid w:val="00C469C6"/>
    <w:rsid w:val="00C50D7D"/>
    <w:rsid w:val="00C6263A"/>
    <w:rsid w:val="00C659CC"/>
    <w:rsid w:val="00C7510C"/>
    <w:rsid w:val="00C93C3E"/>
    <w:rsid w:val="00CF326A"/>
    <w:rsid w:val="00CF4D48"/>
    <w:rsid w:val="00D15B47"/>
    <w:rsid w:val="00D2158B"/>
    <w:rsid w:val="00D31C99"/>
    <w:rsid w:val="00D342BE"/>
    <w:rsid w:val="00D37C8D"/>
    <w:rsid w:val="00D55EEB"/>
    <w:rsid w:val="00D7356B"/>
    <w:rsid w:val="00D77DA9"/>
    <w:rsid w:val="00D83AA9"/>
    <w:rsid w:val="00D87676"/>
    <w:rsid w:val="00D956FF"/>
    <w:rsid w:val="00D9668C"/>
    <w:rsid w:val="00DA7433"/>
    <w:rsid w:val="00DE66C7"/>
    <w:rsid w:val="00DF5860"/>
    <w:rsid w:val="00E02E79"/>
    <w:rsid w:val="00E15EAD"/>
    <w:rsid w:val="00E21EA1"/>
    <w:rsid w:val="00E63740"/>
    <w:rsid w:val="00E63836"/>
    <w:rsid w:val="00E66C04"/>
    <w:rsid w:val="00E95D58"/>
    <w:rsid w:val="00EA7189"/>
    <w:rsid w:val="00EB3519"/>
    <w:rsid w:val="00EE40F1"/>
    <w:rsid w:val="00EF1D29"/>
    <w:rsid w:val="00EF41A1"/>
    <w:rsid w:val="00F154E6"/>
    <w:rsid w:val="00F333AE"/>
    <w:rsid w:val="00F42515"/>
    <w:rsid w:val="00F548A8"/>
    <w:rsid w:val="00F54FB3"/>
    <w:rsid w:val="00F6794C"/>
    <w:rsid w:val="00F81D12"/>
    <w:rsid w:val="00F842FF"/>
    <w:rsid w:val="00F844E7"/>
    <w:rsid w:val="00F96862"/>
    <w:rsid w:val="00FA0347"/>
    <w:rsid w:val="00FC725E"/>
    <w:rsid w:val="00FE16D2"/>
    <w:rsid w:val="00FE26F6"/>
    <w:rsid w:val="00FE31AC"/>
    <w:rsid w:val="00FF13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422F7"/>
  <w15:chartTrackingRefBased/>
  <w15:docId w15:val="{136819C9-FAC9-4976-B947-D3BB14FE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C0F17"/>
    <w:pPr>
      <w:widowControl w:val="0"/>
    </w:pPr>
    <w:rPr>
      <w:rFonts w:ascii="Times New Roman" w:eastAsia="新細明體" w:hAnsi="Times New Roman" w:cs="Times New Roman"/>
      <w:szCs w:val="20"/>
    </w:rPr>
  </w:style>
  <w:style w:type="paragraph" w:styleId="10">
    <w:name w:val="heading 1"/>
    <w:basedOn w:val="a3"/>
    <w:next w:val="a3"/>
    <w:link w:val="11"/>
    <w:uiPriority w:val="9"/>
    <w:qFormat/>
    <w:rsid w:val="009C0F17"/>
    <w:pPr>
      <w:keepNext/>
      <w:numPr>
        <w:numId w:val="1"/>
      </w:numPr>
      <w:spacing w:before="180" w:after="180" w:line="720" w:lineRule="auto"/>
      <w:outlineLvl w:val="0"/>
    </w:pPr>
    <w:rPr>
      <w:rFonts w:asciiTheme="majorHAnsi" w:eastAsiaTheme="majorEastAsia" w:hAnsiTheme="majorHAnsi" w:cstheme="majorBidi"/>
      <w:b/>
      <w:bCs/>
      <w:kern w:val="52"/>
      <w:sz w:val="52"/>
      <w:szCs w:val="52"/>
    </w:rPr>
  </w:style>
  <w:style w:type="paragraph" w:styleId="20">
    <w:name w:val="heading 2"/>
    <w:basedOn w:val="a3"/>
    <w:next w:val="a3"/>
    <w:link w:val="21"/>
    <w:uiPriority w:val="9"/>
    <w:unhideWhenUsed/>
    <w:qFormat/>
    <w:rsid w:val="009C0F17"/>
    <w:pPr>
      <w:keepNext/>
      <w:numPr>
        <w:ilvl w:val="1"/>
        <w:numId w:val="1"/>
      </w:numPr>
      <w:spacing w:line="720" w:lineRule="auto"/>
      <w:outlineLvl w:val="1"/>
    </w:pPr>
    <w:rPr>
      <w:rFonts w:asciiTheme="majorHAnsi" w:eastAsiaTheme="majorEastAsia" w:hAnsiTheme="majorHAnsi" w:cstheme="majorBidi"/>
      <w:b/>
      <w:bCs/>
      <w:sz w:val="48"/>
      <w:szCs w:val="48"/>
    </w:rPr>
  </w:style>
  <w:style w:type="paragraph" w:styleId="30">
    <w:name w:val="heading 3"/>
    <w:basedOn w:val="a3"/>
    <w:next w:val="a3"/>
    <w:link w:val="31"/>
    <w:uiPriority w:val="9"/>
    <w:unhideWhenUsed/>
    <w:qFormat/>
    <w:rsid w:val="009C0F17"/>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3"/>
    <w:next w:val="a3"/>
    <w:link w:val="40"/>
    <w:uiPriority w:val="9"/>
    <w:unhideWhenUsed/>
    <w:qFormat/>
    <w:rsid w:val="009C0F17"/>
    <w:pPr>
      <w:keepNext/>
      <w:spacing w:line="720" w:lineRule="auto"/>
      <w:outlineLvl w:val="3"/>
    </w:pPr>
    <w:rPr>
      <w:rFonts w:asciiTheme="majorHAnsi" w:eastAsiaTheme="majorEastAsia" w:hAnsiTheme="majorHAnsi" w:cstheme="majorBidi"/>
      <w:sz w:val="36"/>
      <w:szCs w:val="36"/>
    </w:rPr>
  </w:style>
  <w:style w:type="paragraph" w:styleId="5">
    <w:name w:val="heading 5"/>
    <w:basedOn w:val="a3"/>
    <w:next w:val="a3"/>
    <w:link w:val="50"/>
    <w:uiPriority w:val="9"/>
    <w:unhideWhenUsed/>
    <w:qFormat/>
    <w:rsid w:val="009C0F17"/>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3"/>
    <w:next w:val="a3"/>
    <w:link w:val="60"/>
    <w:uiPriority w:val="9"/>
    <w:unhideWhenUsed/>
    <w:qFormat/>
    <w:rsid w:val="009C0F17"/>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3"/>
    <w:next w:val="a3"/>
    <w:link w:val="70"/>
    <w:uiPriority w:val="9"/>
    <w:semiHidden/>
    <w:unhideWhenUsed/>
    <w:qFormat/>
    <w:rsid w:val="009C0F17"/>
    <w:pPr>
      <w:keepNext/>
      <w:spacing w:line="720" w:lineRule="auto"/>
      <w:ind w:leftChars="400" w:left="400"/>
      <w:outlineLvl w:val="6"/>
    </w:pPr>
    <w:rPr>
      <w:rFonts w:asciiTheme="minorHAnsi" w:eastAsiaTheme="minorEastAsia" w:hAnsiTheme="minorHAnsi" w:cstheme="minorBidi"/>
      <w:b/>
      <w:bCs/>
      <w:i/>
      <w:iCs/>
      <w:color w:val="5A5A5A"/>
      <w:sz w:val="20"/>
    </w:rPr>
  </w:style>
  <w:style w:type="paragraph" w:styleId="8">
    <w:name w:val="heading 8"/>
    <w:basedOn w:val="a3"/>
    <w:next w:val="a3"/>
    <w:link w:val="80"/>
    <w:uiPriority w:val="9"/>
    <w:semiHidden/>
    <w:unhideWhenUsed/>
    <w:qFormat/>
    <w:rsid w:val="009C0F17"/>
    <w:pPr>
      <w:keepNext/>
      <w:spacing w:line="720" w:lineRule="auto"/>
      <w:ind w:leftChars="400" w:left="400"/>
      <w:outlineLvl w:val="7"/>
    </w:pPr>
    <w:rPr>
      <w:rFonts w:asciiTheme="minorHAnsi" w:eastAsiaTheme="minorEastAsia" w:hAnsiTheme="minorHAnsi" w:cstheme="minorBidi"/>
      <w:b/>
      <w:bCs/>
      <w:color w:val="7F7F7F"/>
      <w:sz w:val="20"/>
    </w:rPr>
  </w:style>
  <w:style w:type="paragraph" w:styleId="9">
    <w:name w:val="heading 9"/>
    <w:basedOn w:val="a3"/>
    <w:next w:val="a3"/>
    <w:link w:val="90"/>
    <w:uiPriority w:val="9"/>
    <w:semiHidden/>
    <w:unhideWhenUsed/>
    <w:qFormat/>
    <w:rsid w:val="009C0F17"/>
    <w:pPr>
      <w:keepNext/>
      <w:spacing w:line="720" w:lineRule="auto"/>
      <w:ind w:leftChars="400" w:left="400"/>
      <w:outlineLvl w:val="8"/>
    </w:pPr>
    <w:rPr>
      <w:rFonts w:asciiTheme="minorHAnsi" w:eastAsiaTheme="minorEastAsia" w:hAnsiTheme="minorHAnsi" w:cstheme="minorBidi"/>
      <w:b/>
      <w:bCs/>
      <w:i/>
      <w:iCs/>
      <w:color w:val="7F7F7F"/>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標題 1 字元"/>
    <w:basedOn w:val="a4"/>
    <w:link w:val="10"/>
    <w:uiPriority w:val="9"/>
    <w:rsid w:val="009C0F17"/>
    <w:rPr>
      <w:rFonts w:asciiTheme="majorHAnsi" w:eastAsiaTheme="majorEastAsia" w:hAnsiTheme="majorHAnsi" w:cstheme="majorBidi"/>
      <w:b/>
      <w:bCs/>
      <w:kern w:val="52"/>
      <w:sz w:val="52"/>
      <w:szCs w:val="52"/>
    </w:rPr>
  </w:style>
  <w:style w:type="character" w:customStyle="1" w:styleId="21">
    <w:name w:val="標題 2 字元"/>
    <w:basedOn w:val="a4"/>
    <w:link w:val="20"/>
    <w:uiPriority w:val="9"/>
    <w:rsid w:val="009C0F17"/>
    <w:rPr>
      <w:rFonts w:asciiTheme="majorHAnsi" w:eastAsiaTheme="majorEastAsia" w:hAnsiTheme="majorHAnsi" w:cstheme="majorBidi"/>
      <w:b/>
      <w:bCs/>
      <w:sz w:val="48"/>
      <w:szCs w:val="48"/>
    </w:rPr>
  </w:style>
  <w:style w:type="character" w:customStyle="1" w:styleId="31">
    <w:name w:val="標題 3 字元"/>
    <w:basedOn w:val="a4"/>
    <w:link w:val="30"/>
    <w:uiPriority w:val="9"/>
    <w:rsid w:val="009C0F17"/>
    <w:rPr>
      <w:rFonts w:asciiTheme="majorHAnsi" w:eastAsiaTheme="majorEastAsia" w:hAnsiTheme="majorHAnsi" w:cstheme="majorBidi"/>
      <w:b/>
      <w:bCs/>
      <w:sz w:val="36"/>
      <w:szCs w:val="36"/>
    </w:rPr>
  </w:style>
  <w:style w:type="character" w:customStyle="1" w:styleId="40">
    <w:name w:val="標題 4 字元"/>
    <w:basedOn w:val="a4"/>
    <w:link w:val="4"/>
    <w:uiPriority w:val="9"/>
    <w:rsid w:val="009C0F17"/>
    <w:rPr>
      <w:rFonts w:asciiTheme="majorHAnsi" w:eastAsiaTheme="majorEastAsia" w:hAnsiTheme="majorHAnsi" w:cstheme="majorBidi"/>
      <w:sz w:val="36"/>
      <w:szCs w:val="36"/>
    </w:rPr>
  </w:style>
  <w:style w:type="character" w:customStyle="1" w:styleId="50">
    <w:name w:val="標題 5 字元"/>
    <w:basedOn w:val="a4"/>
    <w:link w:val="5"/>
    <w:uiPriority w:val="9"/>
    <w:rsid w:val="009C0F17"/>
    <w:rPr>
      <w:rFonts w:asciiTheme="majorHAnsi" w:eastAsiaTheme="majorEastAsia" w:hAnsiTheme="majorHAnsi" w:cstheme="majorBidi"/>
      <w:b/>
      <w:bCs/>
      <w:sz w:val="36"/>
      <w:szCs w:val="36"/>
    </w:rPr>
  </w:style>
  <w:style w:type="character" w:customStyle="1" w:styleId="60">
    <w:name w:val="標題 6 字元"/>
    <w:basedOn w:val="a4"/>
    <w:link w:val="6"/>
    <w:uiPriority w:val="9"/>
    <w:rsid w:val="009C0F17"/>
    <w:rPr>
      <w:rFonts w:asciiTheme="majorHAnsi" w:eastAsiaTheme="majorEastAsia" w:hAnsiTheme="majorHAnsi" w:cstheme="majorBidi"/>
      <w:sz w:val="36"/>
      <w:szCs w:val="36"/>
    </w:rPr>
  </w:style>
  <w:style w:type="character" w:customStyle="1" w:styleId="70">
    <w:name w:val="標題 7 字元"/>
    <w:basedOn w:val="a4"/>
    <w:link w:val="7"/>
    <w:uiPriority w:val="9"/>
    <w:semiHidden/>
    <w:rsid w:val="009C0F17"/>
    <w:rPr>
      <w:b/>
      <w:bCs/>
      <w:i/>
      <w:iCs/>
      <w:color w:val="5A5A5A"/>
      <w:sz w:val="20"/>
      <w:szCs w:val="20"/>
    </w:rPr>
  </w:style>
  <w:style w:type="character" w:customStyle="1" w:styleId="80">
    <w:name w:val="標題 8 字元"/>
    <w:basedOn w:val="a4"/>
    <w:link w:val="8"/>
    <w:uiPriority w:val="9"/>
    <w:semiHidden/>
    <w:rsid w:val="009C0F17"/>
    <w:rPr>
      <w:b/>
      <w:bCs/>
      <w:color w:val="7F7F7F"/>
      <w:sz w:val="20"/>
      <w:szCs w:val="20"/>
    </w:rPr>
  </w:style>
  <w:style w:type="character" w:customStyle="1" w:styleId="90">
    <w:name w:val="標題 9 字元"/>
    <w:basedOn w:val="a4"/>
    <w:link w:val="9"/>
    <w:uiPriority w:val="9"/>
    <w:semiHidden/>
    <w:rsid w:val="009C0F17"/>
    <w:rPr>
      <w:b/>
      <w:bCs/>
      <w:i/>
      <w:iCs/>
      <w:color w:val="7F7F7F"/>
      <w:sz w:val="18"/>
      <w:szCs w:val="18"/>
    </w:rPr>
  </w:style>
  <w:style w:type="paragraph" w:styleId="a7">
    <w:name w:val="List Paragraph"/>
    <w:aliases w:val="(二),lp1,FooterText,numbered,List Paragraph1,Paragraphe de liste1,標題2的內文,SBIR內文,卑南壹,List Paragraph,清單段落3,清單段落31,標題(一),12 20,1.1.1.1清單段落,標題 (4),一、清單段落,貿易局(一),Fiche List Paragraph,列點,北一,北壹,詳細說明,Footnote Sam,List Paragraph (numbered (a)),Text,RUS List"/>
    <w:basedOn w:val="a3"/>
    <w:link w:val="a8"/>
    <w:uiPriority w:val="1"/>
    <w:qFormat/>
    <w:rsid w:val="009C0F17"/>
    <w:pPr>
      <w:ind w:leftChars="200" w:left="480"/>
    </w:pPr>
  </w:style>
  <w:style w:type="paragraph" w:styleId="a9">
    <w:name w:val="Balloon Text"/>
    <w:basedOn w:val="a3"/>
    <w:link w:val="aa"/>
    <w:semiHidden/>
    <w:unhideWhenUsed/>
    <w:rsid w:val="009C0F17"/>
    <w:rPr>
      <w:rFonts w:asciiTheme="majorHAnsi" w:eastAsiaTheme="majorEastAsia" w:hAnsiTheme="majorHAnsi" w:cstheme="majorBidi"/>
      <w:sz w:val="18"/>
      <w:szCs w:val="18"/>
    </w:rPr>
  </w:style>
  <w:style w:type="character" w:customStyle="1" w:styleId="aa">
    <w:name w:val="註解方塊文字 字元"/>
    <w:basedOn w:val="a4"/>
    <w:link w:val="a9"/>
    <w:semiHidden/>
    <w:rsid w:val="009C0F17"/>
    <w:rPr>
      <w:rFonts w:asciiTheme="majorHAnsi" w:eastAsiaTheme="majorEastAsia" w:hAnsiTheme="majorHAnsi" w:cstheme="majorBidi"/>
      <w:sz w:val="18"/>
      <w:szCs w:val="18"/>
    </w:rPr>
  </w:style>
  <w:style w:type="paragraph" w:styleId="ab">
    <w:name w:val="header"/>
    <w:basedOn w:val="a3"/>
    <w:link w:val="ac"/>
    <w:uiPriority w:val="99"/>
    <w:unhideWhenUsed/>
    <w:rsid w:val="009C0F17"/>
    <w:pPr>
      <w:tabs>
        <w:tab w:val="center" w:pos="4153"/>
        <w:tab w:val="right" w:pos="8306"/>
      </w:tabs>
      <w:snapToGrid w:val="0"/>
    </w:pPr>
    <w:rPr>
      <w:sz w:val="20"/>
    </w:rPr>
  </w:style>
  <w:style w:type="character" w:customStyle="1" w:styleId="ac">
    <w:name w:val="頁首 字元"/>
    <w:basedOn w:val="a4"/>
    <w:link w:val="ab"/>
    <w:uiPriority w:val="99"/>
    <w:rsid w:val="009C0F17"/>
    <w:rPr>
      <w:rFonts w:ascii="Times New Roman" w:eastAsia="新細明體" w:hAnsi="Times New Roman" w:cs="Times New Roman"/>
      <w:sz w:val="20"/>
      <w:szCs w:val="20"/>
    </w:rPr>
  </w:style>
  <w:style w:type="paragraph" w:styleId="ad">
    <w:name w:val="footer"/>
    <w:basedOn w:val="a3"/>
    <w:link w:val="ae"/>
    <w:uiPriority w:val="99"/>
    <w:unhideWhenUsed/>
    <w:rsid w:val="009C0F17"/>
    <w:pPr>
      <w:tabs>
        <w:tab w:val="center" w:pos="4153"/>
        <w:tab w:val="right" w:pos="8306"/>
      </w:tabs>
      <w:snapToGrid w:val="0"/>
    </w:pPr>
    <w:rPr>
      <w:sz w:val="20"/>
    </w:rPr>
  </w:style>
  <w:style w:type="character" w:customStyle="1" w:styleId="ae">
    <w:name w:val="頁尾 字元"/>
    <w:basedOn w:val="a4"/>
    <w:link w:val="ad"/>
    <w:uiPriority w:val="99"/>
    <w:rsid w:val="009C0F17"/>
    <w:rPr>
      <w:rFonts w:ascii="Times New Roman" w:eastAsia="新細明體" w:hAnsi="Times New Roman" w:cs="Times New Roman"/>
      <w:sz w:val="20"/>
      <w:szCs w:val="20"/>
    </w:rPr>
  </w:style>
  <w:style w:type="table" w:styleId="af">
    <w:name w:val="Table Grid"/>
    <w:aliases w:val="+ 表格格線,(圖專用),週報表格格線"/>
    <w:basedOn w:val="a5"/>
    <w:uiPriority w:val="39"/>
    <w:rsid w:val="009C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淺色清單 - 輔色 11"/>
    <w:basedOn w:val="a5"/>
    <w:uiPriority w:val="61"/>
    <w:rsid w:val="009C0F1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5">
    <w:name w:val="Light Grid Accent 5"/>
    <w:basedOn w:val="a5"/>
    <w:uiPriority w:val="62"/>
    <w:rsid w:val="009C0F1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styleId="af0">
    <w:name w:val="Hyperlink"/>
    <w:basedOn w:val="a4"/>
    <w:uiPriority w:val="99"/>
    <w:unhideWhenUsed/>
    <w:rsid w:val="009C0F17"/>
    <w:rPr>
      <w:color w:val="0563C1" w:themeColor="hyperlink"/>
      <w:u w:val="single"/>
    </w:rPr>
  </w:style>
  <w:style w:type="paragraph" w:styleId="af1">
    <w:name w:val="caption"/>
    <w:aliases w:val="SBIR 圖標號"/>
    <w:basedOn w:val="a3"/>
    <w:next w:val="a3"/>
    <w:link w:val="af2"/>
    <w:unhideWhenUsed/>
    <w:qFormat/>
    <w:rsid w:val="009C0F17"/>
    <w:pPr>
      <w:jc w:val="center"/>
    </w:pPr>
    <w:rPr>
      <w:rFonts w:eastAsia="標楷體"/>
    </w:rPr>
  </w:style>
  <w:style w:type="character" w:styleId="af3">
    <w:name w:val="FollowedHyperlink"/>
    <w:basedOn w:val="a4"/>
    <w:semiHidden/>
    <w:unhideWhenUsed/>
    <w:rsid w:val="009C0F17"/>
    <w:rPr>
      <w:color w:val="954F72" w:themeColor="followedHyperlink"/>
      <w:u w:val="single"/>
    </w:rPr>
  </w:style>
  <w:style w:type="paragraph" w:customStyle="1" w:styleId="Default">
    <w:name w:val="Default"/>
    <w:rsid w:val="009C0F17"/>
    <w:pPr>
      <w:widowControl w:val="0"/>
      <w:autoSpaceDE w:val="0"/>
      <w:autoSpaceDN w:val="0"/>
      <w:adjustRightInd w:val="0"/>
    </w:pPr>
    <w:rPr>
      <w:rFonts w:ascii="微軟正黑體" w:eastAsia="微軟正黑體" w:cs="微軟正黑體"/>
      <w:color w:val="000000"/>
      <w:kern w:val="0"/>
      <w:szCs w:val="24"/>
    </w:rPr>
  </w:style>
  <w:style w:type="paragraph" w:styleId="12">
    <w:name w:val="toc 1"/>
    <w:basedOn w:val="a3"/>
    <w:next w:val="a3"/>
    <w:autoRedefine/>
    <w:uiPriority w:val="39"/>
    <w:unhideWhenUsed/>
    <w:qFormat/>
    <w:rsid w:val="009C0F17"/>
    <w:pPr>
      <w:tabs>
        <w:tab w:val="left" w:pos="567"/>
        <w:tab w:val="left" w:pos="960"/>
        <w:tab w:val="right" w:leader="dot" w:pos="8296"/>
      </w:tabs>
      <w:ind w:leftChars="-59" w:left="23" w:hangingChars="59" w:hanging="165"/>
      <w:jc w:val="center"/>
    </w:pPr>
    <w:rPr>
      <w:rFonts w:eastAsia="標楷體"/>
      <w:b/>
      <w:noProof/>
      <w:sz w:val="28"/>
      <w:szCs w:val="40"/>
    </w:rPr>
  </w:style>
  <w:style w:type="character" w:customStyle="1" w:styleId="a8">
    <w:name w:val="清單段落 字元"/>
    <w:aliases w:val="(二) 字元,lp1 字元,FooterText 字元,numbered 字元,List Paragraph1 字元,Paragraphe de liste1 字元,標題2的內文 字元,SBIR內文 字元,卑南壹 字元,List Paragraph 字元,清單段落3 字元,清單段落31 字元,標題(一) 字元,12 20 字元,1.1.1.1清單段落 字元,標題 (4) 字元,一、清單段落 字元,貿易局(一) 字元,Fiche List Paragraph 字元,列點 字元,北一 字元"/>
    <w:link w:val="a7"/>
    <w:uiPriority w:val="1"/>
    <w:qFormat/>
    <w:rsid w:val="009C0F17"/>
    <w:rPr>
      <w:rFonts w:ascii="Times New Roman" w:eastAsia="新細明體" w:hAnsi="Times New Roman" w:cs="Times New Roman"/>
      <w:szCs w:val="20"/>
    </w:rPr>
  </w:style>
  <w:style w:type="paragraph" w:styleId="af4">
    <w:name w:val="table of figures"/>
    <w:basedOn w:val="a3"/>
    <w:next w:val="a3"/>
    <w:uiPriority w:val="99"/>
    <w:unhideWhenUsed/>
    <w:rsid w:val="009C0F17"/>
    <w:rPr>
      <w:rFonts w:eastAsia="標楷體"/>
    </w:rPr>
  </w:style>
  <w:style w:type="character" w:customStyle="1" w:styleId="apple-converted-space">
    <w:name w:val="apple-converted-space"/>
    <w:basedOn w:val="a4"/>
    <w:rsid w:val="009C0F17"/>
  </w:style>
  <w:style w:type="paragraph" w:styleId="af5">
    <w:name w:val="endnote text"/>
    <w:basedOn w:val="a3"/>
    <w:link w:val="af6"/>
    <w:uiPriority w:val="99"/>
    <w:semiHidden/>
    <w:unhideWhenUsed/>
    <w:rsid w:val="009C0F17"/>
    <w:pPr>
      <w:snapToGrid w:val="0"/>
    </w:pPr>
  </w:style>
  <w:style w:type="character" w:customStyle="1" w:styleId="af6">
    <w:name w:val="章節附註文字 字元"/>
    <w:basedOn w:val="a4"/>
    <w:link w:val="af5"/>
    <w:uiPriority w:val="99"/>
    <w:semiHidden/>
    <w:rsid w:val="009C0F17"/>
    <w:rPr>
      <w:rFonts w:ascii="Times New Roman" w:eastAsia="新細明體" w:hAnsi="Times New Roman" w:cs="Times New Roman"/>
      <w:szCs w:val="20"/>
    </w:rPr>
  </w:style>
  <w:style w:type="character" w:styleId="af7">
    <w:name w:val="endnote reference"/>
    <w:basedOn w:val="a4"/>
    <w:uiPriority w:val="99"/>
    <w:semiHidden/>
    <w:unhideWhenUsed/>
    <w:rsid w:val="009C0F17"/>
    <w:rPr>
      <w:vertAlign w:val="superscript"/>
    </w:rPr>
  </w:style>
  <w:style w:type="paragraph" w:styleId="af8">
    <w:name w:val="footnote text"/>
    <w:basedOn w:val="a3"/>
    <w:link w:val="af9"/>
    <w:uiPriority w:val="99"/>
    <w:semiHidden/>
    <w:unhideWhenUsed/>
    <w:rsid w:val="009C0F17"/>
    <w:pPr>
      <w:snapToGrid w:val="0"/>
    </w:pPr>
    <w:rPr>
      <w:sz w:val="20"/>
    </w:rPr>
  </w:style>
  <w:style w:type="character" w:customStyle="1" w:styleId="af9">
    <w:name w:val="註腳文字 字元"/>
    <w:basedOn w:val="a4"/>
    <w:link w:val="af8"/>
    <w:uiPriority w:val="99"/>
    <w:semiHidden/>
    <w:rsid w:val="009C0F17"/>
    <w:rPr>
      <w:rFonts w:ascii="Times New Roman" w:eastAsia="新細明體" w:hAnsi="Times New Roman" w:cs="Times New Roman"/>
      <w:sz w:val="20"/>
      <w:szCs w:val="20"/>
    </w:rPr>
  </w:style>
  <w:style w:type="character" w:styleId="afa">
    <w:name w:val="footnote reference"/>
    <w:basedOn w:val="a4"/>
    <w:uiPriority w:val="99"/>
    <w:semiHidden/>
    <w:unhideWhenUsed/>
    <w:rsid w:val="009C0F17"/>
    <w:rPr>
      <w:vertAlign w:val="superscript"/>
    </w:rPr>
  </w:style>
  <w:style w:type="paragraph" w:customStyle="1" w:styleId="afb">
    <w:name w:val="樣式壹"/>
    <w:basedOn w:val="a3"/>
    <w:link w:val="afc"/>
    <w:rsid w:val="009C0F17"/>
    <w:pPr>
      <w:autoSpaceDE w:val="0"/>
      <w:autoSpaceDN w:val="0"/>
      <w:adjustRightInd w:val="0"/>
      <w:spacing w:before="120" w:line="240" w:lineRule="atLeast"/>
      <w:ind w:left="601" w:hanging="601"/>
      <w:jc w:val="both"/>
      <w:textAlignment w:val="baseline"/>
    </w:pPr>
    <w:rPr>
      <w:rFonts w:ascii="華康楷書體W5" w:eastAsia="華康楷書體W5"/>
      <w:kern w:val="0"/>
      <w:sz w:val="32"/>
    </w:rPr>
  </w:style>
  <w:style w:type="paragraph" w:customStyle="1" w:styleId="afd">
    <w:name w:val="首長"/>
    <w:basedOn w:val="a3"/>
    <w:rsid w:val="009C0F17"/>
    <w:pPr>
      <w:snapToGrid w:val="0"/>
      <w:spacing w:line="500" w:lineRule="exact"/>
      <w:ind w:left="964" w:hanging="964"/>
      <w:jc w:val="both"/>
    </w:pPr>
    <w:rPr>
      <w:rFonts w:eastAsia="標楷體"/>
      <w:sz w:val="36"/>
    </w:rPr>
  </w:style>
  <w:style w:type="paragraph" w:customStyle="1" w:styleId="2">
    <w:name w:val="標題2"/>
    <w:basedOn w:val="32"/>
    <w:link w:val="22"/>
    <w:qFormat/>
    <w:rsid w:val="009C0F17"/>
    <w:pPr>
      <w:numPr>
        <w:numId w:val="2"/>
      </w:numPr>
      <w:tabs>
        <w:tab w:val="clear" w:pos="1200"/>
      </w:tabs>
      <w:ind w:left="0" w:firstLine="0"/>
    </w:pPr>
  </w:style>
  <w:style w:type="character" w:customStyle="1" w:styleId="afc">
    <w:name w:val="樣式壹 字元"/>
    <w:basedOn w:val="a4"/>
    <w:link w:val="afb"/>
    <w:rsid w:val="009C0F17"/>
    <w:rPr>
      <w:rFonts w:ascii="華康楷書體W5" w:eastAsia="華康楷書體W5" w:hAnsi="Times New Roman" w:cs="Times New Roman"/>
      <w:kern w:val="0"/>
      <w:sz w:val="32"/>
      <w:szCs w:val="20"/>
    </w:rPr>
  </w:style>
  <w:style w:type="character" w:customStyle="1" w:styleId="22">
    <w:name w:val="標題2 字元"/>
    <w:basedOn w:val="33"/>
    <w:link w:val="2"/>
    <w:rsid w:val="009C0F17"/>
    <w:rPr>
      <w:rFonts w:ascii="Times New Roman" w:eastAsia="新細明體" w:hAnsi="Times New Roman" w:cs="Times New Roman"/>
      <w:sz w:val="16"/>
      <w:szCs w:val="16"/>
    </w:rPr>
  </w:style>
  <w:style w:type="paragraph" w:styleId="32">
    <w:name w:val="Body Text 3"/>
    <w:basedOn w:val="a3"/>
    <w:link w:val="33"/>
    <w:uiPriority w:val="99"/>
    <w:semiHidden/>
    <w:unhideWhenUsed/>
    <w:rsid w:val="009C0F17"/>
    <w:pPr>
      <w:spacing w:after="120"/>
    </w:pPr>
    <w:rPr>
      <w:sz w:val="16"/>
      <w:szCs w:val="16"/>
    </w:rPr>
  </w:style>
  <w:style w:type="character" w:customStyle="1" w:styleId="33">
    <w:name w:val="本文 3 字元"/>
    <w:basedOn w:val="a4"/>
    <w:link w:val="32"/>
    <w:uiPriority w:val="99"/>
    <w:semiHidden/>
    <w:rsid w:val="009C0F17"/>
    <w:rPr>
      <w:rFonts w:ascii="Times New Roman" w:eastAsia="新細明體" w:hAnsi="Times New Roman" w:cs="Times New Roman"/>
      <w:sz w:val="16"/>
      <w:szCs w:val="16"/>
    </w:rPr>
  </w:style>
  <w:style w:type="paragraph" w:customStyle="1" w:styleId="3">
    <w:name w:val="標題3"/>
    <w:basedOn w:val="a3"/>
    <w:link w:val="34"/>
    <w:rsid w:val="009C0F17"/>
    <w:pPr>
      <w:numPr>
        <w:numId w:val="3"/>
      </w:numPr>
      <w:spacing w:line="500" w:lineRule="exact"/>
    </w:pPr>
    <w:rPr>
      <w:rFonts w:eastAsia="標楷體"/>
      <w:color w:val="000000"/>
      <w:kern w:val="0"/>
      <w:sz w:val="28"/>
      <w:szCs w:val="28"/>
    </w:rPr>
  </w:style>
  <w:style w:type="character" w:customStyle="1" w:styleId="34">
    <w:name w:val="標題3 字元"/>
    <w:basedOn w:val="a4"/>
    <w:link w:val="3"/>
    <w:rsid w:val="009C0F17"/>
    <w:rPr>
      <w:rFonts w:ascii="Times New Roman" w:eastAsia="標楷體" w:hAnsi="Times New Roman" w:cs="Times New Roman"/>
      <w:color w:val="000000"/>
      <w:kern w:val="0"/>
      <w:sz w:val="28"/>
      <w:szCs w:val="28"/>
    </w:rPr>
  </w:style>
  <w:style w:type="paragraph" w:customStyle="1" w:styleId="afe">
    <w:name w:val="主文"/>
    <w:basedOn w:val="a3"/>
    <w:link w:val="aff"/>
    <w:rsid w:val="009C0F17"/>
    <w:pPr>
      <w:ind w:leftChars="200" w:left="480" w:firstLineChars="200" w:firstLine="560"/>
      <w:jc w:val="both"/>
    </w:pPr>
    <w:rPr>
      <w:rFonts w:eastAsia="標楷體" w:cs="新細明體"/>
      <w:sz w:val="28"/>
      <w:szCs w:val="28"/>
    </w:rPr>
  </w:style>
  <w:style w:type="character" w:customStyle="1" w:styleId="aff">
    <w:name w:val="主文 字元"/>
    <w:basedOn w:val="a4"/>
    <w:link w:val="afe"/>
    <w:rsid w:val="009C0F17"/>
    <w:rPr>
      <w:rFonts w:ascii="Times New Roman" w:eastAsia="標楷體" w:hAnsi="Times New Roman" w:cs="新細明體"/>
      <w:sz w:val="28"/>
      <w:szCs w:val="28"/>
    </w:rPr>
  </w:style>
  <w:style w:type="paragraph" w:customStyle="1" w:styleId="aff0">
    <w:name w:val="壹文"/>
    <w:basedOn w:val="a3"/>
    <w:rsid w:val="009C0F17"/>
    <w:pPr>
      <w:adjustRightInd w:val="0"/>
      <w:spacing w:before="120" w:line="360" w:lineRule="atLeast"/>
      <w:ind w:left="680"/>
      <w:textAlignment w:val="baseline"/>
    </w:pPr>
    <w:rPr>
      <w:rFonts w:ascii="標楷體" w:eastAsia="標楷體"/>
      <w:kern w:val="0"/>
      <w:sz w:val="28"/>
    </w:rPr>
  </w:style>
  <w:style w:type="paragraph" w:customStyle="1" w:styleId="aff1">
    <w:name w:val="表格置中文字"/>
    <w:basedOn w:val="a3"/>
    <w:rsid w:val="009C0F17"/>
    <w:pPr>
      <w:widowControl/>
      <w:jc w:val="center"/>
    </w:pPr>
    <w:rPr>
      <w:rFonts w:ascii="標楷體" w:eastAsia="標楷體" w:hAnsi="標楷體" w:cs="新細明體"/>
      <w:kern w:val="0"/>
      <w:szCs w:val="24"/>
    </w:rPr>
  </w:style>
  <w:style w:type="paragraph" w:customStyle="1" w:styleId="aff2">
    <w:name w:val="表頭"/>
    <w:basedOn w:val="a3"/>
    <w:rsid w:val="009C0F17"/>
    <w:pPr>
      <w:widowControl/>
      <w:jc w:val="center"/>
    </w:pPr>
    <w:rPr>
      <w:rFonts w:ascii="標楷體" w:eastAsia="標楷體" w:hAnsi="標楷體" w:cs="新細明體"/>
      <w:b/>
      <w:bCs/>
      <w:kern w:val="0"/>
      <w:szCs w:val="24"/>
    </w:rPr>
  </w:style>
  <w:style w:type="paragraph" w:customStyle="1" w:styleId="aff3">
    <w:name w:val="表標題"/>
    <w:basedOn w:val="a3"/>
    <w:rsid w:val="009C0F17"/>
    <w:pPr>
      <w:jc w:val="center"/>
    </w:pPr>
    <w:rPr>
      <w:rFonts w:ascii="標楷體" w:eastAsia="標楷體" w:hAnsi="標楷體" w:cs="新細明體"/>
      <w:b/>
      <w:bCs/>
      <w:u w:val="single"/>
    </w:rPr>
  </w:style>
  <w:style w:type="paragraph" w:customStyle="1" w:styleId="1">
    <w:name w:val="標題1"/>
    <w:basedOn w:val="afb"/>
    <w:link w:val="13"/>
    <w:qFormat/>
    <w:rsid w:val="009C0F17"/>
    <w:pPr>
      <w:numPr>
        <w:numId w:val="4"/>
      </w:numPr>
      <w:spacing w:before="0" w:line="400" w:lineRule="exact"/>
      <w:outlineLvl w:val="0"/>
    </w:pPr>
    <w:rPr>
      <w:rFonts w:ascii="Times New Roman" w:eastAsia="標楷體" w:hAnsi="標楷體"/>
      <w:b/>
      <w:color w:val="000000" w:themeColor="text1"/>
      <w:sz w:val="36"/>
      <w:szCs w:val="36"/>
    </w:rPr>
  </w:style>
  <w:style w:type="character" w:customStyle="1" w:styleId="13">
    <w:name w:val="標題1 字元"/>
    <w:basedOn w:val="afc"/>
    <w:link w:val="1"/>
    <w:rsid w:val="009C0F17"/>
    <w:rPr>
      <w:rFonts w:ascii="Times New Roman" w:eastAsia="標楷體" w:hAnsi="標楷體" w:cs="Times New Roman"/>
      <w:b/>
      <w:color w:val="000000" w:themeColor="text1"/>
      <w:kern w:val="0"/>
      <w:sz w:val="36"/>
      <w:szCs w:val="36"/>
    </w:rPr>
  </w:style>
  <w:style w:type="paragraph" w:customStyle="1" w:styleId="a2">
    <w:name w:val="標題二"/>
    <w:link w:val="aff4"/>
    <w:qFormat/>
    <w:rsid w:val="009C0F17"/>
    <w:pPr>
      <w:numPr>
        <w:numId w:val="6"/>
      </w:numPr>
      <w:spacing w:line="500" w:lineRule="exact"/>
      <w:ind w:left="906"/>
      <w:outlineLvl w:val="1"/>
    </w:pPr>
    <w:rPr>
      <w:rFonts w:ascii="Times New Roman" w:eastAsia="標楷體" w:hAnsi="Times New Roman" w:cs="Times New Roman"/>
      <w:sz w:val="28"/>
    </w:rPr>
  </w:style>
  <w:style w:type="character" w:customStyle="1" w:styleId="aff4">
    <w:name w:val="標題二 字元"/>
    <w:basedOn w:val="a4"/>
    <w:link w:val="a2"/>
    <w:locked/>
    <w:rsid w:val="009C0F17"/>
    <w:rPr>
      <w:rFonts w:ascii="Times New Roman" w:eastAsia="標楷體" w:hAnsi="Times New Roman" w:cs="Times New Roman"/>
      <w:sz w:val="28"/>
    </w:rPr>
  </w:style>
  <w:style w:type="paragraph" w:customStyle="1" w:styleId="a0">
    <w:name w:val="標題一"/>
    <w:basedOn w:val="a7"/>
    <w:link w:val="aff5"/>
    <w:qFormat/>
    <w:rsid w:val="009C0F17"/>
    <w:pPr>
      <w:numPr>
        <w:numId w:val="5"/>
      </w:numPr>
      <w:spacing w:beforeLines="50" w:afterLines="50" w:line="340" w:lineRule="exact"/>
      <w:ind w:leftChars="0" w:left="602" w:hanging="602"/>
    </w:pPr>
    <w:rPr>
      <w:rFonts w:eastAsia="標楷體" w:hAnsi="標楷體"/>
      <w:b/>
      <w:sz w:val="28"/>
      <w:szCs w:val="28"/>
    </w:rPr>
  </w:style>
  <w:style w:type="character" w:customStyle="1" w:styleId="aff5">
    <w:name w:val="標題一 字元"/>
    <w:basedOn w:val="a8"/>
    <w:link w:val="a0"/>
    <w:rsid w:val="009C0F17"/>
    <w:rPr>
      <w:rFonts w:ascii="Times New Roman" w:eastAsia="標楷體" w:hAnsi="標楷體" w:cs="Times New Roman"/>
      <w:b/>
      <w:sz w:val="28"/>
      <w:szCs w:val="28"/>
    </w:rPr>
  </w:style>
  <w:style w:type="character" w:styleId="aff6">
    <w:name w:val="Emphasis"/>
    <w:basedOn w:val="a4"/>
    <w:uiPriority w:val="20"/>
    <w:qFormat/>
    <w:rsid w:val="009C0F17"/>
    <w:rPr>
      <w:i/>
      <w:iCs/>
    </w:rPr>
  </w:style>
  <w:style w:type="paragraph" w:customStyle="1" w:styleId="-">
    <w:name w:val="智慧財產局-一標"/>
    <w:basedOn w:val="a7"/>
    <w:rsid w:val="009C0F17"/>
    <w:pPr>
      <w:spacing w:afterLines="50" w:line="460" w:lineRule="exact"/>
      <w:ind w:leftChars="250" w:left="470" w:rightChars="250" w:right="250" w:hangingChars="220" w:hanging="220"/>
      <w:jc w:val="both"/>
    </w:pPr>
    <w:rPr>
      <w:rFonts w:eastAsia="標楷體"/>
      <w:b/>
      <w:color w:val="000000"/>
      <w:szCs w:val="24"/>
    </w:rPr>
  </w:style>
  <w:style w:type="paragraph" w:styleId="23">
    <w:name w:val="toc 2"/>
    <w:basedOn w:val="a3"/>
    <w:next w:val="a3"/>
    <w:autoRedefine/>
    <w:uiPriority w:val="39"/>
    <w:unhideWhenUsed/>
    <w:qFormat/>
    <w:rsid w:val="009C0F17"/>
    <w:pPr>
      <w:tabs>
        <w:tab w:val="left" w:pos="993"/>
        <w:tab w:val="right" w:leader="dot" w:pos="8296"/>
      </w:tabs>
      <w:ind w:leftChars="200" w:left="480"/>
    </w:pPr>
  </w:style>
  <w:style w:type="paragraph" w:customStyle="1" w:styleId="aff7">
    <w:name w:val="廠商"/>
    <w:basedOn w:val="a3"/>
    <w:link w:val="aff8"/>
    <w:qFormat/>
    <w:rsid w:val="009C0F17"/>
    <w:pPr>
      <w:widowControl/>
      <w:jc w:val="distribute"/>
    </w:pPr>
    <w:rPr>
      <w:rFonts w:ascii="標楷體" w:eastAsia="標楷體" w:hAnsi="MS Serif"/>
      <w:b/>
      <w:kern w:val="0"/>
      <w:sz w:val="36"/>
      <w:szCs w:val="28"/>
    </w:rPr>
  </w:style>
  <w:style w:type="character" w:customStyle="1" w:styleId="aff8">
    <w:name w:val="廠商 字元"/>
    <w:link w:val="aff7"/>
    <w:rsid w:val="009C0F17"/>
    <w:rPr>
      <w:rFonts w:ascii="標楷體" w:eastAsia="標楷體" w:hAnsi="MS Serif" w:cs="Times New Roman"/>
      <w:b/>
      <w:kern w:val="0"/>
      <w:sz w:val="36"/>
      <w:szCs w:val="28"/>
    </w:rPr>
  </w:style>
  <w:style w:type="paragraph" w:customStyle="1" w:styleId="aff9">
    <w:name w:val="徵求建議書─層級四"/>
    <w:basedOn w:val="a3"/>
    <w:rsid w:val="009C0F17"/>
    <w:pPr>
      <w:spacing w:line="360" w:lineRule="auto"/>
      <w:jc w:val="both"/>
    </w:pPr>
    <w:rPr>
      <w:rFonts w:ascii="標楷體" w:eastAsia="標楷體"/>
      <w:kern w:val="0"/>
    </w:rPr>
  </w:style>
  <w:style w:type="paragraph" w:styleId="35">
    <w:name w:val="toc 3"/>
    <w:basedOn w:val="a3"/>
    <w:next w:val="a3"/>
    <w:autoRedefine/>
    <w:uiPriority w:val="39"/>
    <w:unhideWhenUsed/>
    <w:qFormat/>
    <w:rsid w:val="009C0F17"/>
    <w:pPr>
      <w:ind w:leftChars="400" w:left="960"/>
    </w:pPr>
  </w:style>
  <w:style w:type="paragraph" w:styleId="41">
    <w:name w:val="toc 4"/>
    <w:basedOn w:val="a3"/>
    <w:next w:val="a3"/>
    <w:autoRedefine/>
    <w:uiPriority w:val="39"/>
    <w:unhideWhenUsed/>
    <w:rsid w:val="009C0F17"/>
    <w:pPr>
      <w:ind w:leftChars="600" w:left="1440"/>
    </w:pPr>
  </w:style>
  <w:style w:type="paragraph" w:styleId="51">
    <w:name w:val="toc 5"/>
    <w:basedOn w:val="a3"/>
    <w:next w:val="a3"/>
    <w:autoRedefine/>
    <w:uiPriority w:val="39"/>
    <w:unhideWhenUsed/>
    <w:rsid w:val="009C0F17"/>
    <w:pPr>
      <w:ind w:leftChars="800" w:left="1920"/>
    </w:pPr>
  </w:style>
  <w:style w:type="paragraph" w:styleId="61">
    <w:name w:val="toc 6"/>
    <w:basedOn w:val="a3"/>
    <w:next w:val="a3"/>
    <w:autoRedefine/>
    <w:uiPriority w:val="39"/>
    <w:unhideWhenUsed/>
    <w:rsid w:val="009C0F17"/>
    <w:pPr>
      <w:ind w:leftChars="1000" w:left="2400"/>
    </w:pPr>
  </w:style>
  <w:style w:type="paragraph" w:styleId="affa">
    <w:name w:val="Title"/>
    <w:link w:val="affb"/>
    <w:autoRedefine/>
    <w:uiPriority w:val="10"/>
    <w:qFormat/>
    <w:rsid w:val="009C0F17"/>
    <w:pPr>
      <w:snapToGrid w:val="0"/>
      <w:spacing w:line="240" w:lineRule="atLeast"/>
    </w:pPr>
    <w:rPr>
      <w:rFonts w:ascii="Cambria" w:eastAsia="標楷體" w:hAnsi="Cambria" w:cs="Times New Roman"/>
      <w:b/>
      <w:bCs/>
      <w:kern w:val="0"/>
      <w:szCs w:val="24"/>
    </w:rPr>
  </w:style>
  <w:style w:type="character" w:customStyle="1" w:styleId="affb">
    <w:name w:val="標題 字元"/>
    <w:basedOn w:val="a4"/>
    <w:link w:val="affa"/>
    <w:uiPriority w:val="10"/>
    <w:rsid w:val="009C0F17"/>
    <w:rPr>
      <w:rFonts w:ascii="Cambria" w:eastAsia="標楷體" w:hAnsi="Cambria" w:cs="Times New Roman"/>
      <w:b/>
      <w:bCs/>
      <w:kern w:val="0"/>
      <w:szCs w:val="24"/>
    </w:rPr>
  </w:style>
  <w:style w:type="paragraph" w:customStyle="1" w:styleId="affc">
    <w:name w:val="表格靠左"/>
    <w:autoRedefine/>
    <w:qFormat/>
    <w:rsid w:val="009C0F17"/>
    <w:pPr>
      <w:snapToGrid w:val="0"/>
      <w:spacing w:line="240" w:lineRule="atLeast"/>
    </w:pPr>
    <w:rPr>
      <w:rFonts w:ascii="標楷體" w:eastAsia="標楷體" w:hAnsi="Calibri" w:cs="Times New Roman"/>
      <w:sz w:val="28"/>
      <w:szCs w:val="24"/>
    </w:rPr>
  </w:style>
  <w:style w:type="paragraph" w:customStyle="1" w:styleId="affd">
    <w:name w:val="表格置中"/>
    <w:link w:val="affe"/>
    <w:autoRedefine/>
    <w:qFormat/>
    <w:rsid w:val="009C0F17"/>
    <w:pPr>
      <w:jc w:val="center"/>
    </w:pPr>
    <w:rPr>
      <w:rFonts w:ascii="標楷體" w:eastAsia="標楷體" w:hAnsi="Calibri" w:cs="Times New Roman"/>
      <w:kern w:val="0"/>
      <w:sz w:val="28"/>
      <w:szCs w:val="24"/>
    </w:rPr>
  </w:style>
  <w:style w:type="paragraph" w:customStyle="1" w:styleId="N">
    <w:name w:val="註N"/>
    <w:link w:val="N0"/>
    <w:qFormat/>
    <w:rsid w:val="009C0F17"/>
    <w:pPr>
      <w:numPr>
        <w:numId w:val="7"/>
      </w:numPr>
      <w:tabs>
        <w:tab w:val="right" w:pos="980"/>
      </w:tabs>
      <w:spacing w:line="280" w:lineRule="exact"/>
    </w:pPr>
    <w:rPr>
      <w:rFonts w:ascii="標楷體" w:eastAsia="標楷體" w:hAnsi="Calibri" w:cs="Times New Roman"/>
      <w:kern w:val="0"/>
      <w:sz w:val="20"/>
      <w:szCs w:val="24"/>
    </w:rPr>
  </w:style>
  <w:style w:type="character" w:customStyle="1" w:styleId="N0">
    <w:name w:val="註N 字元"/>
    <w:link w:val="N"/>
    <w:rsid w:val="009C0F17"/>
    <w:rPr>
      <w:rFonts w:ascii="標楷體" w:eastAsia="標楷體" w:hAnsi="Calibri" w:cs="Times New Roman"/>
      <w:kern w:val="0"/>
      <w:sz w:val="20"/>
      <w:szCs w:val="24"/>
    </w:rPr>
  </w:style>
  <w:style w:type="paragraph" w:customStyle="1" w:styleId="afff">
    <w:name w:val="表格小左"/>
    <w:link w:val="afff0"/>
    <w:autoRedefine/>
    <w:qFormat/>
    <w:rsid w:val="009C0F17"/>
    <w:pPr>
      <w:snapToGrid w:val="0"/>
      <w:spacing w:line="240" w:lineRule="atLeast"/>
    </w:pPr>
    <w:rPr>
      <w:rFonts w:ascii="標楷體" w:eastAsia="標楷體" w:hAnsi="Calibri" w:cs="Times New Roman"/>
      <w:kern w:val="0"/>
      <w:sz w:val="22"/>
      <w:szCs w:val="24"/>
    </w:rPr>
  </w:style>
  <w:style w:type="paragraph" w:customStyle="1" w:styleId="afff1">
    <w:name w:val="表格小中"/>
    <w:basedOn w:val="affd"/>
    <w:link w:val="afff2"/>
    <w:autoRedefine/>
    <w:qFormat/>
    <w:rsid w:val="009C0F17"/>
    <w:pPr>
      <w:framePr w:hSpace="180" w:wrap="around" w:vAnchor="text" w:hAnchor="text" w:y="1"/>
      <w:snapToGrid w:val="0"/>
      <w:suppressOverlap/>
      <w:jc w:val="left"/>
    </w:pPr>
    <w:rPr>
      <w:kern w:val="2"/>
      <w:sz w:val="22"/>
    </w:rPr>
  </w:style>
  <w:style w:type="character" w:customStyle="1" w:styleId="afff0">
    <w:name w:val="表格小左 字元"/>
    <w:link w:val="afff"/>
    <w:rsid w:val="009C0F17"/>
    <w:rPr>
      <w:rFonts w:ascii="標楷體" w:eastAsia="標楷體" w:hAnsi="Calibri" w:cs="Times New Roman"/>
      <w:kern w:val="0"/>
      <w:sz w:val="22"/>
      <w:szCs w:val="24"/>
    </w:rPr>
  </w:style>
  <w:style w:type="character" w:customStyle="1" w:styleId="affe">
    <w:name w:val="表格置中 字元"/>
    <w:link w:val="affd"/>
    <w:rsid w:val="009C0F17"/>
    <w:rPr>
      <w:rFonts w:ascii="標楷體" w:eastAsia="標楷體" w:hAnsi="Calibri" w:cs="Times New Roman"/>
      <w:kern w:val="0"/>
      <w:sz w:val="28"/>
      <w:szCs w:val="24"/>
    </w:rPr>
  </w:style>
  <w:style w:type="character" w:customStyle="1" w:styleId="afff2">
    <w:name w:val="表格小中 字元"/>
    <w:link w:val="afff1"/>
    <w:rsid w:val="009C0F17"/>
    <w:rPr>
      <w:rFonts w:ascii="標楷體" w:eastAsia="標楷體" w:hAnsi="Calibri" w:cs="Times New Roman"/>
      <w:sz w:val="22"/>
      <w:szCs w:val="24"/>
    </w:rPr>
  </w:style>
  <w:style w:type="paragraph" w:customStyle="1" w:styleId="afff3">
    <w:name w:val="表格靠右"/>
    <w:basedOn w:val="affd"/>
    <w:link w:val="afff4"/>
    <w:qFormat/>
    <w:rsid w:val="009C0F17"/>
    <w:pPr>
      <w:jc w:val="right"/>
    </w:pPr>
  </w:style>
  <w:style w:type="character" w:customStyle="1" w:styleId="afff4">
    <w:name w:val="表格靠右 字元"/>
    <w:link w:val="afff3"/>
    <w:rsid w:val="009C0F17"/>
    <w:rPr>
      <w:rFonts w:ascii="標楷體" w:eastAsia="標楷體" w:hAnsi="Calibri" w:cs="Times New Roman"/>
      <w:kern w:val="0"/>
      <w:sz w:val="28"/>
      <w:szCs w:val="24"/>
    </w:rPr>
  </w:style>
  <w:style w:type="paragraph" w:styleId="71">
    <w:name w:val="toc 7"/>
    <w:basedOn w:val="a3"/>
    <w:next w:val="a3"/>
    <w:autoRedefine/>
    <w:uiPriority w:val="39"/>
    <w:unhideWhenUsed/>
    <w:rsid w:val="009C0F17"/>
    <w:pPr>
      <w:ind w:leftChars="1200" w:left="2880"/>
    </w:pPr>
    <w:rPr>
      <w:rFonts w:asciiTheme="minorHAnsi" w:eastAsiaTheme="minorEastAsia" w:hAnsiTheme="minorHAnsi" w:cstheme="minorBidi"/>
      <w:szCs w:val="22"/>
    </w:rPr>
  </w:style>
  <w:style w:type="paragraph" w:styleId="81">
    <w:name w:val="toc 8"/>
    <w:basedOn w:val="a3"/>
    <w:next w:val="a3"/>
    <w:autoRedefine/>
    <w:uiPriority w:val="39"/>
    <w:unhideWhenUsed/>
    <w:rsid w:val="009C0F17"/>
    <w:pPr>
      <w:ind w:leftChars="1400" w:left="3360"/>
    </w:pPr>
    <w:rPr>
      <w:rFonts w:asciiTheme="minorHAnsi" w:eastAsiaTheme="minorEastAsia" w:hAnsiTheme="minorHAnsi" w:cstheme="minorBidi"/>
      <w:szCs w:val="22"/>
    </w:rPr>
  </w:style>
  <w:style w:type="paragraph" w:styleId="91">
    <w:name w:val="toc 9"/>
    <w:basedOn w:val="a3"/>
    <w:next w:val="a3"/>
    <w:autoRedefine/>
    <w:uiPriority w:val="39"/>
    <w:unhideWhenUsed/>
    <w:rsid w:val="009C0F17"/>
    <w:pPr>
      <w:ind w:leftChars="1600" w:left="3840"/>
    </w:pPr>
    <w:rPr>
      <w:rFonts w:asciiTheme="minorHAnsi" w:eastAsiaTheme="minorEastAsia" w:hAnsiTheme="minorHAnsi" w:cstheme="minorBidi"/>
      <w:szCs w:val="22"/>
    </w:rPr>
  </w:style>
  <w:style w:type="paragraph" w:customStyle="1" w:styleId="110">
    <w:name w:val="1.1"/>
    <w:basedOn w:val="a3"/>
    <w:rsid w:val="009C0F17"/>
    <w:pPr>
      <w:snapToGrid w:val="0"/>
      <w:spacing w:before="120"/>
      <w:ind w:left="958" w:right="567"/>
      <w:jc w:val="both"/>
    </w:pPr>
    <w:rPr>
      <w:rFonts w:ascii="Arial" w:eastAsia="標楷體" w:hAnsi="Arial"/>
      <w:sz w:val="28"/>
    </w:rPr>
  </w:style>
  <w:style w:type="paragraph" w:styleId="HTML">
    <w:name w:val="HTML Preformatted"/>
    <w:basedOn w:val="a3"/>
    <w:link w:val="HTML0"/>
    <w:unhideWhenUsed/>
    <w:rsid w:val="009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4"/>
    <w:link w:val="HTML"/>
    <w:rsid w:val="009C0F17"/>
    <w:rPr>
      <w:rFonts w:ascii="細明體" w:eastAsia="細明體" w:hAnsi="細明體" w:cs="細明體"/>
      <w:kern w:val="0"/>
      <w:szCs w:val="24"/>
    </w:rPr>
  </w:style>
  <w:style w:type="paragraph" w:styleId="a">
    <w:name w:val="List Bullet"/>
    <w:basedOn w:val="a3"/>
    <w:uiPriority w:val="99"/>
    <w:unhideWhenUsed/>
    <w:rsid w:val="009C0F17"/>
    <w:pPr>
      <w:numPr>
        <w:numId w:val="8"/>
      </w:numPr>
      <w:contextualSpacing/>
    </w:pPr>
  </w:style>
  <w:style w:type="paragraph" w:styleId="Web">
    <w:name w:val="Normal (Web)"/>
    <w:basedOn w:val="a3"/>
    <w:uiPriority w:val="99"/>
    <w:unhideWhenUsed/>
    <w:rsid w:val="009C0F17"/>
    <w:pPr>
      <w:widowControl/>
      <w:spacing w:before="100" w:beforeAutospacing="1" w:after="100" w:afterAutospacing="1"/>
    </w:pPr>
    <w:rPr>
      <w:rFonts w:ascii="新細明體" w:hAnsi="新細明體" w:cs="新細明體"/>
      <w:kern w:val="0"/>
      <w:szCs w:val="24"/>
    </w:rPr>
  </w:style>
  <w:style w:type="character" w:customStyle="1" w:styleId="ListParagraphChar">
    <w:name w:val="List Paragraph Char"/>
    <w:link w:val="14"/>
    <w:locked/>
    <w:rsid w:val="009C0F17"/>
    <w:rPr>
      <w:rFonts w:ascii="標楷體" w:eastAsia="標楷體" w:hAnsi="標楷體"/>
      <w:sz w:val="28"/>
    </w:rPr>
  </w:style>
  <w:style w:type="paragraph" w:customStyle="1" w:styleId="14">
    <w:name w:val="清單段落1"/>
    <w:basedOn w:val="a3"/>
    <w:link w:val="ListParagraphChar"/>
    <w:rsid w:val="009C0F17"/>
    <w:pPr>
      <w:ind w:leftChars="200" w:left="480"/>
    </w:pPr>
    <w:rPr>
      <w:rFonts w:ascii="標楷體" w:eastAsia="標楷體" w:hAnsi="標楷體" w:cstheme="minorBidi"/>
      <w:sz w:val="28"/>
      <w:szCs w:val="22"/>
    </w:rPr>
  </w:style>
  <w:style w:type="table" w:customStyle="1" w:styleId="15">
    <w:name w:val="表格格線 (淺色)1"/>
    <w:basedOn w:val="a5"/>
    <w:uiPriority w:val="40"/>
    <w:rsid w:val="009C0F1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4">
    <w:name w:val="表格格線 (淺色)2"/>
    <w:basedOn w:val="a5"/>
    <w:uiPriority w:val="40"/>
    <w:rsid w:val="009C0F1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5">
    <w:name w:val="Date"/>
    <w:basedOn w:val="a3"/>
    <w:next w:val="a3"/>
    <w:link w:val="afff6"/>
    <w:unhideWhenUsed/>
    <w:rsid w:val="009C0F17"/>
    <w:pPr>
      <w:jc w:val="right"/>
    </w:pPr>
    <w:rPr>
      <w:rFonts w:asciiTheme="minorHAnsi" w:eastAsia="標楷體" w:hAnsiTheme="minorHAnsi" w:cstheme="minorBidi"/>
      <w:sz w:val="28"/>
      <w:szCs w:val="24"/>
    </w:rPr>
  </w:style>
  <w:style w:type="character" w:customStyle="1" w:styleId="afff6">
    <w:name w:val="日期 字元"/>
    <w:basedOn w:val="a4"/>
    <w:link w:val="afff5"/>
    <w:rsid w:val="009C0F17"/>
    <w:rPr>
      <w:rFonts w:eastAsia="標楷體"/>
      <w:sz w:val="28"/>
      <w:szCs w:val="24"/>
    </w:rPr>
  </w:style>
  <w:style w:type="character" w:styleId="afff7">
    <w:name w:val="Strong"/>
    <w:basedOn w:val="a4"/>
    <w:qFormat/>
    <w:rsid w:val="009C0F17"/>
    <w:rPr>
      <w:b/>
      <w:bCs/>
    </w:rPr>
  </w:style>
  <w:style w:type="character" w:customStyle="1" w:styleId="a-declarative">
    <w:name w:val="a-declarative"/>
    <w:basedOn w:val="a4"/>
    <w:rsid w:val="009C0F17"/>
  </w:style>
  <w:style w:type="paragraph" w:styleId="afff8">
    <w:name w:val="TOC Heading"/>
    <w:basedOn w:val="10"/>
    <w:next w:val="a3"/>
    <w:uiPriority w:val="39"/>
    <w:unhideWhenUsed/>
    <w:qFormat/>
    <w:rsid w:val="009C0F17"/>
    <w:pPr>
      <w:keepLines/>
      <w:widowControl/>
      <w:numPr>
        <w:numId w:val="0"/>
      </w:numPr>
      <w:spacing w:before="480" w:after="0" w:line="276" w:lineRule="auto"/>
      <w:outlineLvl w:val="9"/>
    </w:pPr>
    <w:rPr>
      <w:color w:val="2E74B5" w:themeColor="accent1" w:themeShade="BF"/>
      <w:kern w:val="0"/>
      <w:sz w:val="28"/>
      <w:szCs w:val="28"/>
    </w:rPr>
  </w:style>
  <w:style w:type="table" w:customStyle="1" w:styleId="1-11">
    <w:name w:val="暗色網底 1 - 輔色 11"/>
    <w:basedOn w:val="a5"/>
    <w:uiPriority w:val="63"/>
    <w:rsid w:val="009C0F1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sonormal0">
    <w:name w:val="msonormal"/>
    <w:basedOn w:val="a3"/>
    <w:rsid w:val="009C0F17"/>
    <w:pPr>
      <w:widowControl/>
      <w:spacing w:before="100" w:beforeAutospacing="1" w:after="100" w:afterAutospacing="1"/>
    </w:pPr>
    <w:rPr>
      <w:rFonts w:ascii="新細明體" w:hAnsi="新細明體" w:cs="新細明體"/>
      <w:kern w:val="0"/>
      <w:szCs w:val="24"/>
    </w:rPr>
  </w:style>
  <w:style w:type="paragraph" w:customStyle="1" w:styleId="afff9">
    <w:name w:val="表格名稱"/>
    <w:basedOn w:val="af1"/>
    <w:link w:val="afffa"/>
    <w:qFormat/>
    <w:rsid w:val="009C0F17"/>
    <w:rPr>
      <w:rFonts w:ascii="標楷體" w:hAnsi="標楷體"/>
    </w:rPr>
  </w:style>
  <w:style w:type="character" w:customStyle="1" w:styleId="afffa">
    <w:name w:val="表格名稱 字元"/>
    <w:basedOn w:val="a4"/>
    <w:link w:val="afff9"/>
    <w:rsid w:val="009C0F17"/>
    <w:rPr>
      <w:rFonts w:ascii="標楷體" w:eastAsia="標楷體" w:hAnsi="標楷體" w:cs="Times New Roman"/>
      <w:szCs w:val="20"/>
    </w:rPr>
  </w:style>
  <w:style w:type="paragraph" w:customStyle="1" w:styleId="SBIR">
    <w:name w:val="SBIR 表標題"/>
    <w:basedOn w:val="a3"/>
    <w:link w:val="SBIR0"/>
    <w:qFormat/>
    <w:rsid w:val="009C0F17"/>
    <w:pPr>
      <w:kinsoku w:val="0"/>
      <w:autoSpaceDE w:val="0"/>
      <w:autoSpaceDN w:val="0"/>
      <w:snapToGrid w:val="0"/>
      <w:spacing w:beforeLines="50" w:before="50" w:line="360" w:lineRule="auto"/>
      <w:ind w:leftChars="800" w:left="800"/>
      <w:jc w:val="center"/>
    </w:pPr>
    <w:rPr>
      <w:rFonts w:eastAsia="標楷體"/>
      <w:kern w:val="0"/>
      <w:szCs w:val="24"/>
    </w:rPr>
  </w:style>
  <w:style w:type="character" w:customStyle="1" w:styleId="SBIR0">
    <w:name w:val="SBIR 表標題 字元"/>
    <w:link w:val="SBIR"/>
    <w:rsid w:val="009C0F17"/>
    <w:rPr>
      <w:rFonts w:ascii="Times New Roman" w:eastAsia="標楷體" w:hAnsi="Times New Roman" w:cs="Times New Roman"/>
      <w:kern w:val="0"/>
      <w:szCs w:val="24"/>
    </w:rPr>
  </w:style>
  <w:style w:type="paragraph" w:customStyle="1" w:styleId="SBIR8A">
    <w:name w:val="SBIR8  (A)"/>
    <w:basedOn w:val="a7"/>
    <w:link w:val="SBIR8A0"/>
    <w:qFormat/>
    <w:rsid w:val="009C0F17"/>
    <w:pPr>
      <w:spacing w:beforeLines="50" w:before="50" w:line="520" w:lineRule="exact"/>
      <w:ind w:leftChars="700" w:left="850" w:hangingChars="150" w:hanging="150"/>
      <w:jc w:val="both"/>
    </w:pPr>
    <w:rPr>
      <w:rFonts w:eastAsia="標楷體"/>
      <w:color w:val="000000" w:themeColor="text1"/>
      <w:sz w:val="28"/>
      <w:szCs w:val="28"/>
    </w:rPr>
  </w:style>
  <w:style w:type="character" w:customStyle="1" w:styleId="SBIR8A0">
    <w:name w:val="SBIR8  (A) 字元"/>
    <w:basedOn w:val="a4"/>
    <w:link w:val="SBIR8A"/>
    <w:rsid w:val="009C0F17"/>
    <w:rPr>
      <w:rFonts w:ascii="Times New Roman" w:eastAsia="標楷體" w:hAnsi="Times New Roman" w:cs="Times New Roman"/>
      <w:color w:val="000000" w:themeColor="text1"/>
      <w:sz w:val="28"/>
      <w:szCs w:val="28"/>
    </w:rPr>
  </w:style>
  <w:style w:type="character" w:customStyle="1" w:styleId="af2">
    <w:name w:val="標號 字元"/>
    <w:aliases w:val="SBIR 圖標號 字元"/>
    <w:link w:val="af1"/>
    <w:rsid w:val="009C0F17"/>
    <w:rPr>
      <w:rFonts w:ascii="Times New Roman" w:eastAsia="標楷體" w:hAnsi="Times New Roman" w:cs="Times New Roman"/>
      <w:szCs w:val="20"/>
    </w:rPr>
  </w:style>
  <w:style w:type="paragraph" w:customStyle="1" w:styleId="SBIR61">
    <w:name w:val="SBIR6(1)"/>
    <w:basedOn w:val="a7"/>
    <w:link w:val="SBIR610"/>
    <w:qFormat/>
    <w:rsid w:val="009C0F17"/>
    <w:pPr>
      <w:widowControl/>
      <w:spacing w:beforeLines="50" w:before="50" w:line="440" w:lineRule="exact"/>
      <w:ind w:leftChars="500" w:left="620" w:hangingChars="120" w:hanging="120"/>
      <w:jc w:val="both"/>
    </w:pPr>
    <w:rPr>
      <w:rFonts w:eastAsia="標楷體"/>
      <w:color w:val="000000"/>
      <w:sz w:val="28"/>
      <w:szCs w:val="28"/>
      <w:shd w:val="clear" w:color="auto" w:fill="FFFFFF"/>
    </w:rPr>
  </w:style>
  <w:style w:type="paragraph" w:customStyle="1" w:styleId="SBIR7A">
    <w:name w:val="SBIR7 A."/>
    <w:basedOn w:val="a7"/>
    <w:link w:val="SBIR7A0"/>
    <w:qFormat/>
    <w:rsid w:val="009C0F17"/>
    <w:pPr>
      <w:widowControl/>
      <w:spacing w:beforeLines="50" w:before="50" w:line="440" w:lineRule="exact"/>
      <w:ind w:leftChars="600" w:left="700" w:hangingChars="100" w:hanging="100"/>
      <w:jc w:val="both"/>
    </w:pPr>
    <w:rPr>
      <w:rFonts w:eastAsia="標楷體"/>
      <w:color w:val="000000" w:themeColor="text1"/>
      <w:sz w:val="28"/>
      <w:szCs w:val="28"/>
    </w:rPr>
  </w:style>
  <w:style w:type="character" w:customStyle="1" w:styleId="SBIR610">
    <w:name w:val="SBIR6(1) 字元"/>
    <w:basedOn w:val="a4"/>
    <w:link w:val="SBIR61"/>
    <w:rsid w:val="009C0F17"/>
    <w:rPr>
      <w:rFonts w:ascii="Times New Roman" w:eastAsia="標楷體" w:hAnsi="Times New Roman" w:cs="Times New Roman"/>
      <w:color w:val="000000"/>
      <w:sz w:val="28"/>
      <w:szCs w:val="28"/>
    </w:rPr>
  </w:style>
  <w:style w:type="character" w:customStyle="1" w:styleId="SBIR7A0">
    <w:name w:val="SBIR7 A. 字元"/>
    <w:basedOn w:val="a4"/>
    <w:link w:val="SBIR7A"/>
    <w:rsid w:val="009C0F17"/>
    <w:rPr>
      <w:rFonts w:ascii="Times New Roman" w:eastAsia="標楷體" w:hAnsi="Times New Roman" w:cs="Times New Roman"/>
      <w:color w:val="000000" w:themeColor="text1"/>
      <w:sz w:val="28"/>
      <w:szCs w:val="28"/>
    </w:rPr>
  </w:style>
  <w:style w:type="paragraph" w:customStyle="1" w:styleId="afffb">
    <w:name w:val="圖片"/>
    <w:basedOn w:val="af4"/>
    <w:link w:val="afffc"/>
    <w:qFormat/>
    <w:rsid w:val="009C0F17"/>
    <w:pPr>
      <w:ind w:left="1440" w:hanging="480"/>
      <w:jc w:val="center"/>
    </w:pPr>
  </w:style>
  <w:style w:type="character" w:customStyle="1" w:styleId="afffc">
    <w:name w:val="圖片 字元"/>
    <w:basedOn w:val="a4"/>
    <w:link w:val="afffb"/>
    <w:rsid w:val="009C0F17"/>
    <w:rPr>
      <w:rFonts w:ascii="Times New Roman" w:eastAsia="標楷體" w:hAnsi="Times New Roman" w:cs="Times New Roman"/>
      <w:szCs w:val="20"/>
    </w:rPr>
  </w:style>
  <w:style w:type="table" w:styleId="4-1">
    <w:name w:val="Grid Table 4 Accent 1"/>
    <w:basedOn w:val="a5"/>
    <w:uiPriority w:val="49"/>
    <w:rsid w:val="009C0F1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fffd">
    <w:name w:val="No Spacing"/>
    <w:uiPriority w:val="1"/>
    <w:qFormat/>
    <w:rsid w:val="009C0F17"/>
    <w:pPr>
      <w:spacing w:before="50" w:after="10"/>
      <w:ind w:firstLine="561"/>
    </w:pPr>
    <w:rPr>
      <w:rFonts w:ascii="標楷體" w:eastAsia="標楷體" w:hAnsi="標楷體" w:cstheme="majorBidi"/>
      <w:kern w:val="0"/>
      <w:szCs w:val="28"/>
    </w:rPr>
  </w:style>
  <w:style w:type="character" w:styleId="afffe">
    <w:name w:val="annotation reference"/>
    <w:basedOn w:val="a4"/>
    <w:semiHidden/>
    <w:unhideWhenUsed/>
    <w:rsid w:val="009C0F17"/>
    <w:rPr>
      <w:sz w:val="18"/>
      <w:szCs w:val="18"/>
    </w:rPr>
  </w:style>
  <w:style w:type="paragraph" w:styleId="affff">
    <w:name w:val="annotation text"/>
    <w:basedOn w:val="a3"/>
    <w:link w:val="affff0"/>
    <w:unhideWhenUsed/>
    <w:rsid w:val="009C0F17"/>
  </w:style>
  <w:style w:type="character" w:customStyle="1" w:styleId="affff0">
    <w:name w:val="註解文字 字元"/>
    <w:basedOn w:val="a4"/>
    <w:link w:val="affff"/>
    <w:rsid w:val="009C0F17"/>
    <w:rPr>
      <w:rFonts w:ascii="Times New Roman" w:eastAsia="新細明體" w:hAnsi="Times New Roman" w:cs="Times New Roman"/>
      <w:szCs w:val="20"/>
    </w:rPr>
  </w:style>
  <w:style w:type="paragraph" w:styleId="affff1">
    <w:name w:val="annotation subject"/>
    <w:basedOn w:val="affff"/>
    <w:next w:val="affff"/>
    <w:link w:val="affff2"/>
    <w:semiHidden/>
    <w:unhideWhenUsed/>
    <w:rsid w:val="009C0F17"/>
    <w:rPr>
      <w:b/>
      <w:bCs/>
    </w:rPr>
  </w:style>
  <w:style w:type="character" w:customStyle="1" w:styleId="affff2">
    <w:name w:val="註解主旨 字元"/>
    <w:basedOn w:val="affff0"/>
    <w:link w:val="affff1"/>
    <w:semiHidden/>
    <w:rsid w:val="009C0F17"/>
    <w:rPr>
      <w:rFonts w:ascii="Times New Roman" w:eastAsia="新細明體" w:hAnsi="Times New Roman" w:cs="Times New Roman"/>
      <w:b/>
      <w:bCs/>
      <w:szCs w:val="20"/>
    </w:rPr>
  </w:style>
  <w:style w:type="paragraph" w:styleId="affff3">
    <w:name w:val="Body Text"/>
    <w:basedOn w:val="a3"/>
    <w:link w:val="affff4"/>
    <w:unhideWhenUsed/>
    <w:qFormat/>
    <w:rsid w:val="009C0F17"/>
    <w:pPr>
      <w:spacing w:after="120"/>
    </w:pPr>
  </w:style>
  <w:style w:type="character" w:customStyle="1" w:styleId="affff4">
    <w:name w:val="本文 字元"/>
    <w:basedOn w:val="a4"/>
    <w:link w:val="affff3"/>
    <w:rsid w:val="009C0F17"/>
    <w:rPr>
      <w:rFonts w:ascii="Times New Roman" w:eastAsia="新細明體" w:hAnsi="Times New Roman" w:cs="Times New Roman"/>
      <w:szCs w:val="20"/>
    </w:rPr>
  </w:style>
  <w:style w:type="paragraph" w:customStyle="1" w:styleId="710">
    <w:name w:val="標題 71"/>
    <w:basedOn w:val="a3"/>
    <w:next w:val="a3"/>
    <w:uiPriority w:val="9"/>
    <w:semiHidden/>
    <w:unhideWhenUsed/>
    <w:qFormat/>
    <w:rsid w:val="009C0F17"/>
    <w:pPr>
      <w:widowControl/>
      <w:spacing w:line="440" w:lineRule="exact"/>
      <w:ind w:firstLine="510"/>
      <w:outlineLvl w:val="6"/>
    </w:pPr>
    <w:rPr>
      <w:rFonts w:ascii="標楷體" w:eastAsia="標楷體" w:hAnsi="標楷體"/>
      <w:b/>
      <w:bCs/>
      <w:i/>
      <w:iCs/>
      <w:color w:val="5A5A5A"/>
      <w:kern w:val="0"/>
      <w:sz w:val="20"/>
    </w:rPr>
  </w:style>
  <w:style w:type="paragraph" w:customStyle="1" w:styleId="810">
    <w:name w:val="標題 81"/>
    <w:basedOn w:val="a3"/>
    <w:next w:val="a3"/>
    <w:uiPriority w:val="9"/>
    <w:semiHidden/>
    <w:unhideWhenUsed/>
    <w:qFormat/>
    <w:rsid w:val="009C0F17"/>
    <w:pPr>
      <w:widowControl/>
      <w:spacing w:line="440" w:lineRule="exact"/>
      <w:ind w:firstLine="510"/>
      <w:outlineLvl w:val="7"/>
    </w:pPr>
    <w:rPr>
      <w:rFonts w:ascii="標楷體" w:eastAsia="標楷體" w:hAnsi="標楷體"/>
      <w:b/>
      <w:bCs/>
      <w:color w:val="7F7F7F"/>
      <w:kern w:val="0"/>
      <w:sz w:val="20"/>
    </w:rPr>
  </w:style>
  <w:style w:type="paragraph" w:customStyle="1" w:styleId="910">
    <w:name w:val="標題 91"/>
    <w:basedOn w:val="a3"/>
    <w:next w:val="a3"/>
    <w:uiPriority w:val="9"/>
    <w:semiHidden/>
    <w:unhideWhenUsed/>
    <w:qFormat/>
    <w:rsid w:val="009C0F17"/>
    <w:pPr>
      <w:widowControl/>
      <w:spacing w:line="271" w:lineRule="auto"/>
      <w:ind w:firstLine="510"/>
      <w:outlineLvl w:val="8"/>
    </w:pPr>
    <w:rPr>
      <w:rFonts w:ascii="標楷體" w:eastAsia="標楷體" w:hAnsi="標楷體"/>
      <w:b/>
      <w:bCs/>
      <w:i/>
      <w:iCs/>
      <w:color w:val="7F7F7F"/>
      <w:kern w:val="0"/>
      <w:sz w:val="18"/>
      <w:szCs w:val="18"/>
    </w:rPr>
  </w:style>
  <w:style w:type="numbering" w:customStyle="1" w:styleId="16">
    <w:name w:val="無清單1"/>
    <w:next w:val="a6"/>
    <w:uiPriority w:val="99"/>
    <w:semiHidden/>
    <w:unhideWhenUsed/>
    <w:rsid w:val="009C0F17"/>
  </w:style>
  <w:style w:type="table" w:customStyle="1" w:styleId="17">
    <w:name w:val="週報表格格線1"/>
    <w:basedOn w:val="a5"/>
    <w:next w:val="af"/>
    <w:uiPriority w:val="39"/>
    <w:rsid w:val="009C0F17"/>
    <w:pPr>
      <w:widowControl w:val="0"/>
      <w:snapToGrid w:val="0"/>
      <w:spacing w:before="50" w:after="10" w:line="440" w:lineRule="exact"/>
      <w:ind w:firstLine="561"/>
      <w:jc w:val="both"/>
    </w:pPr>
    <w:rPr>
      <w:rFonts w:ascii="Liberation Mono" w:eastAsia="標楷體" w:hAnsi="Liberation Mono"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索引10"/>
    <w:basedOn w:val="10"/>
    <w:rsid w:val="009C0F17"/>
    <w:pPr>
      <w:keepNext w:val="0"/>
      <w:widowControl/>
      <w:spacing w:beforeLines="50" w:before="120" w:after="0" w:line="360" w:lineRule="auto"/>
      <w:ind w:left="425" w:hanging="425"/>
      <w:contextualSpacing/>
      <w:jc w:val="center"/>
    </w:pPr>
    <w:rPr>
      <w:rFonts w:ascii="Times New Roman" w:eastAsia="標楷體" w:hAnsi="Times New Roman"/>
      <w:bCs w:val="0"/>
      <w:smallCaps/>
      <w:color w:val="000000"/>
      <w:spacing w:val="5"/>
      <w:kern w:val="0"/>
      <w:sz w:val="28"/>
      <w:szCs w:val="24"/>
    </w:rPr>
  </w:style>
  <w:style w:type="character" w:styleId="affff5">
    <w:name w:val="page number"/>
    <w:basedOn w:val="a4"/>
    <w:rsid w:val="009C0F17"/>
  </w:style>
  <w:style w:type="paragraph" w:styleId="affff6">
    <w:name w:val="Block Text"/>
    <w:basedOn w:val="a3"/>
    <w:rsid w:val="009C0F17"/>
    <w:pPr>
      <w:widowControl/>
      <w:spacing w:before="120" w:line="440" w:lineRule="exact"/>
      <w:ind w:left="113" w:right="113" w:firstLine="510"/>
    </w:pPr>
    <w:rPr>
      <w:rFonts w:ascii="細明體" w:eastAsia="細明體" w:hAnsi="標楷體"/>
      <w:b/>
      <w:kern w:val="0"/>
      <w:sz w:val="18"/>
    </w:rPr>
  </w:style>
  <w:style w:type="table" w:customStyle="1" w:styleId="TableGrid">
    <w:name w:val="TableGrid"/>
    <w:rsid w:val="009C0F17"/>
    <w:pPr>
      <w:spacing w:before="50" w:after="10" w:line="440" w:lineRule="exact"/>
      <w:ind w:firstLine="561"/>
    </w:pPr>
    <w:rPr>
      <w:szCs w:val="28"/>
    </w:rPr>
    <w:tblPr>
      <w:tblCellMar>
        <w:top w:w="0" w:type="dxa"/>
        <w:left w:w="0" w:type="dxa"/>
        <w:bottom w:w="0" w:type="dxa"/>
        <w:right w:w="0" w:type="dxa"/>
      </w:tblCellMar>
    </w:tblPr>
  </w:style>
  <w:style w:type="paragraph" w:styleId="affff7">
    <w:name w:val="Subtitle"/>
    <w:basedOn w:val="a3"/>
    <w:next w:val="a3"/>
    <w:link w:val="affff8"/>
    <w:uiPriority w:val="11"/>
    <w:qFormat/>
    <w:rsid w:val="009C0F17"/>
    <w:pPr>
      <w:widowControl/>
      <w:spacing w:line="440" w:lineRule="exact"/>
      <w:ind w:firstLine="510"/>
    </w:pPr>
    <w:rPr>
      <w:rFonts w:ascii="標楷體" w:eastAsia="標楷體" w:hAnsi="標楷體"/>
      <w:i/>
      <w:iCs/>
      <w:smallCaps/>
      <w:spacing w:val="10"/>
      <w:kern w:val="0"/>
      <w:szCs w:val="28"/>
    </w:rPr>
  </w:style>
  <w:style w:type="character" w:customStyle="1" w:styleId="affff8">
    <w:name w:val="副標題 字元"/>
    <w:basedOn w:val="a4"/>
    <w:link w:val="affff7"/>
    <w:uiPriority w:val="11"/>
    <w:rsid w:val="009C0F17"/>
    <w:rPr>
      <w:rFonts w:ascii="標楷體" w:eastAsia="標楷體" w:hAnsi="標楷體" w:cs="Times New Roman"/>
      <w:i/>
      <w:iCs/>
      <w:smallCaps/>
      <w:spacing w:val="10"/>
      <w:kern w:val="0"/>
      <w:szCs w:val="28"/>
    </w:rPr>
  </w:style>
  <w:style w:type="paragraph" w:styleId="affff9">
    <w:name w:val="Quote"/>
    <w:basedOn w:val="a3"/>
    <w:next w:val="a3"/>
    <w:link w:val="affffa"/>
    <w:uiPriority w:val="29"/>
    <w:qFormat/>
    <w:rsid w:val="009C0F17"/>
    <w:pPr>
      <w:widowControl/>
      <w:spacing w:line="440" w:lineRule="exact"/>
      <w:ind w:firstLine="510"/>
    </w:pPr>
    <w:rPr>
      <w:rFonts w:ascii="標楷體" w:eastAsia="標楷體" w:hAnsi="標楷體"/>
      <w:i/>
      <w:iCs/>
      <w:kern w:val="0"/>
      <w:szCs w:val="28"/>
    </w:rPr>
  </w:style>
  <w:style w:type="character" w:customStyle="1" w:styleId="affffa">
    <w:name w:val="引文 字元"/>
    <w:basedOn w:val="a4"/>
    <w:link w:val="affff9"/>
    <w:uiPriority w:val="29"/>
    <w:rsid w:val="009C0F17"/>
    <w:rPr>
      <w:rFonts w:ascii="標楷體" w:eastAsia="標楷體" w:hAnsi="標楷體" w:cs="Times New Roman"/>
      <w:i/>
      <w:iCs/>
      <w:kern w:val="0"/>
      <w:szCs w:val="28"/>
    </w:rPr>
  </w:style>
  <w:style w:type="paragraph" w:styleId="affffb">
    <w:name w:val="Intense Quote"/>
    <w:basedOn w:val="a3"/>
    <w:next w:val="a3"/>
    <w:link w:val="affffc"/>
    <w:uiPriority w:val="30"/>
    <w:qFormat/>
    <w:rsid w:val="009C0F17"/>
    <w:pPr>
      <w:widowControl/>
      <w:pBdr>
        <w:top w:val="single" w:sz="4" w:space="10" w:color="auto"/>
        <w:bottom w:val="single" w:sz="4" w:space="10" w:color="auto"/>
      </w:pBdr>
      <w:spacing w:before="240" w:after="240" w:line="300" w:lineRule="auto"/>
      <w:ind w:left="1152" w:right="1152" w:firstLine="510"/>
      <w:jc w:val="both"/>
    </w:pPr>
    <w:rPr>
      <w:rFonts w:ascii="標楷體" w:eastAsia="標楷體" w:hAnsi="標楷體"/>
      <w:i/>
      <w:iCs/>
      <w:kern w:val="0"/>
      <w:szCs w:val="28"/>
    </w:rPr>
  </w:style>
  <w:style w:type="character" w:customStyle="1" w:styleId="affffc">
    <w:name w:val="鮮明引文 字元"/>
    <w:basedOn w:val="a4"/>
    <w:link w:val="affffb"/>
    <w:uiPriority w:val="30"/>
    <w:rsid w:val="009C0F17"/>
    <w:rPr>
      <w:rFonts w:ascii="標楷體" w:eastAsia="標楷體" w:hAnsi="標楷體" w:cs="Times New Roman"/>
      <w:i/>
      <w:iCs/>
      <w:kern w:val="0"/>
      <w:szCs w:val="28"/>
    </w:rPr>
  </w:style>
  <w:style w:type="character" w:styleId="affffd">
    <w:name w:val="Subtle Emphasis"/>
    <w:uiPriority w:val="19"/>
    <w:qFormat/>
    <w:rsid w:val="009C0F17"/>
    <w:rPr>
      <w:i/>
      <w:iCs/>
    </w:rPr>
  </w:style>
  <w:style w:type="character" w:styleId="affffe">
    <w:name w:val="Intense Emphasis"/>
    <w:uiPriority w:val="21"/>
    <w:qFormat/>
    <w:rsid w:val="009C0F17"/>
    <w:rPr>
      <w:b/>
      <w:bCs/>
      <w:i/>
      <w:iCs/>
    </w:rPr>
  </w:style>
  <w:style w:type="character" w:styleId="afffff">
    <w:name w:val="Subtle Reference"/>
    <w:basedOn w:val="a4"/>
    <w:uiPriority w:val="31"/>
    <w:qFormat/>
    <w:rsid w:val="009C0F17"/>
    <w:rPr>
      <w:smallCaps/>
    </w:rPr>
  </w:style>
  <w:style w:type="character" w:styleId="afffff0">
    <w:name w:val="Intense Reference"/>
    <w:uiPriority w:val="32"/>
    <w:qFormat/>
    <w:rsid w:val="009C0F17"/>
    <w:rPr>
      <w:b/>
      <w:bCs/>
      <w:smallCaps/>
    </w:rPr>
  </w:style>
  <w:style w:type="character" w:styleId="afffff1">
    <w:name w:val="Book Title"/>
    <w:basedOn w:val="a4"/>
    <w:uiPriority w:val="33"/>
    <w:qFormat/>
    <w:rsid w:val="009C0F17"/>
    <w:rPr>
      <w:i/>
      <w:iCs/>
      <w:smallCaps/>
      <w:spacing w:val="5"/>
    </w:rPr>
  </w:style>
  <w:style w:type="paragraph" w:customStyle="1" w:styleId="afffff2">
    <w:name w:val="+表格內容  左右對齊"/>
    <w:basedOn w:val="a3"/>
    <w:rsid w:val="009C0F17"/>
    <w:pPr>
      <w:widowControl/>
      <w:spacing w:line="0" w:lineRule="atLeast"/>
      <w:ind w:firstLine="510"/>
      <w:jc w:val="both"/>
    </w:pPr>
    <w:rPr>
      <w:rFonts w:eastAsia="標楷體"/>
      <w:sz w:val="26"/>
      <w:szCs w:val="26"/>
    </w:rPr>
  </w:style>
  <w:style w:type="paragraph" w:customStyle="1" w:styleId="afffff3">
    <w:name w:val="+表格內容 置中"/>
    <w:basedOn w:val="a3"/>
    <w:rsid w:val="009C0F17"/>
    <w:pPr>
      <w:spacing w:line="0" w:lineRule="atLeast"/>
      <w:ind w:firstLine="510"/>
      <w:jc w:val="center"/>
    </w:pPr>
    <w:rPr>
      <w:rFonts w:eastAsia="標楷體"/>
      <w:sz w:val="26"/>
      <w:szCs w:val="26"/>
    </w:rPr>
  </w:style>
  <w:style w:type="paragraph" w:customStyle="1" w:styleId="310">
    <w:name w:val="標題 31"/>
    <w:basedOn w:val="a3"/>
    <w:uiPriority w:val="1"/>
    <w:qFormat/>
    <w:rsid w:val="009C0F17"/>
    <w:pPr>
      <w:autoSpaceDE w:val="0"/>
      <w:autoSpaceDN w:val="0"/>
      <w:ind w:left="540"/>
      <w:outlineLvl w:val="3"/>
    </w:pPr>
    <w:rPr>
      <w:rFonts w:ascii="Noto Sans CJK JP Regular" w:eastAsia="Noto Sans CJK JP Regular" w:hAnsi="Noto Sans CJK JP Regular" w:cs="Noto Sans CJK JP Regular"/>
      <w:kern w:val="0"/>
      <w:szCs w:val="28"/>
      <w:lang w:eastAsia="en-US"/>
    </w:rPr>
  </w:style>
  <w:style w:type="table" w:customStyle="1" w:styleId="311">
    <w:name w:val="純表格 31"/>
    <w:basedOn w:val="a5"/>
    <w:uiPriority w:val="43"/>
    <w:rsid w:val="009C0F1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36">
    <w:name w:val="內文((一)標題3)"/>
    <w:aliases w:val="(alt+3)"/>
    <w:basedOn w:val="a3"/>
    <w:rsid w:val="009C0F17"/>
    <w:pPr>
      <w:spacing w:line="500" w:lineRule="exact"/>
      <w:ind w:leftChars="400" w:left="400"/>
    </w:pPr>
    <w:rPr>
      <w:rFonts w:eastAsia="標楷體"/>
      <w:bCs/>
      <w:szCs w:val="28"/>
    </w:rPr>
  </w:style>
  <w:style w:type="table" w:styleId="afffff4">
    <w:name w:val="Table Elegant"/>
    <w:aliases w:val="(表格專用)"/>
    <w:basedOn w:val="a5"/>
    <w:semiHidden/>
    <w:unhideWhenUsed/>
    <w:rsid w:val="009C0F17"/>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paragraph" w:customStyle="1" w:styleId="a1">
    <w:name w:val="附件"/>
    <w:basedOn w:val="affff3"/>
    <w:rsid w:val="009C0F17"/>
    <w:pPr>
      <w:numPr>
        <w:numId w:val="14"/>
      </w:numPr>
      <w:spacing w:after="0" w:line="500" w:lineRule="exact"/>
    </w:pPr>
    <w:rPr>
      <w:rFonts w:eastAsia="標楷體"/>
      <w:b/>
      <w:sz w:val="28"/>
      <w:szCs w:val="28"/>
    </w:rPr>
  </w:style>
  <w:style w:type="table" w:customStyle="1" w:styleId="18">
    <w:name w:val="(表格專用)1"/>
    <w:basedOn w:val="a5"/>
    <w:next w:val="afffff4"/>
    <w:semiHidden/>
    <w:unhideWhenUsed/>
    <w:rsid w:val="009C0F17"/>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paragraph" w:styleId="afffff5">
    <w:name w:val="Revision"/>
    <w:hidden/>
    <w:uiPriority w:val="99"/>
    <w:semiHidden/>
    <w:rsid w:val="009C0F17"/>
    <w:rPr>
      <w:rFonts w:ascii="標楷體" w:eastAsia="標楷體" w:hAnsi="標楷體" w:cs="Times New Roman"/>
      <w:kern w:val="0"/>
      <w:szCs w:val="28"/>
    </w:rPr>
  </w:style>
  <w:style w:type="character" w:styleId="afffff6">
    <w:name w:val="Placeholder Text"/>
    <w:basedOn w:val="a4"/>
    <w:uiPriority w:val="99"/>
    <w:semiHidden/>
    <w:rsid w:val="009C0F17"/>
    <w:rPr>
      <w:color w:val="808080"/>
    </w:rPr>
  </w:style>
  <w:style w:type="character" w:customStyle="1" w:styleId="711">
    <w:name w:val="標題 7 字元1"/>
    <w:basedOn w:val="a4"/>
    <w:uiPriority w:val="9"/>
    <w:semiHidden/>
    <w:rsid w:val="009C0F17"/>
    <w:rPr>
      <w:rFonts w:asciiTheme="majorHAnsi" w:eastAsiaTheme="majorEastAsia" w:hAnsiTheme="majorHAnsi" w:cstheme="majorBidi"/>
      <w:b/>
      <w:bCs/>
      <w:sz w:val="36"/>
      <w:szCs w:val="36"/>
    </w:rPr>
  </w:style>
  <w:style w:type="character" w:customStyle="1" w:styleId="811">
    <w:name w:val="標題 8 字元1"/>
    <w:basedOn w:val="a4"/>
    <w:uiPriority w:val="9"/>
    <w:semiHidden/>
    <w:rsid w:val="009C0F17"/>
    <w:rPr>
      <w:rFonts w:asciiTheme="majorHAnsi" w:eastAsiaTheme="majorEastAsia" w:hAnsiTheme="majorHAnsi" w:cstheme="majorBidi"/>
      <w:sz w:val="36"/>
      <w:szCs w:val="36"/>
    </w:rPr>
  </w:style>
  <w:style w:type="character" w:customStyle="1" w:styleId="911">
    <w:name w:val="標題 9 字元1"/>
    <w:basedOn w:val="a4"/>
    <w:uiPriority w:val="9"/>
    <w:semiHidden/>
    <w:rsid w:val="009C0F17"/>
    <w:rPr>
      <w:rFonts w:asciiTheme="majorHAnsi" w:eastAsiaTheme="majorEastAsia" w:hAnsiTheme="majorHAnsi" w:cstheme="majorBidi"/>
      <w:sz w:val="36"/>
      <w:szCs w:val="36"/>
    </w:rPr>
  </w:style>
  <w:style w:type="table" w:customStyle="1" w:styleId="25">
    <w:name w:val="週報表格格線2"/>
    <w:basedOn w:val="a5"/>
    <w:next w:val="af"/>
    <w:uiPriority w:val="39"/>
    <w:rsid w:val="009C0F17"/>
    <w:pPr>
      <w:widowControl w:val="0"/>
      <w:snapToGrid w:val="0"/>
      <w:spacing w:before="50" w:after="10" w:line="440" w:lineRule="exact"/>
      <w:ind w:firstLine="561"/>
      <w:jc w:val="both"/>
    </w:pPr>
    <w:rPr>
      <w:rFonts w:ascii="Liberation Mono" w:eastAsia="標楷體" w:hAnsi="Liberation Mono"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專用)2"/>
    <w:basedOn w:val="a5"/>
    <w:next w:val="afffff4"/>
    <w:semiHidden/>
    <w:unhideWhenUsed/>
    <w:rsid w:val="009C0F17"/>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table" w:customStyle="1" w:styleId="37">
    <w:name w:val="週報表格格線3"/>
    <w:basedOn w:val="a5"/>
    <w:next w:val="af"/>
    <w:uiPriority w:val="39"/>
    <w:rsid w:val="009C0F17"/>
    <w:pPr>
      <w:widowControl w:val="0"/>
      <w:snapToGrid w:val="0"/>
      <w:spacing w:before="50" w:after="10" w:line="440" w:lineRule="exact"/>
      <w:ind w:firstLine="561"/>
      <w:jc w:val="both"/>
    </w:pPr>
    <w:rPr>
      <w:rFonts w:ascii="Liberation Mono" w:eastAsia="標楷體" w:hAnsi="Liberation Mono" w:cs="Times New Roman"/>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週報表格格線4"/>
    <w:basedOn w:val="a5"/>
    <w:next w:val="af"/>
    <w:uiPriority w:val="39"/>
    <w:rsid w:val="009C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週報表格格線5"/>
    <w:basedOn w:val="a5"/>
    <w:next w:val="af"/>
    <w:uiPriority w:val="39"/>
    <w:rsid w:val="009C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週報表格格線6"/>
    <w:basedOn w:val="a5"/>
    <w:next w:val="af"/>
    <w:uiPriority w:val="39"/>
    <w:rsid w:val="009C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週報表格格線7"/>
    <w:basedOn w:val="a5"/>
    <w:next w:val="af"/>
    <w:uiPriority w:val="59"/>
    <w:rsid w:val="009C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3"/>
    <w:uiPriority w:val="1"/>
    <w:qFormat/>
    <w:rsid w:val="00297C4C"/>
    <w:pPr>
      <w:autoSpaceDE w:val="0"/>
      <w:autoSpaceDN w:val="0"/>
    </w:pPr>
    <w:rPr>
      <w:rFonts w:ascii="微軟正黑體" w:eastAsia="微軟正黑體" w:hAnsi="微軟正黑體" w:cs="微軟正黑體"/>
      <w:kern w:val="0"/>
      <w:sz w:val="22"/>
      <w:szCs w:val="22"/>
    </w:rPr>
  </w:style>
  <w:style w:type="character" w:styleId="afffff7">
    <w:name w:val="Unresolved Mention"/>
    <w:basedOn w:val="a4"/>
    <w:uiPriority w:val="99"/>
    <w:semiHidden/>
    <w:unhideWhenUsed/>
    <w:rsid w:val="00572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86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ttl.com.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ttl.com.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ttl.com.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XXX@csd.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088FC-A78F-49AB-92B0-2DDE53D7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58</Pages>
  <Words>38899</Words>
  <Characters>42910</Characters>
  <Application>Microsoft Office Word</Application>
  <DocSecurity>0</DocSecurity>
  <Lines>2569</Lines>
  <Paragraphs>1606</Paragraphs>
  <ScaleCrop>false</ScaleCrop>
  <Company/>
  <LinksUpToDate>false</LinksUpToDate>
  <CharactersWithSpaces>44961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陳誼芳</dc:creator>
  <cp:keywords/>
  <dc:description/>
  <cp:lastModifiedBy>劉姵君</cp:lastModifiedBy>
  <cp:revision>12</cp:revision>
  <cp:lastPrinted>2026-02-26T03:03:00Z</cp:lastPrinted>
  <dcterms:created xsi:type="dcterms:W3CDTF">2026-02-24T01:16:00Z</dcterms:created>
  <dcterms:modified xsi:type="dcterms:W3CDTF">2026-02-26T03:21:00Z</dcterms:modified>
</cp:coreProperties>
</file>