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EEE" w:rsidRPr="00ED77C7" w:rsidRDefault="001D1EEE" w:rsidP="001D1EEE">
      <w:pPr>
        <w:jc w:val="center"/>
        <w:rPr>
          <w:rFonts w:eastAsia="華康新特明體"/>
          <w:sz w:val="36"/>
          <w:szCs w:val="36"/>
        </w:rPr>
      </w:pPr>
      <w:r w:rsidRPr="005A2F85">
        <w:rPr>
          <w:rFonts w:asciiTheme="minorEastAsia" w:eastAsiaTheme="minorEastAsia" w:hAnsiTheme="minorEastAsia"/>
          <w:b/>
          <w:color w:val="000000"/>
          <w:sz w:val="36"/>
          <w:szCs w:val="36"/>
        </w:rPr>
        <w:t>華文世界</w:t>
      </w:r>
      <w:r w:rsidRPr="00ED77C7">
        <w:rPr>
          <w:rFonts w:eastAsia="華康新特明體"/>
          <w:sz w:val="36"/>
          <w:szCs w:val="36"/>
        </w:rPr>
        <w:t>（題目</w:t>
      </w:r>
      <w:r w:rsidRPr="00ED77C7">
        <w:rPr>
          <w:rFonts w:eastAsia="華康新特明體"/>
          <w:sz w:val="36"/>
          <w:szCs w:val="36"/>
        </w:rPr>
        <w:t>18</w:t>
      </w:r>
      <w:r w:rsidRPr="00ED77C7">
        <w:rPr>
          <w:rFonts w:eastAsia="華康新特明體"/>
          <w:sz w:val="36"/>
          <w:szCs w:val="36"/>
        </w:rPr>
        <w:t>級）</w:t>
      </w:r>
    </w:p>
    <w:p w:rsidR="001D1EEE" w:rsidRPr="00ED77C7" w:rsidRDefault="001D1EEE" w:rsidP="00D80A1F">
      <w:pPr>
        <w:jc w:val="center"/>
        <w:rPr>
          <w:rFonts w:eastAsia="華康新特明體"/>
          <w:sz w:val="24"/>
        </w:rPr>
      </w:pPr>
    </w:p>
    <w:p w:rsidR="00D80A1F" w:rsidRPr="00ED77C7" w:rsidRDefault="00D822CC" w:rsidP="00D80A1F">
      <w:pPr>
        <w:jc w:val="center"/>
        <w:rPr>
          <w:color w:val="000000"/>
          <w:sz w:val="24"/>
          <w:szCs w:val="32"/>
        </w:rPr>
      </w:pPr>
      <w:r w:rsidRPr="005A2F85">
        <w:rPr>
          <w:rFonts w:asciiTheme="minorEastAsia" w:eastAsiaTheme="minorEastAsia" w:hAnsiTheme="minorEastAsia"/>
          <w:b/>
          <w:sz w:val="24"/>
        </w:rPr>
        <w:t>李馬克</w:t>
      </w:r>
      <w:r w:rsidR="001D1EEE" w:rsidRPr="00ED77C7">
        <w:rPr>
          <w:rStyle w:val="a5"/>
          <w:color w:val="000000"/>
          <w:sz w:val="24"/>
          <w:szCs w:val="32"/>
        </w:rPr>
        <w:footnoteReference w:customMarkFollows="1" w:id="1"/>
        <w:sym w:font="Symbol" w:char="F02A"/>
      </w:r>
      <w:r w:rsidR="001D1EEE" w:rsidRPr="00ED77C7">
        <w:rPr>
          <w:rFonts w:eastAsia="華康新特明體"/>
          <w:sz w:val="24"/>
        </w:rPr>
        <w:t>（姓名</w:t>
      </w:r>
      <w:r w:rsidR="001D1EEE" w:rsidRPr="00ED77C7">
        <w:rPr>
          <w:rFonts w:eastAsia="華康新特明體"/>
          <w:sz w:val="24"/>
        </w:rPr>
        <w:t>12</w:t>
      </w:r>
      <w:r w:rsidR="001D1EEE" w:rsidRPr="00ED77C7">
        <w:rPr>
          <w:rFonts w:eastAsia="華康新特明體"/>
          <w:sz w:val="24"/>
        </w:rPr>
        <w:t>級）</w:t>
      </w:r>
    </w:p>
    <w:p w:rsidR="001D1EEE" w:rsidRPr="00ED77C7" w:rsidRDefault="001D1EEE" w:rsidP="00D80A1F">
      <w:pPr>
        <w:jc w:val="center"/>
        <w:rPr>
          <w:rFonts w:eastAsia="華康新特明體"/>
          <w:sz w:val="24"/>
        </w:rPr>
      </w:pPr>
    </w:p>
    <w:p w:rsidR="00D80A1F" w:rsidRPr="00ED77C7" w:rsidRDefault="00D80A1F" w:rsidP="005724A5">
      <w:pPr>
        <w:spacing w:beforeLines="50" w:before="172" w:afterLines="50" w:after="172"/>
        <w:jc w:val="center"/>
      </w:pPr>
      <w:r w:rsidRPr="005A2F85">
        <w:rPr>
          <w:rFonts w:asciiTheme="minorEastAsia" w:eastAsiaTheme="minorEastAsia" w:hAnsiTheme="minorEastAsia"/>
          <w:b/>
          <w:sz w:val="24"/>
        </w:rPr>
        <w:t>摘要</w:t>
      </w:r>
      <w:r w:rsidR="001D1EEE" w:rsidRPr="00ED77C7">
        <w:rPr>
          <w:rFonts w:eastAsia="華康新特明體"/>
          <w:sz w:val="24"/>
        </w:rPr>
        <w:t>（</w:t>
      </w:r>
      <w:r w:rsidR="001D1EEE" w:rsidRPr="00ED77C7">
        <w:rPr>
          <w:rFonts w:eastAsia="華康新特明體"/>
          <w:sz w:val="24"/>
        </w:rPr>
        <w:t>12</w:t>
      </w:r>
      <w:r w:rsidR="001D1EEE" w:rsidRPr="00ED77C7">
        <w:rPr>
          <w:rFonts w:eastAsia="華康新特明體"/>
          <w:sz w:val="24"/>
        </w:rPr>
        <w:t>級）</w:t>
      </w:r>
    </w:p>
    <w:p w:rsidR="001D1EEE" w:rsidRPr="00ED77C7" w:rsidRDefault="001D1EEE" w:rsidP="001D1EEE">
      <w:pPr>
        <w:ind w:leftChars="200" w:left="460" w:rightChars="200" w:right="460" w:firstLineChars="200" w:firstLine="420"/>
        <w:jc w:val="both"/>
        <w:rPr>
          <w:color w:val="000000"/>
          <w:kern w:val="0"/>
          <w:sz w:val="20"/>
          <w:szCs w:val="22"/>
        </w:rPr>
      </w:pPr>
      <w:r w:rsidRPr="00ED77C7">
        <w:rPr>
          <w:color w:val="000000"/>
          <w:kern w:val="0"/>
          <w:sz w:val="20"/>
          <w:szCs w:val="22"/>
        </w:rPr>
        <w:t>為輔導海外華文學校發展，</w:t>
      </w:r>
      <w:r w:rsidRPr="00ED77C7">
        <w:rPr>
          <w:color w:val="000000"/>
          <w:kern w:val="0"/>
          <w:sz w:val="20"/>
          <w:szCs w:val="22"/>
        </w:rPr>
        <w:t>1974</w:t>
      </w:r>
      <w:r w:rsidRPr="00ED77C7">
        <w:rPr>
          <w:color w:val="000000"/>
          <w:kern w:val="0"/>
          <w:sz w:val="20"/>
          <w:szCs w:val="22"/>
        </w:rPr>
        <w:t>年發行《華文世界》期刊，內容包括：華語文教與學、華語文教材教法、華語文教育動態、華語文教學疑難問答。</w:t>
      </w:r>
    </w:p>
    <w:p w:rsidR="002C2B04" w:rsidRPr="00ED77C7" w:rsidRDefault="001D1EEE" w:rsidP="002C2B04">
      <w:pPr>
        <w:ind w:leftChars="200" w:left="460" w:rightChars="200" w:right="460" w:firstLineChars="200" w:firstLine="420"/>
        <w:jc w:val="both"/>
        <w:rPr>
          <w:color w:val="000000"/>
          <w:kern w:val="0"/>
          <w:sz w:val="20"/>
          <w:szCs w:val="22"/>
        </w:rPr>
      </w:pPr>
      <w:r w:rsidRPr="00ED77C7">
        <w:rPr>
          <w:color w:val="000000"/>
          <w:kern w:val="0"/>
          <w:sz w:val="20"/>
          <w:szCs w:val="22"/>
        </w:rPr>
        <w:t>迄今</w:t>
      </w:r>
      <w:r w:rsidRPr="00ED77C7">
        <w:rPr>
          <w:color w:val="000000"/>
          <w:kern w:val="0"/>
          <w:sz w:val="20"/>
          <w:szCs w:val="22"/>
        </w:rPr>
        <w:t>40</w:t>
      </w:r>
      <w:r w:rsidRPr="00ED77C7">
        <w:rPr>
          <w:color w:val="000000"/>
          <w:kern w:val="0"/>
          <w:sz w:val="20"/>
          <w:szCs w:val="22"/>
        </w:rPr>
        <w:t>多年，本刊一直是華語文師生教與學的經驗交流平臺，許多時間裡甚至是唯一的平臺。一百多期「華文世界」裡有超過一千位的作者和近兩千篇的論文，涓滴匯海、掬水思源，這是何等傲人的成就，何等不容易。</w:t>
      </w:r>
    </w:p>
    <w:p w:rsidR="00DD1629" w:rsidRPr="00ED77C7" w:rsidRDefault="00DD1629" w:rsidP="00991600">
      <w:pPr>
        <w:ind w:leftChars="200" w:left="460" w:rightChars="200" w:right="460"/>
        <w:jc w:val="both"/>
        <w:rPr>
          <w:rFonts w:eastAsia="華康新特明體"/>
          <w:sz w:val="20"/>
          <w:szCs w:val="20"/>
        </w:rPr>
      </w:pPr>
    </w:p>
    <w:p w:rsidR="0018618D" w:rsidRPr="00ED77C7" w:rsidRDefault="0018618D" w:rsidP="00991600">
      <w:pPr>
        <w:ind w:leftChars="200" w:left="460" w:rightChars="200" w:right="460"/>
        <w:jc w:val="both"/>
        <w:rPr>
          <w:sz w:val="20"/>
          <w:szCs w:val="20"/>
        </w:rPr>
      </w:pPr>
      <w:r w:rsidRPr="005A2F85">
        <w:rPr>
          <w:rFonts w:asciiTheme="minorEastAsia" w:eastAsiaTheme="minorEastAsia" w:hAnsiTheme="minorEastAsia"/>
          <w:b/>
          <w:sz w:val="20"/>
          <w:szCs w:val="20"/>
        </w:rPr>
        <w:t>關鍵</w:t>
      </w:r>
      <w:r w:rsidR="00E4242B" w:rsidRPr="005A2F85">
        <w:rPr>
          <w:rFonts w:asciiTheme="minorEastAsia" w:eastAsiaTheme="minorEastAsia" w:hAnsiTheme="minorEastAsia"/>
          <w:b/>
          <w:sz w:val="20"/>
          <w:szCs w:val="20"/>
        </w:rPr>
        <w:t>詞</w:t>
      </w:r>
      <w:r w:rsidRPr="00ED77C7">
        <w:rPr>
          <w:b/>
          <w:sz w:val="20"/>
          <w:szCs w:val="20"/>
        </w:rPr>
        <w:t>：</w:t>
      </w:r>
      <w:r w:rsidR="008349E3" w:rsidRPr="00ED77C7">
        <w:rPr>
          <w:sz w:val="20"/>
          <w:szCs w:val="20"/>
        </w:rPr>
        <w:t>華語文</w:t>
      </w:r>
      <w:r w:rsidR="00E636DD" w:rsidRPr="00ED77C7">
        <w:rPr>
          <w:sz w:val="20"/>
          <w:szCs w:val="20"/>
        </w:rPr>
        <w:t xml:space="preserve">  </w:t>
      </w:r>
      <w:r w:rsidR="008349E3" w:rsidRPr="00ED77C7">
        <w:rPr>
          <w:sz w:val="20"/>
          <w:szCs w:val="20"/>
        </w:rPr>
        <w:t>教學</w:t>
      </w:r>
      <w:r w:rsidR="00E636DD" w:rsidRPr="00ED77C7">
        <w:rPr>
          <w:sz w:val="20"/>
          <w:szCs w:val="20"/>
        </w:rPr>
        <w:t xml:space="preserve">  </w:t>
      </w:r>
      <w:r w:rsidR="008349E3" w:rsidRPr="00ED77C7">
        <w:rPr>
          <w:sz w:val="20"/>
          <w:szCs w:val="20"/>
        </w:rPr>
        <w:t>語言習得</w:t>
      </w:r>
      <w:r w:rsidR="00E636DD" w:rsidRPr="00ED77C7">
        <w:rPr>
          <w:sz w:val="20"/>
          <w:szCs w:val="20"/>
        </w:rPr>
        <w:t xml:space="preserve">  </w:t>
      </w:r>
      <w:r w:rsidR="008349E3" w:rsidRPr="00ED77C7">
        <w:rPr>
          <w:sz w:val="20"/>
          <w:szCs w:val="20"/>
        </w:rPr>
        <w:t>理論</w:t>
      </w:r>
      <w:r w:rsidR="00E636DD" w:rsidRPr="00ED77C7">
        <w:rPr>
          <w:sz w:val="20"/>
          <w:szCs w:val="20"/>
        </w:rPr>
        <w:t xml:space="preserve">  </w:t>
      </w:r>
      <w:r w:rsidR="008349E3" w:rsidRPr="00ED77C7">
        <w:rPr>
          <w:sz w:val="20"/>
          <w:szCs w:val="20"/>
        </w:rPr>
        <w:t>結構</w:t>
      </w:r>
      <w:r w:rsidR="00780DB6" w:rsidRPr="00ED77C7">
        <w:rPr>
          <w:sz w:val="20"/>
          <w:szCs w:val="20"/>
        </w:rPr>
        <w:t>（</w:t>
      </w:r>
      <w:r w:rsidR="00780DB6" w:rsidRPr="00ED77C7">
        <w:rPr>
          <w:sz w:val="20"/>
          <w:szCs w:val="20"/>
        </w:rPr>
        <w:t>10</w:t>
      </w:r>
      <w:r w:rsidR="00780DB6" w:rsidRPr="00ED77C7">
        <w:rPr>
          <w:sz w:val="20"/>
          <w:szCs w:val="20"/>
        </w:rPr>
        <w:t>級）</w:t>
      </w:r>
    </w:p>
    <w:p w:rsidR="00D80A1F" w:rsidRPr="00ED77C7" w:rsidRDefault="00D80A1F"/>
    <w:p w:rsidR="0018618D" w:rsidRPr="00ED77C7" w:rsidRDefault="0018618D"/>
    <w:p w:rsidR="00D80A1F" w:rsidRPr="00ED77C7" w:rsidRDefault="00D80A1F">
      <w:pPr>
        <w:rPr>
          <w:rFonts w:eastAsia="華康新特明體"/>
          <w:sz w:val="24"/>
        </w:rPr>
      </w:pPr>
      <w:r w:rsidRPr="00ED77C7">
        <w:rPr>
          <w:b/>
          <w:sz w:val="24"/>
        </w:rPr>
        <w:t xml:space="preserve">1. </w:t>
      </w:r>
      <w:r w:rsidR="00D822CC" w:rsidRPr="005A2F85">
        <w:rPr>
          <w:rFonts w:asciiTheme="minorEastAsia" w:eastAsiaTheme="minorEastAsia" w:hAnsiTheme="minorEastAsia"/>
          <w:b/>
          <w:sz w:val="24"/>
        </w:rPr>
        <w:t>前言</w:t>
      </w:r>
      <w:r w:rsidR="005724A5" w:rsidRPr="00ED77C7">
        <w:rPr>
          <w:rFonts w:eastAsia="華康新特明體"/>
          <w:sz w:val="24"/>
        </w:rPr>
        <w:t>(</w:t>
      </w:r>
      <w:r w:rsidR="005A2F85">
        <w:rPr>
          <w:rFonts w:eastAsia="華康新特明體"/>
          <w:sz w:val="24"/>
        </w:rPr>
        <w:t>標題</w:t>
      </w:r>
      <w:r w:rsidR="005724A5" w:rsidRPr="00ED77C7">
        <w:rPr>
          <w:rFonts w:eastAsia="華康新特明體"/>
          <w:sz w:val="24"/>
        </w:rPr>
        <w:t>12</w:t>
      </w:r>
      <w:r w:rsidR="005724A5" w:rsidRPr="00ED77C7">
        <w:rPr>
          <w:rFonts w:eastAsia="華康新特明體"/>
          <w:sz w:val="24"/>
        </w:rPr>
        <w:t>級</w:t>
      </w:r>
      <w:r w:rsidR="005A2F85">
        <w:rPr>
          <w:rFonts w:eastAsia="華康新特明體"/>
          <w:sz w:val="24"/>
        </w:rPr>
        <w:t>，內文</w:t>
      </w:r>
      <w:r w:rsidR="005A2F85">
        <w:rPr>
          <w:rFonts w:eastAsia="華康新特明體" w:hint="eastAsia"/>
          <w:sz w:val="24"/>
        </w:rPr>
        <w:t>1</w:t>
      </w:r>
      <w:r w:rsidR="005A2F85">
        <w:rPr>
          <w:rFonts w:eastAsia="華康新特明體"/>
          <w:sz w:val="24"/>
        </w:rPr>
        <w:t>1</w:t>
      </w:r>
      <w:r w:rsidR="005A2F85">
        <w:rPr>
          <w:rFonts w:eastAsia="華康新特明體"/>
          <w:sz w:val="24"/>
        </w:rPr>
        <w:t>級</w:t>
      </w:r>
      <w:r w:rsidR="005724A5" w:rsidRPr="00ED77C7">
        <w:rPr>
          <w:rFonts w:eastAsia="華康新特明體"/>
          <w:sz w:val="24"/>
        </w:rPr>
        <w:t>)</w:t>
      </w:r>
    </w:p>
    <w:p w:rsidR="0018618D" w:rsidRPr="00ED77C7" w:rsidRDefault="008C72DB" w:rsidP="008C72DB">
      <w:pPr>
        <w:ind w:firstLineChars="200" w:firstLine="460"/>
        <w:jc w:val="both"/>
        <w:rPr>
          <w:szCs w:val="22"/>
        </w:rPr>
      </w:pPr>
      <w:r w:rsidRPr="00ED77C7">
        <w:rPr>
          <w:color w:val="000000"/>
          <w:kern w:val="0"/>
          <w:szCs w:val="22"/>
        </w:rPr>
        <w:t>為輔導海外華文學校發展，</w:t>
      </w:r>
      <w:r w:rsidRPr="00ED77C7">
        <w:rPr>
          <w:color w:val="000000"/>
          <w:kern w:val="0"/>
          <w:szCs w:val="22"/>
        </w:rPr>
        <w:t>1974</w:t>
      </w:r>
      <w:r w:rsidRPr="00ED77C7">
        <w:rPr>
          <w:color w:val="000000"/>
          <w:kern w:val="0"/>
          <w:szCs w:val="22"/>
        </w:rPr>
        <w:t>年發行《華文世界》期刊，內容包括：華語文教與學、華語文教材教法、華語文教育動態、華語文教學疑難問答</w:t>
      </w:r>
      <w:r w:rsidR="00991600" w:rsidRPr="00ED77C7">
        <w:rPr>
          <w:color w:val="FF0000"/>
          <w:szCs w:val="22"/>
        </w:rPr>
        <w:t>（作者</w:t>
      </w:r>
      <w:r w:rsidR="004F07B5" w:rsidRPr="00ED77C7">
        <w:rPr>
          <w:color w:val="FF0000"/>
          <w:szCs w:val="22"/>
        </w:rPr>
        <w:t>，</w:t>
      </w:r>
      <w:r w:rsidR="00991600" w:rsidRPr="00ED77C7">
        <w:rPr>
          <w:color w:val="FF0000"/>
          <w:szCs w:val="22"/>
        </w:rPr>
        <w:t>1988</w:t>
      </w:r>
      <w:r w:rsidR="00991600" w:rsidRPr="00ED77C7">
        <w:rPr>
          <w:color w:val="FF0000"/>
          <w:szCs w:val="22"/>
        </w:rPr>
        <w:t>）</w:t>
      </w:r>
      <w:r w:rsidR="004F07B5" w:rsidRPr="00ED77C7">
        <w:rPr>
          <w:color w:val="FF0000"/>
          <w:szCs w:val="22"/>
        </w:rPr>
        <w:t>。</w:t>
      </w:r>
      <w:r w:rsidRPr="00ED77C7">
        <w:rPr>
          <w:color w:val="000000"/>
          <w:kern w:val="0"/>
          <w:szCs w:val="22"/>
        </w:rPr>
        <w:t>為輔導海外華文學校發展</w:t>
      </w:r>
      <w:r w:rsidR="00F046D8" w:rsidRPr="00ED77C7">
        <w:rPr>
          <w:color w:val="FF0000"/>
          <w:szCs w:val="22"/>
        </w:rPr>
        <w:t>（作者、作者，</w:t>
      </w:r>
      <w:r w:rsidR="00F046D8" w:rsidRPr="00ED77C7">
        <w:rPr>
          <w:color w:val="FF0000"/>
          <w:szCs w:val="22"/>
        </w:rPr>
        <w:t>1988</w:t>
      </w:r>
      <w:r w:rsidR="008E6C23" w:rsidRPr="00ED77C7">
        <w:rPr>
          <w:color w:val="FF0000"/>
          <w:szCs w:val="22"/>
        </w:rPr>
        <w:t>、</w:t>
      </w:r>
      <w:r w:rsidR="008E6C23" w:rsidRPr="00ED77C7">
        <w:rPr>
          <w:color w:val="FF0000"/>
          <w:szCs w:val="22"/>
        </w:rPr>
        <w:t>1999</w:t>
      </w:r>
      <w:r w:rsidR="00F046D8" w:rsidRPr="00ED77C7">
        <w:rPr>
          <w:color w:val="FF0000"/>
          <w:szCs w:val="22"/>
        </w:rPr>
        <w:t>）</w:t>
      </w:r>
      <w:r w:rsidRPr="00ED77C7">
        <w:rPr>
          <w:color w:val="000000"/>
          <w:kern w:val="0"/>
          <w:szCs w:val="22"/>
        </w:rPr>
        <w:t>，</w:t>
      </w:r>
      <w:r w:rsidRPr="00ED77C7">
        <w:rPr>
          <w:color w:val="000000"/>
          <w:kern w:val="0"/>
          <w:szCs w:val="22"/>
        </w:rPr>
        <w:t>1974</w:t>
      </w:r>
      <w:r w:rsidRPr="00ED77C7">
        <w:rPr>
          <w:color w:val="000000"/>
          <w:kern w:val="0"/>
          <w:szCs w:val="22"/>
        </w:rPr>
        <w:t>年發行《華文世界》期刊</w:t>
      </w:r>
      <w:r w:rsidR="00384EC3" w:rsidRPr="00ED77C7">
        <w:rPr>
          <w:color w:val="FF0000"/>
          <w:szCs w:val="22"/>
        </w:rPr>
        <w:t xml:space="preserve"> (</w:t>
      </w:r>
      <w:r w:rsidR="00F046D8" w:rsidRPr="00ED77C7">
        <w:rPr>
          <w:color w:val="FF0000"/>
          <w:szCs w:val="22"/>
        </w:rPr>
        <w:t>Author, 1988</w:t>
      </w:r>
      <w:r w:rsidR="00384EC3" w:rsidRPr="00ED77C7">
        <w:rPr>
          <w:color w:val="FF0000"/>
          <w:szCs w:val="22"/>
        </w:rPr>
        <w:t>)</w:t>
      </w:r>
      <w:r w:rsidRPr="00ED77C7">
        <w:rPr>
          <w:color w:val="000000"/>
          <w:kern w:val="0"/>
          <w:szCs w:val="22"/>
        </w:rPr>
        <w:t>，內容包括：華語文教與學、華語文教材教法、華語文教育動態、華語文教學疑難問答</w:t>
      </w:r>
      <w:r w:rsidR="00384EC3" w:rsidRPr="00ED77C7">
        <w:rPr>
          <w:color w:val="FF0000"/>
          <w:szCs w:val="22"/>
        </w:rPr>
        <w:t xml:space="preserve"> (</w:t>
      </w:r>
      <w:r w:rsidR="00F046D8" w:rsidRPr="00ED77C7">
        <w:rPr>
          <w:color w:val="FF0000"/>
          <w:szCs w:val="22"/>
        </w:rPr>
        <w:t>Author and Author, 1988</w:t>
      </w:r>
      <w:r w:rsidR="00384EC3" w:rsidRPr="00ED77C7">
        <w:rPr>
          <w:color w:val="FF0000"/>
          <w:szCs w:val="22"/>
        </w:rPr>
        <w:t>)</w:t>
      </w:r>
      <w:r w:rsidR="00780DB6" w:rsidRPr="00ED77C7">
        <w:rPr>
          <w:szCs w:val="22"/>
        </w:rPr>
        <w:t>。</w:t>
      </w:r>
      <w:r w:rsidR="00397EB0" w:rsidRPr="00ED77C7">
        <w:rPr>
          <w:sz w:val="20"/>
          <w:szCs w:val="20"/>
        </w:rPr>
        <w:t>（</w:t>
      </w:r>
      <w:r w:rsidR="00397EB0" w:rsidRPr="00ED77C7">
        <w:rPr>
          <w:sz w:val="20"/>
          <w:szCs w:val="20"/>
        </w:rPr>
        <w:t>1</w:t>
      </w:r>
      <w:r w:rsidR="00397EB0">
        <w:rPr>
          <w:sz w:val="20"/>
          <w:szCs w:val="20"/>
        </w:rPr>
        <w:t>1</w:t>
      </w:r>
      <w:r w:rsidR="00397EB0" w:rsidRPr="00ED77C7">
        <w:rPr>
          <w:sz w:val="20"/>
          <w:szCs w:val="20"/>
        </w:rPr>
        <w:t>級）</w:t>
      </w:r>
    </w:p>
    <w:p w:rsidR="00B3093C" w:rsidRPr="00ED77C7" w:rsidRDefault="00B3093C" w:rsidP="00B3093C">
      <w:pPr>
        <w:spacing w:beforeLines="50" w:before="172"/>
        <w:jc w:val="both"/>
        <w:rPr>
          <w:color w:val="000000"/>
          <w:szCs w:val="22"/>
        </w:rPr>
      </w:pPr>
      <w:r w:rsidRPr="00ED77C7">
        <w:rPr>
          <w:color w:val="000000"/>
          <w:szCs w:val="22"/>
        </w:rPr>
        <w:t>表</w:t>
      </w:r>
      <w:r w:rsidR="001D1EEE" w:rsidRPr="00ED77C7">
        <w:rPr>
          <w:color w:val="000000"/>
          <w:szCs w:val="22"/>
        </w:rPr>
        <w:t>一</w:t>
      </w:r>
      <w:r w:rsidR="00385D20" w:rsidRPr="00ED77C7">
        <w:rPr>
          <w:color w:val="000000"/>
          <w:szCs w:val="22"/>
        </w:rPr>
        <w:t>：</w:t>
      </w:r>
      <w:r w:rsidRPr="00ED77C7">
        <w:rPr>
          <w:color w:val="000000"/>
          <w:szCs w:val="22"/>
        </w:rPr>
        <w:t>統計分類表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5"/>
        <w:gridCol w:w="1275"/>
        <w:gridCol w:w="1275"/>
        <w:gridCol w:w="1275"/>
        <w:gridCol w:w="1276"/>
        <w:gridCol w:w="1276"/>
      </w:tblGrid>
      <w:tr w:rsidR="00B3093C" w:rsidRPr="00ED77C7" w:rsidTr="00B3093C"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  <w:r w:rsidRPr="00ED77C7">
              <w:rPr>
                <w:szCs w:val="22"/>
              </w:rPr>
              <w:t>項目</w:t>
            </w:r>
            <w:r w:rsidRPr="00ED77C7">
              <w:rPr>
                <w:szCs w:val="22"/>
              </w:rPr>
              <w:t>1</w:t>
            </w:r>
          </w:p>
        </w:tc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  <w:r w:rsidRPr="00ED77C7">
              <w:rPr>
                <w:szCs w:val="22"/>
              </w:rPr>
              <w:t>項目</w:t>
            </w:r>
            <w:r w:rsidRPr="00ED77C7">
              <w:rPr>
                <w:szCs w:val="22"/>
              </w:rPr>
              <w:t>2</w:t>
            </w:r>
          </w:p>
        </w:tc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  <w:r w:rsidRPr="00ED77C7">
              <w:rPr>
                <w:szCs w:val="22"/>
              </w:rPr>
              <w:t>項目</w:t>
            </w:r>
            <w:r w:rsidRPr="00ED77C7">
              <w:rPr>
                <w:szCs w:val="22"/>
              </w:rPr>
              <w:t>3</w:t>
            </w:r>
          </w:p>
        </w:tc>
        <w:tc>
          <w:tcPr>
            <w:tcW w:w="1276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  <w:r w:rsidRPr="00ED77C7">
              <w:rPr>
                <w:szCs w:val="22"/>
              </w:rPr>
              <w:t>項目</w:t>
            </w:r>
            <w:r w:rsidRPr="00ED77C7">
              <w:rPr>
                <w:szCs w:val="22"/>
              </w:rPr>
              <w:t>4</w:t>
            </w:r>
          </w:p>
        </w:tc>
        <w:tc>
          <w:tcPr>
            <w:tcW w:w="1276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  <w:r w:rsidRPr="00ED77C7">
              <w:rPr>
                <w:szCs w:val="22"/>
              </w:rPr>
              <w:t>項目</w:t>
            </w:r>
            <w:r w:rsidRPr="00ED77C7">
              <w:rPr>
                <w:szCs w:val="22"/>
              </w:rPr>
              <w:t>5</w:t>
            </w:r>
          </w:p>
        </w:tc>
      </w:tr>
      <w:tr w:rsidR="00B3093C" w:rsidRPr="00ED77C7" w:rsidTr="00B3093C"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  <w:r w:rsidRPr="00ED77C7">
              <w:rPr>
                <w:szCs w:val="22"/>
              </w:rPr>
              <w:t>類</w:t>
            </w:r>
            <w:r w:rsidRPr="00ED77C7">
              <w:rPr>
                <w:szCs w:val="22"/>
              </w:rPr>
              <w:t>1</w:t>
            </w:r>
          </w:p>
        </w:tc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  <w:tc>
          <w:tcPr>
            <w:tcW w:w="1276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  <w:tc>
          <w:tcPr>
            <w:tcW w:w="1276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</w:tr>
      <w:tr w:rsidR="00B3093C" w:rsidRPr="00ED77C7" w:rsidTr="00B3093C"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  <w:r w:rsidRPr="00ED77C7">
              <w:rPr>
                <w:szCs w:val="22"/>
              </w:rPr>
              <w:t>類</w:t>
            </w:r>
            <w:r w:rsidRPr="00ED77C7">
              <w:rPr>
                <w:szCs w:val="22"/>
              </w:rPr>
              <w:t>2</w:t>
            </w:r>
          </w:p>
        </w:tc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  <w:tc>
          <w:tcPr>
            <w:tcW w:w="1275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  <w:tc>
          <w:tcPr>
            <w:tcW w:w="1276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  <w:tc>
          <w:tcPr>
            <w:tcW w:w="1276" w:type="dxa"/>
          </w:tcPr>
          <w:p w:rsidR="00B3093C" w:rsidRPr="00ED77C7" w:rsidRDefault="00B3093C" w:rsidP="00B3093C">
            <w:pPr>
              <w:jc w:val="both"/>
              <w:rPr>
                <w:szCs w:val="22"/>
              </w:rPr>
            </w:pPr>
          </w:p>
        </w:tc>
      </w:tr>
    </w:tbl>
    <w:p w:rsidR="0018618D" w:rsidRPr="00ED77C7" w:rsidRDefault="0018618D" w:rsidP="00B13A36">
      <w:pPr>
        <w:spacing w:beforeLines="100" w:before="345"/>
        <w:rPr>
          <w:rFonts w:eastAsia="華康新特明體"/>
          <w:sz w:val="24"/>
        </w:rPr>
      </w:pPr>
      <w:r w:rsidRPr="00ED77C7">
        <w:rPr>
          <w:b/>
          <w:sz w:val="24"/>
        </w:rPr>
        <w:t>2.</w:t>
      </w:r>
      <w:r w:rsidR="005724A5" w:rsidRPr="00ED77C7">
        <w:rPr>
          <w:b/>
          <w:sz w:val="24"/>
        </w:rPr>
        <w:t xml:space="preserve"> </w:t>
      </w:r>
      <w:r w:rsidR="00D822CC" w:rsidRPr="005A2F85">
        <w:rPr>
          <w:rFonts w:asciiTheme="minorEastAsia" w:eastAsiaTheme="minorEastAsia" w:hAnsiTheme="minorEastAsia"/>
          <w:b/>
          <w:sz w:val="24"/>
        </w:rPr>
        <w:t>研究方法</w:t>
      </w:r>
    </w:p>
    <w:p w:rsidR="0018618D" w:rsidRPr="00ED77C7" w:rsidRDefault="008C72DB" w:rsidP="00DD1629">
      <w:pPr>
        <w:autoSpaceDE w:val="0"/>
        <w:autoSpaceDN w:val="0"/>
        <w:adjustRightInd w:val="0"/>
        <w:ind w:firstLineChars="200" w:firstLine="460"/>
        <w:rPr>
          <w:szCs w:val="22"/>
        </w:rPr>
      </w:pPr>
      <w:r w:rsidRPr="00ED77C7">
        <w:rPr>
          <w:color w:val="000000"/>
          <w:kern w:val="0"/>
          <w:szCs w:val="22"/>
        </w:rPr>
        <w:t>為輔導海外華文學校發展</w:t>
      </w:r>
      <w:r w:rsidR="00384EC3" w:rsidRPr="00ED77C7">
        <w:rPr>
          <w:color w:val="FF0000"/>
          <w:kern w:val="0"/>
          <w:szCs w:val="22"/>
        </w:rPr>
        <w:t xml:space="preserve"> (</w:t>
      </w:r>
      <w:r w:rsidR="00A00A99" w:rsidRPr="00ED77C7">
        <w:rPr>
          <w:color w:val="FF0000"/>
          <w:kern w:val="0"/>
          <w:szCs w:val="22"/>
        </w:rPr>
        <w:t>Li and Thompson, 1981; Thompson, 2008</w:t>
      </w:r>
      <w:r w:rsidR="00384EC3" w:rsidRPr="00ED77C7">
        <w:rPr>
          <w:color w:val="FF0000"/>
          <w:kern w:val="0"/>
          <w:szCs w:val="22"/>
        </w:rPr>
        <w:t>)</w:t>
      </w:r>
      <w:r w:rsidRPr="00ED77C7">
        <w:rPr>
          <w:color w:val="000000"/>
          <w:kern w:val="0"/>
          <w:szCs w:val="22"/>
        </w:rPr>
        <w:t>，</w:t>
      </w:r>
      <w:r w:rsidRPr="00ED77C7">
        <w:rPr>
          <w:color w:val="000000"/>
          <w:kern w:val="0"/>
          <w:szCs w:val="22"/>
        </w:rPr>
        <w:t>1974</w:t>
      </w:r>
      <w:r w:rsidRPr="00ED77C7">
        <w:rPr>
          <w:color w:val="000000"/>
          <w:kern w:val="0"/>
          <w:szCs w:val="22"/>
        </w:rPr>
        <w:t>年發行《華文世界》期刊，內容包括：華語文教與學、華語文教材教法、華語文教育動態、華語文教學疑難問答</w:t>
      </w:r>
      <w:r w:rsidR="008E6C23" w:rsidRPr="00ED77C7">
        <w:rPr>
          <w:color w:val="FF0000"/>
          <w:kern w:val="0"/>
          <w:szCs w:val="22"/>
        </w:rPr>
        <w:t>（</w:t>
      </w:r>
      <w:r w:rsidR="008E6C23" w:rsidRPr="00ED77C7">
        <w:rPr>
          <w:color w:val="FF0000"/>
          <w:kern w:val="0"/>
          <w:szCs w:val="22"/>
        </w:rPr>
        <w:t>Li and Thompson, 1981</w:t>
      </w:r>
      <w:r w:rsidR="008E6C23" w:rsidRPr="00ED77C7">
        <w:rPr>
          <w:color w:val="FF0000"/>
          <w:kern w:val="0"/>
          <w:szCs w:val="22"/>
        </w:rPr>
        <w:t>；黃宣範，</w:t>
      </w:r>
      <w:r w:rsidR="008E6C23" w:rsidRPr="00ED77C7">
        <w:rPr>
          <w:color w:val="FF0000"/>
          <w:kern w:val="0"/>
          <w:szCs w:val="22"/>
        </w:rPr>
        <w:t>2008</w:t>
      </w:r>
      <w:r w:rsidR="008E6C23" w:rsidRPr="00ED77C7">
        <w:rPr>
          <w:color w:val="FF0000"/>
          <w:kern w:val="0"/>
          <w:szCs w:val="22"/>
        </w:rPr>
        <w:t>）</w:t>
      </w:r>
      <w:r w:rsidR="0018618D" w:rsidRPr="00ED77C7">
        <w:rPr>
          <w:szCs w:val="22"/>
        </w:rPr>
        <w:t>。</w:t>
      </w:r>
    </w:p>
    <w:p w:rsidR="0018618D" w:rsidRPr="00ED77C7" w:rsidRDefault="0018618D" w:rsidP="005724A5">
      <w:pPr>
        <w:spacing w:beforeLines="50" w:before="172"/>
        <w:rPr>
          <w:sz w:val="24"/>
        </w:rPr>
      </w:pPr>
      <w:r w:rsidRPr="00ED77C7">
        <w:rPr>
          <w:sz w:val="24"/>
        </w:rPr>
        <w:t xml:space="preserve">2.1 </w:t>
      </w:r>
      <w:r w:rsidR="00D822CC" w:rsidRPr="00ED77C7">
        <w:rPr>
          <w:sz w:val="24"/>
        </w:rPr>
        <w:t>歷史回顧</w:t>
      </w:r>
      <w:r w:rsidR="005724A5" w:rsidRPr="00ED77C7">
        <w:rPr>
          <w:sz w:val="24"/>
        </w:rPr>
        <w:t>（</w:t>
      </w:r>
      <w:r w:rsidR="005724A5" w:rsidRPr="00ED77C7">
        <w:rPr>
          <w:sz w:val="24"/>
        </w:rPr>
        <w:t>12</w:t>
      </w:r>
      <w:r w:rsidR="005724A5" w:rsidRPr="00ED77C7">
        <w:rPr>
          <w:sz w:val="24"/>
        </w:rPr>
        <w:t>級）</w:t>
      </w:r>
    </w:p>
    <w:p w:rsidR="00DD1629" w:rsidRPr="00ED77C7" w:rsidRDefault="00C774C5" w:rsidP="00DD1629">
      <w:pPr>
        <w:ind w:firstLineChars="200" w:firstLine="460"/>
        <w:jc w:val="both"/>
        <w:rPr>
          <w:color w:val="FF0000"/>
          <w:kern w:val="0"/>
          <w:sz w:val="20"/>
          <w:szCs w:val="22"/>
        </w:rPr>
      </w:pPr>
      <w:r w:rsidRPr="00ED77C7">
        <w:rPr>
          <w:color w:val="FF0000"/>
          <w:szCs w:val="22"/>
        </w:rPr>
        <w:t>Author</w:t>
      </w:r>
      <w:r w:rsidR="00233B88">
        <w:rPr>
          <w:rFonts w:hint="eastAsia"/>
          <w:color w:val="FF0000"/>
          <w:szCs w:val="22"/>
        </w:rPr>
        <w:t xml:space="preserve"> (</w:t>
      </w:r>
      <w:r w:rsidRPr="00ED77C7">
        <w:rPr>
          <w:color w:val="FF0000"/>
          <w:szCs w:val="22"/>
        </w:rPr>
        <w:t>1988</w:t>
      </w:r>
      <w:r w:rsidR="00233B88">
        <w:rPr>
          <w:rFonts w:hint="eastAsia"/>
          <w:color w:val="FF0000"/>
          <w:szCs w:val="22"/>
        </w:rPr>
        <w:t>)</w:t>
      </w:r>
      <w:r w:rsidR="008C72DB" w:rsidRPr="00ED77C7">
        <w:rPr>
          <w:color w:val="000000"/>
          <w:kern w:val="0"/>
          <w:szCs w:val="22"/>
        </w:rPr>
        <w:t>為輔導海外華文學校發展，</w:t>
      </w:r>
      <w:r w:rsidR="008C72DB" w:rsidRPr="00ED77C7">
        <w:rPr>
          <w:color w:val="000000"/>
          <w:kern w:val="0"/>
          <w:szCs w:val="22"/>
        </w:rPr>
        <w:t>1974</w:t>
      </w:r>
      <w:r w:rsidR="008C72DB" w:rsidRPr="00ED77C7">
        <w:rPr>
          <w:color w:val="000000"/>
          <w:kern w:val="0"/>
          <w:szCs w:val="22"/>
        </w:rPr>
        <w:t>年發行《華文世界》期刊，內容包括：華語文教與學、華語文教材教法、華語文教育動態、華語文教學疑難問答</w:t>
      </w:r>
      <w:r w:rsidR="00B05E52" w:rsidRPr="00ED77C7">
        <w:rPr>
          <w:color w:val="000000"/>
          <w:kern w:val="0"/>
          <w:szCs w:val="22"/>
        </w:rPr>
        <w:t xml:space="preserve"> </w:t>
      </w:r>
      <w:r w:rsidR="00B05E52" w:rsidRPr="00ED77C7">
        <w:rPr>
          <w:color w:val="FF0000"/>
        </w:rPr>
        <w:t>(</w:t>
      </w:r>
      <w:r w:rsidR="00DD1629" w:rsidRPr="00ED77C7">
        <w:rPr>
          <w:color w:val="FF0000"/>
        </w:rPr>
        <w:t>Huang, 2017: 42</w:t>
      </w:r>
      <w:r w:rsidR="00B05E52" w:rsidRPr="00ED77C7">
        <w:rPr>
          <w:color w:val="FF0000"/>
        </w:rPr>
        <w:t>)</w:t>
      </w:r>
      <w:r w:rsidR="00B05E52" w:rsidRPr="00ED77C7">
        <w:rPr>
          <w:szCs w:val="22"/>
        </w:rPr>
        <w:t>。</w:t>
      </w:r>
    </w:p>
    <w:p w:rsidR="0018618D" w:rsidRPr="00ED77C7" w:rsidRDefault="008C72DB" w:rsidP="008C72DB">
      <w:pPr>
        <w:spacing w:beforeLines="50" w:before="172"/>
        <w:ind w:leftChars="200" w:left="805" w:hangingChars="150" w:hanging="345"/>
        <w:jc w:val="both"/>
        <w:rPr>
          <w:szCs w:val="22"/>
        </w:rPr>
      </w:pPr>
      <w:r w:rsidRPr="00ED77C7">
        <w:rPr>
          <w:szCs w:val="22"/>
        </w:rPr>
        <w:t>(</w:t>
      </w:r>
      <w:r w:rsidR="005724A5" w:rsidRPr="00ED77C7">
        <w:rPr>
          <w:szCs w:val="22"/>
        </w:rPr>
        <w:t>1</w:t>
      </w:r>
      <w:r w:rsidRPr="00ED77C7">
        <w:rPr>
          <w:szCs w:val="22"/>
        </w:rPr>
        <w:t>)</w:t>
      </w:r>
      <w:r w:rsidRPr="00ED77C7">
        <w:rPr>
          <w:color w:val="000000"/>
          <w:kern w:val="0"/>
          <w:szCs w:val="22"/>
        </w:rPr>
        <w:t>《華文世界》期刊，內容包括：華語文教與學、華語文教材教法、華語文教育動態、華語文教學疑難問答</w:t>
      </w:r>
      <w:r w:rsidR="008349E3" w:rsidRPr="00ED77C7">
        <w:rPr>
          <w:color w:val="000000"/>
          <w:szCs w:val="22"/>
        </w:rPr>
        <w:t>。</w:t>
      </w:r>
    </w:p>
    <w:p w:rsidR="0018618D" w:rsidRPr="00ED77C7" w:rsidRDefault="0018618D" w:rsidP="008C72DB">
      <w:pPr>
        <w:ind w:leftChars="350" w:left="1082" w:hangingChars="120" w:hanging="276"/>
        <w:jc w:val="both"/>
        <w:rPr>
          <w:color w:val="000000" w:themeColor="text1"/>
          <w:kern w:val="0"/>
          <w:szCs w:val="22"/>
        </w:rPr>
      </w:pPr>
      <w:r w:rsidRPr="00ED77C7">
        <w:rPr>
          <w:szCs w:val="22"/>
        </w:rPr>
        <w:lastRenderedPageBreak/>
        <w:t>a.</w:t>
      </w:r>
      <w:r w:rsidR="00991600" w:rsidRPr="00ED77C7">
        <w:rPr>
          <w:szCs w:val="22"/>
        </w:rPr>
        <w:t xml:space="preserve"> </w:t>
      </w:r>
      <w:r w:rsidR="008C72DB" w:rsidRPr="00ED77C7">
        <w:rPr>
          <w:color w:val="000000" w:themeColor="text1"/>
          <w:kern w:val="0"/>
          <w:szCs w:val="22"/>
        </w:rPr>
        <w:t>海外中文學校介紹：成立時間、教學、特色、未來展望</w:t>
      </w:r>
      <w:r w:rsidR="008349E3" w:rsidRPr="00ED77C7">
        <w:rPr>
          <w:color w:val="000000" w:themeColor="text1"/>
          <w:kern w:val="0"/>
          <w:szCs w:val="22"/>
        </w:rPr>
        <w:t>。</w:t>
      </w:r>
    </w:p>
    <w:p w:rsidR="00991600" w:rsidRPr="00ED77C7" w:rsidRDefault="0018618D" w:rsidP="008C72DB">
      <w:pPr>
        <w:ind w:leftChars="350" w:left="1082" w:hangingChars="120" w:hanging="276"/>
        <w:jc w:val="both"/>
        <w:rPr>
          <w:color w:val="000000" w:themeColor="text1"/>
          <w:kern w:val="0"/>
          <w:szCs w:val="22"/>
        </w:rPr>
      </w:pPr>
      <w:r w:rsidRPr="00ED77C7">
        <w:rPr>
          <w:color w:val="000000" w:themeColor="text1"/>
          <w:kern w:val="0"/>
          <w:szCs w:val="22"/>
        </w:rPr>
        <w:t>(a)</w:t>
      </w:r>
      <w:r w:rsidR="00991600" w:rsidRPr="00ED77C7">
        <w:rPr>
          <w:color w:val="000000" w:themeColor="text1"/>
          <w:kern w:val="0"/>
          <w:szCs w:val="22"/>
        </w:rPr>
        <w:t xml:space="preserve"> </w:t>
      </w:r>
      <w:r w:rsidR="008C72DB" w:rsidRPr="00ED77C7">
        <w:rPr>
          <w:color w:val="000000" w:themeColor="text1"/>
          <w:kern w:val="0"/>
          <w:szCs w:val="22"/>
        </w:rPr>
        <w:t>華語文教學心得感想、華語教學實習經驗</w:t>
      </w:r>
      <w:r w:rsidR="008349E3" w:rsidRPr="00ED77C7">
        <w:rPr>
          <w:color w:val="000000" w:themeColor="text1"/>
          <w:kern w:val="0"/>
          <w:szCs w:val="22"/>
        </w:rPr>
        <w:t>。</w:t>
      </w:r>
    </w:p>
    <w:p w:rsidR="0018618D" w:rsidRPr="00ED77C7" w:rsidRDefault="00991600" w:rsidP="008C72DB">
      <w:pPr>
        <w:spacing w:afterLines="50" w:after="172"/>
        <w:ind w:leftChars="350" w:left="1082" w:hangingChars="120" w:hanging="276"/>
        <w:jc w:val="both"/>
        <w:rPr>
          <w:color w:val="000000" w:themeColor="text1"/>
          <w:kern w:val="0"/>
          <w:szCs w:val="22"/>
        </w:rPr>
      </w:pPr>
      <w:r w:rsidRPr="00ED77C7">
        <w:rPr>
          <w:color w:val="000000" w:themeColor="text1"/>
          <w:kern w:val="0"/>
          <w:szCs w:val="22"/>
        </w:rPr>
        <w:t>b.</w:t>
      </w:r>
      <w:r w:rsidR="004F07B5" w:rsidRPr="00ED77C7">
        <w:rPr>
          <w:color w:val="000000" w:themeColor="text1"/>
          <w:kern w:val="0"/>
          <w:szCs w:val="22"/>
        </w:rPr>
        <w:t xml:space="preserve"> </w:t>
      </w:r>
      <w:r w:rsidR="008C72DB" w:rsidRPr="00ED77C7">
        <w:rPr>
          <w:color w:val="000000" w:themeColor="text1"/>
          <w:kern w:val="0"/>
          <w:szCs w:val="22"/>
        </w:rPr>
        <w:t>對外華語教學語音、語法、語用、漢字、教材教法、多媒體輔助教學等相關題材專論</w:t>
      </w:r>
      <w:r w:rsidR="008349E3" w:rsidRPr="00ED77C7">
        <w:rPr>
          <w:color w:val="000000" w:themeColor="text1"/>
          <w:kern w:val="0"/>
          <w:szCs w:val="22"/>
        </w:rPr>
        <w:t>。</w:t>
      </w:r>
    </w:p>
    <w:p w:rsidR="00D30ED2" w:rsidRPr="00ED77C7" w:rsidRDefault="008C72DB" w:rsidP="00D30ED2">
      <w:pPr>
        <w:spacing w:afterLines="50" w:after="172"/>
        <w:ind w:firstLineChars="200" w:firstLine="460"/>
        <w:jc w:val="both"/>
        <w:rPr>
          <w:color w:val="000000"/>
          <w:szCs w:val="22"/>
        </w:rPr>
      </w:pPr>
      <w:r w:rsidRPr="00ED77C7">
        <w:rPr>
          <w:color w:val="000000"/>
          <w:kern w:val="0"/>
          <w:szCs w:val="22"/>
        </w:rPr>
        <w:t>為輔導海外華文學校發展，</w:t>
      </w:r>
      <w:r w:rsidRPr="00ED77C7">
        <w:rPr>
          <w:color w:val="000000"/>
          <w:kern w:val="0"/>
          <w:szCs w:val="22"/>
        </w:rPr>
        <w:t>1974</w:t>
      </w:r>
      <w:r w:rsidRPr="00ED77C7">
        <w:rPr>
          <w:color w:val="000000"/>
          <w:kern w:val="0"/>
          <w:szCs w:val="22"/>
        </w:rPr>
        <w:t>年發行《華文世界》期刊，內容包括：華語文教與學、華語文教材教法、華語文教育動態、華語文教學疑難問答</w:t>
      </w:r>
      <w:r w:rsidR="00D30ED2" w:rsidRPr="00ED77C7">
        <w:rPr>
          <w:szCs w:val="22"/>
        </w:rPr>
        <w:t>。</w:t>
      </w:r>
    </w:p>
    <w:p w:rsidR="006872BD" w:rsidRPr="00ED77C7" w:rsidRDefault="006872BD" w:rsidP="006872BD">
      <w:r w:rsidRPr="00ED77C7">
        <w:t xml:space="preserve">2.2.1 </w:t>
      </w:r>
      <w:r w:rsidR="00B3093C" w:rsidRPr="00ED77C7">
        <w:t>方法</w:t>
      </w:r>
      <w:r w:rsidR="007175B0" w:rsidRPr="00ED77C7">
        <w:t>（</w:t>
      </w:r>
      <w:r w:rsidR="007175B0" w:rsidRPr="00ED77C7">
        <w:t>11</w:t>
      </w:r>
      <w:r w:rsidR="007175B0" w:rsidRPr="00ED77C7">
        <w:t>級）</w:t>
      </w:r>
    </w:p>
    <w:p w:rsidR="0018618D" w:rsidRPr="00ED77C7" w:rsidRDefault="008C72DB" w:rsidP="00991600">
      <w:pPr>
        <w:ind w:firstLineChars="200" w:firstLine="460"/>
        <w:jc w:val="both"/>
        <w:rPr>
          <w:szCs w:val="22"/>
        </w:rPr>
      </w:pPr>
      <w:r w:rsidRPr="00ED77C7">
        <w:rPr>
          <w:color w:val="000000"/>
          <w:kern w:val="0"/>
          <w:szCs w:val="22"/>
        </w:rPr>
        <w:t>為輔導海外華文學校發展，</w:t>
      </w:r>
      <w:r w:rsidRPr="00ED77C7">
        <w:rPr>
          <w:color w:val="000000"/>
          <w:kern w:val="0"/>
          <w:szCs w:val="22"/>
        </w:rPr>
        <w:t>1974</w:t>
      </w:r>
      <w:r w:rsidRPr="00ED77C7">
        <w:rPr>
          <w:color w:val="000000"/>
          <w:kern w:val="0"/>
          <w:szCs w:val="22"/>
        </w:rPr>
        <w:t>年發行《華文世界》期刊，內容包括：華語文教與學、華語文教材教法、華語文教育動態、華語文教學疑難問答</w:t>
      </w:r>
      <w:r w:rsidR="0018618D" w:rsidRPr="00ED77C7">
        <w:rPr>
          <w:szCs w:val="22"/>
        </w:rPr>
        <w:t>。</w:t>
      </w:r>
    </w:p>
    <w:p w:rsidR="00D80A1F" w:rsidRPr="00ED77C7" w:rsidRDefault="008628ED" w:rsidP="00B3093C">
      <w:pPr>
        <w:spacing w:beforeLines="50" w:before="172"/>
        <w:jc w:val="center"/>
        <w:rPr>
          <w:szCs w:val="22"/>
        </w:rPr>
      </w:pPr>
      <w:r w:rsidRPr="00ED77C7">
        <w:rPr>
          <w:noProof/>
          <w:szCs w:val="22"/>
        </w:rPr>
        <mc:AlternateContent>
          <mc:Choice Requires="wps">
            <w:drawing>
              <wp:inline distT="0" distB="0" distL="0" distR="0" wp14:anchorId="64CBA74C" wp14:editId="73DDF110">
                <wp:extent cx="4624705" cy="1809750"/>
                <wp:effectExtent l="9525" t="9525" r="13970" b="9525"/>
                <wp:docPr id="1" name="serv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4624705" cy="18097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21600 h 21600"/>
                            <a:gd name="T14" fmla="*/ 0 w 21600"/>
                            <a:gd name="T15" fmla="*/ 10800 h 21600"/>
                            <a:gd name="T16" fmla="*/ 761 w 21600"/>
                            <a:gd name="T17" fmla="*/ 22454 h 21600"/>
                            <a:gd name="T18" fmla="*/ 21069 w 21600"/>
                            <a:gd name="T19" fmla="*/ 28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 extrusionOk="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21600" h="21600" extrusionOk="0">
                              <a:moveTo>
                                <a:pt x="1662" y="1709"/>
                              </a:moveTo>
                              <a:lnTo>
                                <a:pt x="9046" y="1709"/>
                              </a:lnTo>
                              <a:lnTo>
                                <a:pt x="9046" y="2331"/>
                              </a:lnTo>
                              <a:lnTo>
                                <a:pt x="1662" y="2331"/>
                              </a:lnTo>
                              <a:lnTo>
                                <a:pt x="1662" y="1709"/>
                              </a:lnTo>
                              <a:moveTo>
                                <a:pt x="0" y="4351"/>
                              </a:moveTo>
                              <a:lnTo>
                                <a:pt x="10892" y="4351"/>
                              </a:lnTo>
                              <a:lnTo>
                                <a:pt x="10892" y="14141"/>
                              </a:lnTo>
                              <a:lnTo>
                                <a:pt x="21600" y="14141"/>
                              </a:lnTo>
                              <a:moveTo>
                                <a:pt x="11631" y="1243"/>
                              </a:moveTo>
                              <a:lnTo>
                                <a:pt x="20492" y="1243"/>
                              </a:lnTo>
                              <a:lnTo>
                                <a:pt x="20492" y="1554"/>
                              </a:lnTo>
                              <a:lnTo>
                                <a:pt x="11631" y="1554"/>
                              </a:lnTo>
                              <a:lnTo>
                                <a:pt x="11631" y="1243"/>
                              </a:lnTo>
                              <a:moveTo>
                                <a:pt x="11631" y="3263"/>
                              </a:moveTo>
                              <a:lnTo>
                                <a:pt x="20492" y="3263"/>
                              </a:lnTo>
                              <a:lnTo>
                                <a:pt x="20492" y="3574"/>
                              </a:lnTo>
                              <a:lnTo>
                                <a:pt x="11631" y="3574"/>
                              </a:lnTo>
                              <a:lnTo>
                                <a:pt x="11631" y="3263"/>
                              </a:lnTo>
                              <a:moveTo>
                                <a:pt x="11631" y="6060"/>
                              </a:moveTo>
                              <a:lnTo>
                                <a:pt x="20492" y="6060"/>
                              </a:lnTo>
                              <a:lnTo>
                                <a:pt x="20492" y="6371"/>
                              </a:lnTo>
                              <a:lnTo>
                                <a:pt x="11631" y="6371"/>
                              </a:lnTo>
                              <a:lnTo>
                                <a:pt x="11631" y="6060"/>
                              </a:lnTo>
                              <a:moveTo>
                                <a:pt x="11631" y="8081"/>
                              </a:moveTo>
                              <a:lnTo>
                                <a:pt x="20308" y="8081"/>
                              </a:lnTo>
                              <a:lnTo>
                                <a:pt x="20308" y="8391"/>
                              </a:lnTo>
                              <a:lnTo>
                                <a:pt x="11631" y="8391"/>
                              </a:lnTo>
                              <a:lnTo>
                                <a:pt x="11631" y="8081"/>
                              </a:lnTo>
                              <a:moveTo>
                                <a:pt x="11631" y="4196"/>
                              </a:moveTo>
                              <a:lnTo>
                                <a:pt x="12369" y="4196"/>
                              </a:lnTo>
                              <a:lnTo>
                                <a:pt x="12369" y="4817"/>
                              </a:lnTo>
                              <a:lnTo>
                                <a:pt x="11631" y="4817"/>
                              </a:lnTo>
                              <a:lnTo>
                                <a:pt x="11631" y="4196"/>
                              </a:lnTo>
                              <a:moveTo>
                                <a:pt x="14400" y="4196"/>
                              </a:moveTo>
                              <a:lnTo>
                                <a:pt x="15138" y="4196"/>
                              </a:lnTo>
                              <a:lnTo>
                                <a:pt x="15138" y="4817"/>
                              </a:lnTo>
                              <a:lnTo>
                                <a:pt x="14400" y="4817"/>
                              </a:lnTo>
                              <a:lnTo>
                                <a:pt x="14400" y="4196"/>
                              </a:lnTo>
                              <a:moveTo>
                                <a:pt x="16985" y="4196"/>
                              </a:moveTo>
                              <a:lnTo>
                                <a:pt x="17723" y="4196"/>
                              </a:lnTo>
                              <a:lnTo>
                                <a:pt x="17723" y="4817"/>
                              </a:lnTo>
                              <a:lnTo>
                                <a:pt x="16985" y="4817"/>
                              </a:lnTo>
                              <a:lnTo>
                                <a:pt x="16985" y="4196"/>
                              </a:lnTo>
                              <a:moveTo>
                                <a:pt x="19754" y="4196"/>
                              </a:moveTo>
                              <a:lnTo>
                                <a:pt x="20492" y="4196"/>
                              </a:lnTo>
                              <a:lnTo>
                                <a:pt x="20492" y="4817"/>
                              </a:lnTo>
                              <a:lnTo>
                                <a:pt x="19754" y="4817"/>
                              </a:lnTo>
                              <a:lnTo>
                                <a:pt x="19754" y="4196"/>
                              </a:lnTo>
                              <a:moveTo>
                                <a:pt x="11631" y="9635"/>
                              </a:moveTo>
                              <a:lnTo>
                                <a:pt x="12369" y="9635"/>
                              </a:lnTo>
                              <a:lnTo>
                                <a:pt x="12369" y="10256"/>
                              </a:lnTo>
                              <a:lnTo>
                                <a:pt x="11631" y="10256"/>
                              </a:lnTo>
                              <a:lnTo>
                                <a:pt x="11631" y="9635"/>
                              </a:lnTo>
                              <a:moveTo>
                                <a:pt x="14400" y="9635"/>
                              </a:moveTo>
                              <a:lnTo>
                                <a:pt x="15138" y="9635"/>
                              </a:lnTo>
                              <a:lnTo>
                                <a:pt x="15138" y="10256"/>
                              </a:lnTo>
                              <a:lnTo>
                                <a:pt x="14400" y="10256"/>
                              </a:lnTo>
                              <a:lnTo>
                                <a:pt x="14400" y="9635"/>
                              </a:lnTo>
                              <a:moveTo>
                                <a:pt x="16985" y="9635"/>
                              </a:moveTo>
                              <a:lnTo>
                                <a:pt x="17723" y="9635"/>
                              </a:lnTo>
                              <a:lnTo>
                                <a:pt x="17723" y="10256"/>
                              </a:lnTo>
                              <a:lnTo>
                                <a:pt x="16985" y="10256"/>
                              </a:lnTo>
                              <a:lnTo>
                                <a:pt x="16985" y="9635"/>
                              </a:lnTo>
                              <a:moveTo>
                                <a:pt x="19754" y="9635"/>
                              </a:moveTo>
                              <a:lnTo>
                                <a:pt x="20492" y="9635"/>
                              </a:lnTo>
                              <a:lnTo>
                                <a:pt x="20492" y="10256"/>
                              </a:lnTo>
                              <a:lnTo>
                                <a:pt x="19754" y="10256"/>
                              </a:lnTo>
                              <a:lnTo>
                                <a:pt x="19754" y="9635"/>
                              </a:lnTo>
                              <a:moveTo>
                                <a:pt x="10892" y="14141"/>
                              </a:moveTo>
                              <a:lnTo>
                                <a:pt x="10892" y="15384"/>
                              </a:lnTo>
                              <a:lnTo>
                                <a:pt x="10892" y="20046"/>
                              </a:lnTo>
                              <a:lnTo>
                                <a:pt x="10892" y="21600"/>
                              </a:lnTo>
                              <a:lnTo>
                                <a:pt x="10892" y="14141"/>
                              </a:lnTo>
                              <a:moveTo>
                                <a:pt x="10892" y="4351"/>
                              </a:moveTo>
                              <a:lnTo>
                                <a:pt x="10892" y="3574"/>
                              </a:lnTo>
                              <a:lnTo>
                                <a:pt x="10892" y="932"/>
                              </a:lnTo>
                              <a:lnTo>
                                <a:pt x="10892" y="0"/>
                              </a:lnTo>
                              <a:lnTo>
                                <a:pt x="10892" y="4351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9623C2" id="server" o:spid="_x0000_s1026" style="width:364.15pt;height:1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" path="m,l21600,r,21600l,21600,,xem1662,1709r7384,l9046,2331r-7384,l1662,1709m,4351r10892,l10892,14141r10708,m11631,1243r8861,l20492,1554r-8861,l11631,1243t,2020l20492,3263r,311l11631,3574r,-311m11631,6060r8861,l20492,6371r-8861,l11631,6060t,2021l20308,8081r,310l11631,8391r,-310m11631,4196r738,l12369,4817r-738,l11631,4196t2769,l15138,4196r,621l14400,4817r,-621m16985,4196r738,l17723,4817r-738,l16985,4196t2769,l20492,4196r,621l19754,4817r,-621m11631,9635r738,l12369,10256r-738,l11631,9635t2769,l15138,9635r,621l14400,10256r,-621m16985,9635r738,l17723,10256r-738,l16985,9635t2769,l20492,9635r,621l19754,10256r,-621m10892,14141r,1243l10892,20046r,1554l10892,14141t,-9790l10892,3574r,-2642l10892,r,4351e" fillcolor="#ffc">
                <v:stroke joinstyle="miter"/>
                <v:path o:extrusionok="f" o:connecttype="custom" o:connectlocs="0,0;2312353,0;4624705,0;4624705,904875;4624705,1809750;2312353,1809750;0,1809750;0,904875" o:connectangles="0,0,0,0,0,0,0,0" textboxrect="761,22454,21069,28282"/>
                <o:lock v:ext="edit" verticies="t"/>
                <w10:anchorlock/>
              </v:shape>
            </w:pict>
          </mc:Fallback>
        </mc:AlternateContent>
      </w:r>
    </w:p>
    <w:p w:rsidR="00991600" w:rsidRPr="00ED77C7" w:rsidRDefault="00B3093C" w:rsidP="00497FF2">
      <w:pPr>
        <w:spacing w:afterLines="50" w:after="172"/>
        <w:jc w:val="center"/>
        <w:rPr>
          <w:szCs w:val="22"/>
        </w:rPr>
      </w:pPr>
      <w:r w:rsidRPr="00ED77C7">
        <w:rPr>
          <w:szCs w:val="22"/>
        </w:rPr>
        <w:t>圖</w:t>
      </w:r>
      <w:r w:rsidR="001D1EEE" w:rsidRPr="00ED77C7">
        <w:rPr>
          <w:szCs w:val="22"/>
        </w:rPr>
        <w:t>一</w:t>
      </w:r>
      <w:r w:rsidR="00385D20" w:rsidRPr="00ED77C7">
        <w:rPr>
          <w:szCs w:val="22"/>
        </w:rPr>
        <w:t>：</w:t>
      </w:r>
      <w:r w:rsidRPr="00ED77C7">
        <w:rPr>
          <w:szCs w:val="22"/>
        </w:rPr>
        <w:t>使用流程圖</w:t>
      </w:r>
    </w:p>
    <w:p w:rsidR="00B3093C" w:rsidRPr="00ED77C7" w:rsidRDefault="008C72DB" w:rsidP="00D30ED2">
      <w:pPr>
        <w:ind w:firstLineChars="200" w:firstLine="460"/>
        <w:jc w:val="both"/>
        <w:rPr>
          <w:szCs w:val="22"/>
        </w:rPr>
      </w:pPr>
      <w:r w:rsidRPr="00ED77C7">
        <w:rPr>
          <w:color w:val="000000"/>
          <w:kern w:val="0"/>
          <w:szCs w:val="22"/>
        </w:rPr>
        <w:t>為輔導海外華文學校發展，</w:t>
      </w:r>
      <w:r w:rsidRPr="00ED77C7">
        <w:rPr>
          <w:color w:val="000000"/>
          <w:kern w:val="0"/>
          <w:szCs w:val="22"/>
        </w:rPr>
        <w:t>1974</w:t>
      </w:r>
      <w:r w:rsidRPr="00ED77C7">
        <w:rPr>
          <w:color w:val="000000"/>
          <w:kern w:val="0"/>
          <w:szCs w:val="22"/>
        </w:rPr>
        <w:t>年發行《華文世界》期刊，內容包括：華語文教與學、華語文教材教法、華語文教育動態、華語文教學疑難問答</w:t>
      </w:r>
      <w:r w:rsidR="00D30ED2" w:rsidRPr="00ED77C7">
        <w:rPr>
          <w:szCs w:val="22"/>
        </w:rPr>
        <w:t>。</w:t>
      </w:r>
    </w:p>
    <w:p w:rsidR="00B91B87" w:rsidRPr="00ED77C7" w:rsidRDefault="00B91B87" w:rsidP="00D30ED2">
      <w:pPr>
        <w:ind w:firstLineChars="200" w:firstLine="460"/>
        <w:jc w:val="both"/>
        <w:rPr>
          <w:szCs w:val="22"/>
        </w:rPr>
      </w:pPr>
    </w:p>
    <w:p w:rsidR="00C40705" w:rsidRPr="00ED77C7" w:rsidRDefault="00947C35" w:rsidP="00F51CF5">
      <w:pPr>
        <w:rPr>
          <w:rFonts w:eastAsia="華康新特明體"/>
          <w:sz w:val="24"/>
        </w:rPr>
      </w:pPr>
      <w:r w:rsidRPr="005A2F85">
        <w:rPr>
          <w:rFonts w:asciiTheme="minorEastAsia" w:eastAsiaTheme="minorEastAsia" w:hAnsiTheme="minorEastAsia"/>
          <w:b/>
          <w:sz w:val="24"/>
        </w:rPr>
        <w:t>引用</w:t>
      </w:r>
      <w:r w:rsidR="00991600" w:rsidRPr="005A2F85">
        <w:rPr>
          <w:rFonts w:asciiTheme="minorEastAsia" w:eastAsiaTheme="minorEastAsia" w:hAnsiTheme="minorEastAsia"/>
          <w:b/>
          <w:sz w:val="24"/>
        </w:rPr>
        <w:t>文獻</w:t>
      </w:r>
      <w:r w:rsidR="00AC1AF9" w:rsidRPr="00ED77C7">
        <w:rPr>
          <w:rFonts w:eastAsia="華康新特明體"/>
          <w:sz w:val="24"/>
        </w:rPr>
        <w:t>（</w:t>
      </w:r>
      <w:r w:rsidR="00397EB0">
        <w:rPr>
          <w:rFonts w:eastAsia="華康新特明體"/>
          <w:sz w:val="24"/>
        </w:rPr>
        <w:t>標題</w:t>
      </w:r>
      <w:r w:rsidR="00AC1AF9" w:rsidRPr="00ED77C7">
        <w:rPr>
          <w:rFonts w:eastAsia="華康新特明體"/>
          <w:sz w:val="24"/>
        </w:rPr>
        <w:t>12</w:t>
      </w:r>
      <w:r w:rsidR="00AC1AF9" w:rsidRPr="00ED77C7">
        <w:rPr>
          <w:rFonts w:eastAsia="華康新特明體"/>
          <w:sz w:val="24"/>
        </w:rPr>
        <w:t>級字</w:t>
      </w:r>
      <w:r w:rsidR="00397EB0">
        <w:rPr>
          <w:rFonts w:eastAsia="華康新特明體" w:hint="eastAsia"/>
          <w:sz w:val="24"/>
        </w:rPr>
        <w:t>，</w:t>
      </w:r>
      <w:r w:rsidR="00397EB0">
        <w:rPr>
          <w:rFonts w:eastAsia="華康新特明體"/>
          <w:sz w:val="24"/>
        </w:rPr>
        <w:t>內文</w:t>
      </w:r>
      <w:r w:rsidR="00397EB0">
        <w:rPr>
          <w:rFonts w:eastAsia="華康新特明體" w:hint="eastAsia"/>
          <w:sz w:val="24"/>
        </w:rPr>
        <w:t>1</w:t>
      </w:r>
      <w:r w:rsidR="00397EB0">
        <w:rPr>
          <w:rFonts w:eastAsia="華康新特明體"/>
          <w:sz w:val="24"/>
        </w:rPr>
        <w:t>1</w:t>
      </w:r>
      <w:r w:rsidR="00397EB0">
        <w:rPr>
          <w:rFonts w:eastAsia="華康新特明體"/>
          <w:sz w:val="24"/>
        </w:rPr>
        <w:t>級字</w:t>
      </w:r>
      <w:r w:rsidR="00397EB0">
        <w:rPr>
          <w:rFonts w:eastAsia="華康新特明體"/>
          <w:sz w:val="24"/>
        </w:rPr>
        <w:t>)</w:t>
      </w:r>
    </w:p>
    <w:p w:rsidR="00990A70" w:rsidRPr="00ED77C7" w:rsidRDefault="00990A70" w:rsidP="00B0342B">
      <w:pPr>
        <w:tabs>
          <w:tab w:val="left" w:pos="300"/>
        </w:tabs>
        <w:snapToGrid w:val="0"/>
        <w:spacing w:line="320" w:lineRule="auto"/>
        <w:ind w:left="460" w:hangingChars="200" w:hanging="460"/>
        <w:jc w:val="both"/>
        <w:rPr>
          <w:color w:val="000000"/>
          <w:szCs w:val="22"/>
        </w:rPr>
      </w:pPr>
      <w:r w:rsidRPr="00ED77C7">
        <w:rPr>
          <w:color w:val="000000"/>
          <w:szCs w:val="22"/>
        </w:rPr>
        <w:t xml:space="preserve">Anderson, </w:t>
      </w:r>
      <w:r w:rsidRPr="00ED77C7">
        <w:rPr>
          <w:color w:val="000000" w:themeColor="text1"/>
          <w:szCs w:val="22"/>
        </w:rPr>
        <w:t>J</w:t>
      </w:r>
      <w:r w:rsidR="00B5685B" w:rsidRPr="00ED77C7">
        <w:rPr>
          <w:color w:val="000000" w:themeColor="text1"/>
          <w:szCs w:val="22"/>
        </w:rPr>
        <w:t>ames</w:t>
      </w:r>
      <w:r w:rsidRPr="00ED77C7">
        <w:rPr>
          <w:color w:val="000000" w:themeColor="text1"/>
          <w:szCs w:val="22"/>
        </w:rPr>
        <w:t xml:space="preserve"> N</w:t>
      </w:r>
      <w:r w:rsidRPr="00ED77C7">
        <w:rPr>
          <w:color w:val="000000"/>
          <w:szCs w:val="22"/>
        </w:rPr>
        <w:t xml:space="preserve">. D. (ed.) </w:t>
      </w:r>
      <w:r w:rsidR="004F07B5" w:rsidRPr="00ED77C7">
        <w:rPr>
          <w:color w:val="000000"/>
          <w:szCs w:val="22"/>
        </w:rPr>
        <w:t>(</w:t>
      </w:r>
      <w:r w:rsidRPr="00ED77C7">
        <w:rPr>
          <w:color w:val="000000"/>
          <w:szCs w:val="22"/>
        </w:rPr>
        <w:t>1950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>. The World’s Religions. London: Inter-Varsity Press.</w:t>
      </w:r>
    </w:p>
    <w:p w:rsidR="00990A70" w:rsidRPr="00ED77C7" w:rsidRDefault="00990A70" w:rsidP="00B0342B">
      <w:pPr>
        <w:tabs>
          <w:tab w:val="left" w:pos="300"/>
        </w:tabs>
        <w:snapToGrid w:val="0"/>
        <w:spacing w:line="320" w:lineRule="auto"/>
        <w:ind w:left="460" w:hangingChars="200" w:hanging="460"/>
        <w:jc w:val="both"/>
        <w:rPr>
          <w:color w:val="000000"/>
          <w:szCs w:val="22"/>
        </w:rPr>
      </w:pPr>
      <w:proofErr w:type="spellStart"/>
      <w:r w:rsidRPr="00ED77C7">
        <w:rPr>
          <w:color w:val="000000"/>
          <w:szCs w:val="22"/>
        </w:rPr>
        <w:t>Babyonyshev</w:t>
      </w:r>
      <w:proofErr w:type="spellEnd"/>
      <w:r w:rsidRPr="00ED77C7">
        <w:rPr>
          <w:color w:val="000000"/>
          <w:szCs w:val="22"/>
        </w:rPr>
        <w:t>, Maria</w:t>
      </w:r>
      <w:r w:rsidRPr="00ED77C7">
        <w:rPr>
          <w:color w:val="FF0000"/>
          <w:szCs w:val="22"/>
        </w:rPr>
        <w:t>, and</w:t>
      </w:r>
      <w:r w:rsidRPr="00ED77C7">
        <w:rPr>
          <w:color w:val="000000"/>
          <w:szCs w:val="22"/>
        </w:rPr>
        <w:t xml:space="preserve"> Edward Gibson. </w:t>
      </w:r>
      <w:r w:rsidR="004F07B5" w:rsidRPr="00ED77C7">
        <w:rPr>
          <w:color w:val="000000"/>
          <w:szCs w:val="22"/>
        </w:rPr>
        <w:t>(</w:t>
      </w:r>
      <w:r w:rsidRPr="00ED77C7">
        <w:rPr>
          <w:color w:val="000000"/>
          <w:szCs w:val="22"/>
        </w:rPr>
        <w:t>1995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 xml:space="preserve">. Processing overload in Japanese. </w:t>
      </w:r>
      <w:r w:rsidRPr="00ED77C7">
        <w:rPr>
          <w:iCs/>
          <w:color w:val="000000"/>
          <w:szCs w:val="22"/>
        </w:rPr>
        <w:t>Papers on Language and Acquisition,</w:t>
      </w:r>
      <w:r w:rsidRPr="00ED77C7">
        <w:rPr>
          <w:color w:val="000000"/>
          <w:szCs w:val="22"/>
        </w:rPr>
        <w:t xml:space="preserve"> </w:t>
      </w:r>
      <w:r w:rsidRPr="009B3B9B">
        <w:rPr>
          <w:color w:val="000000"/>
          <w:szCs w:val="22"/>
          <w:highlight w:val="yellow"/>
        </w:rPr>
        <w:t>eds. by C</w:t>
      </w:r>
      <w:r w:rsidRPr="00ED77C7">
        <w:rPr>
          <w:color w:val="000000"/>
          <w:szCs w:val="22"/>
        </w:rPr>
        <w:t xml:space="preserve">arson T. </w:t>
      </w:r>
      <w:proofErr w:type="spellStart"/>
      <w:r w:rsidRPr="00ED77C7">
        <w:rPr>
          <w:color w:val="000000"/>
          <w:szCs w:val="22"/>
        </w:rPr>
        <w:t>Schutze</w:t>
      </w:r>
      <w:proofErr w:type="spellEnd"/>
      <w:r w:rsidRPr="00ED77C7">
        <w:rPr>
          <w:color w:val="000000"/>
          <w:szCs w:val="22"/>
        </w:rPr>
        <w:t xml:space="preserve">, Jennifer B. Ganger, and Kevin </w:t>
      </w:r>
      <w:proofErr w:type="spellStart"/>
      <w:r w:rsidRPr="00ED77C7">
        <w:rPr>
          <w:color w:val="000000"/>
          <w:szCs w:val="22"/>
        </w:rPr>
        <w:t>Broihier</w:t>
      </w:r>
      <w:proofErr w:type="spellEnd"/>
      <w:r w:rsidRPr="00ED77C7">
        <w:rPr>
          <w:color w:val="000000"/>
          <w:szCs w:val="22"/>
        </w:rPr>
        <w:t>, 1-35. Cambridge: MIT Press.</w:t>
      </w:r>
    </w:p>
    <w:p w:rsidR="00990A70" w:rsidRPr="00ED77C7" w:rsidRDefault="00990A70" w:rsidP="00B0342B">
      <w:pPr>
        <w:tabs>
          <w:tab w:val="left" w:pos="300"/>
        </w:tabs>
        <w:snapToGrid w:val="0"/>
        <w:spacing w:line="320" w:lineRule="auto"/>
        <w:jc w:val="both"/>
        <w:rPr>
          <w:color w:val="000000"/>
          <w:szCs w:val="22"/>
        </w:rPr>
      </w:pPr>
      <w:r w:rsidRPr="00ED77C7">
        <w:rPr>
          <w:color w:val="000000"/>
          <w:szCs w:val="22"/>
        </w:rPr>
        <w:t xml:space="preserve">Chomsky, Noam. </w:t>
      </w:r>
      <w:r w:rsidR="004F07B5" w:rsidRPr="00ED77C7">
        <w:rPr>
          <w:color w:val="000000"/>
          <w:szCs w:val="22"/>
        </w:rPr>
        <w:t>(</w:t>
      </w:r>
      <w:r w:rsidRPr="00ED77C7">
        <w:rPr>
          <w:color w:val="000000"/>
          <w:szCs w:val="22"/>
        </w:rPr>
        <w:t>1995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>. The Minimalist Program. Cambridge: MIT Press.</w:t>
      </w:r>
    </w:p>
    <w:p w:rsidR="00990A70" w:rsidRPr="00ED77C7" w:rsidRDefault="00990A70" w:rsidP="00B0342B">
      <w:pPr>
        <w:tabs>
          <w:tab w:val="left" w:pos="300"/>
        </w:tabs>
        <w:snapToGrid w:val="0"/>
        <w:spacing w:line="320" w:lineRule="auto"/>
        <w:ind w:left="460" w:hangingChars="200" w:hanging="460"/>
        <w:jc w:val="both"/>
        <w:rPr>
          <w:color w:val="000000" w:themeColor="text1"/>
          <w:szCs w:val="22"/>
        </w:rPr>
      </w:pPr>
      <w:r w:rsidRPr="00ED77C7">
        <w:rPr>
          <w:color w:val="000000" w:themeColor="text1"/>
          <w:szCs w:val="22"/>
        </w:rPr>
        <w:t xml:space="preserve">Chang, Henry Y. </w:t>
      </w:r>
      <w:r w:rsidR="004F07B5" w:rsidRPr="00ED77C7">
        <w:rPr>
          <w:color w:val="000000" w:themeColor="text1"/>
          <w:szCs w:val="22"/>
        </w:rPr>
        <w:t>(</w:t>
      </w:r>
      <w:r w:rsidRPr="00ED77C7">
        <w:rPr>
          <w:color w:val="000000" w:themeColor="text1"/>
          <w:szCs w:val="22"/>
        </w:rPr>
        <w:t>2009</w:t>
      </w:r>
      <w:r w:rsidR="004F07B5" w:rsidRPr="00ED77C7">
        <w:rPr>
          <w:color w:val="000000" w:themeColor="text1"/>
          <w:szCs w:val="22"/>
        </w:rPr>
        <w:t>)</w:t>
      </w:r>
      <w:r w:rsidRPr="00ED77C7">
        <w:rPr>
          <w:color w:val="000000" w:themeColor="text1"/>
          <w:szCs w:val="22"/>
        </w:rPr>
        <w:t>. Adverbial verb constructions in Tsou. Paper presented at the Workshop on Formosan Languages, March 27, 2009. Kaohsiung: National Kaohsiung Normal University.</w:t>
      </w:r>
    </w:p>
    <w:p w:rsidR="00990A70" w:rsidRPr="00ED77C7" w:rsidRDefault="00990A70" w:rsidP="00B0342B">
      <w:pPr>
        <w:tabs>
          <w:tab w:val="left" w:pos="300"/>
        </w:tabs>
        <w:snapToGrid w:val="0"/>
        <w:spacing w:line="320" w:lineRule="auto"/>
        <w:ind w:left="460" w:hangingChars="200" w:hanging="460"/>
        <w:jc w:val="both"/>
        <w:rPr>
          <w:color w:val="000000"/>
          <w:szCs w:val="22"/>
        </w:rPr>
      </w:pPr>
      <w:r w:rsidRPr="00ED77C7">
        <w:rPr>
          <w:color w:val="000000"/>
          <w:szCs w:val="22"/>
        </w:rPr>
        <w:t xml:space="preserve">Lin, Jimmy. </w:t>
      </w:r>
      <w:r w:rsidR="004F07B5" w:rsidRPr="00ED77C7">
        <w:rPr>
          <w:color w:val="000000"/>
          <w:szCs w:val="22"/>
        </w:rPr>
        <w:t>(</w:t>
      </w:r>
      <w:r w:rsidRPr="00ED77C7">
        <w:rPr>
          <w:color w:val="000000"/>
          <w:szCs w:val="22"/>
        </w:rPr>
        <w:t>2004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 xml:space="preserve">. Even Structure and the Encoding of Arguments: The Syntax of the Mandarin and English Verb Phrase. Cambridge: MIT Ph.D. dissertation. </w:t>
      </w:r>
    </w:p>
    <w:p w:rsidR="00990A70" w:rsidRPr="00ED77C7" w:rsidRDefault="00990A70" w:rsidP="00B0342B">
      <w:pPr>
        <w:tabs>
          <w:tab w:val="left" w:pos="300"/>
        </w:tabs>
        <w:snapToGrid w:val="0"/>
        <w:spacing w:line="320" w:lineRule="auto"/>
        <w:ind w:left="460" w:hangingChars="200" w:hanging="460"/>
        <w:jc w:val="both"/>
        <w:rPr>
          <w:b/>
          <w:color w:val="000000"/>
          <w:szCs w:val="22"/>
          <w:lang w:val="de-DE"/>
        </w:rPr>
      </w:pPr>
      <w:proofErr w:type="spellStart"/>
      <w:r w:rsidRPr="00ED77C7">
        <w:rPr>
          <w:color w:val="000000"/>
          <w:szCs w:val="22"/>
        </w:rPr>
        <w:t>Mittwoch</w:t>
      </w:r>
      <w:proofErr w:type="spellEnd"/>
      <w:r w:rsidRPr="00ED77C7">
        <w:rPr>
          <w:color w:val="000000"/>
          <w:szCs w:val="22"/>
        </w:rPr>
        <w:t xml:space="preserve">, Anita. </w:t>
      </w:r>
      <w:r w:rsidR="004F07B5" w:rsidRPr="00ED77C7">
        <w:rPr>
          <w:color w:val="000000"/>
          <w:szCs w:val="22"/>
        </w:rPr>
        <w:t>(</w:t>
      </w:r>
      <w:r w:rsidRPr="00ED77C7">
        <w:rPr>
          <w:color w:val="000000"/>
          <w:szCs w:val="22"/>
        </w:rPr>
        <w:t>1971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>. Idioms and unspecified NP deletion. Linguistic Inquiry</w:t>
      </w:r>
      <w:r w:rsidR="00D120C6" w:rsidRPr="00ED77C7">
        <w:rPr>
          <w:color w:val="000000"/>
          <w:szCs w:val="22"/>
          <w:highlight w:val="yellow"/>
        </w:rPr>
        <w:t>,</w:t>
      </w:r>
      <w:r w:rsidRPr="00ED77C7">
        <w:rPr>
          <w:color w:val="000000"/>
          <w:szCs w:val="22"/>
          <w:highlight w:val="yellow"/>
        </w:rPr>
        <w:t xml:space="preserve"> 2</w:t>
      </w:r>
      <w:r w:rsidR="001A4EEF" w:rsidRPr="00ED77C7">
        <w:rPr>
          <w:color w:val="000000"/>
          <w:szCs w:val="22"/>
          <w:highlight w:val="yellow"/>
        </w:rPr>
        <w:t>.1</w:t>
      </w:r>
      <w:r w:rsidRPr="00ED77C7">
        <w:rPr>
          <w:color w:val="000000"/>
          <w:szCs w:val="22"/>
          <w:highlight w:val="yellow"/>
        </w:rPr>
        <w:t>: 255-259.</w:t>
      </w:r>
      <w:r w:rsidRPr="00ED77C7">
        <w:rPr>
          <w:b/>
          <w:color w:val="000000"/>
          <w:szCs w:val="22"/>
          <w:lang w:val="de-DE"/>
        </w:rPr>
        <w:t xml:space="preserve"> </w:t>
      </w:r>
    </w:p>
    <w:p w:rsidR="00990A70" w:rsidRPr="00ED77C7" w:rsidRDefault="00990A70" w:rsidP="00B0342B">
      <w:pPr>
        <w:tabs>
          <w:tab w:val="left" w:pos="300"/>
        </w:tabs>
        <w:snapToGrid w:val="0"/>
        <w:spacing w:line="320" w:lineRule="auto"/>
        <w:ind w:left="460" w:hangingChars="200" w:hanging="460"/>
        <w:jc w:val="both"/>
        <w:rPr>
          <w:color w:val="000000"/>
          <w:szCs w:val="22"/>
        </w:rPr>
      </w:pPr>
      <w:r w:rsidRPr="00ED77C7">
        <w:rPr>
          <w:color w:val="000000"/>
          <w:szCs w:val="22"/>
          <w:lang w:val="de-DE"/>
        </w:rPr>
        <w:t xml:space="preserve">Ungerer, Friedrich, and Hans-Jörg Schmid. </w:t>
      </w:r>
      <w:r w:rsidR="00FD1F76" w:rsidRPr="00ED77C7">
        <w:rPr>
          <w:color w:val="000000"/>
          <w:szCs w:val="22"/>
          <w:lang w:val="de-DE"/>
        </w:rPr>
        <w:t>(</w:t>
      </w:r>
      <w:r w:rsidRPr="00ED77C7">
        <w:rPr>
          <w:color w:val="000000"/>
          <w:szCs w:val="22"/>
        </w:rPr>
        <w:t>2006</w:t>
      </w:r>
      <w:r w:rsidR="00FD1F76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>. An Introduction to Cognitive Linguistics (2</w:t>
      </w:r>
      <w:r w:rsidRPr="00ED77C7">
        <w:rPr>
          <w:color w:val="000000"/>
          <w:szCs w:val="22"/>
          <w:vertAlign w:val="superscript"/>
        </w:rPr>
        <w:t>nd</w:t>
      </w:r>
      <w:r w:rsidRPr="00ED77C7">
        <w:rPr>
          <w:color w:val="000000"/>
          <w:szCs w:val="22"/>
        </w:rPr>
        <w:t xml:space="preserve"> edition). London: Longman.</w:t>
      </w:r>
    </w:p>
    <w:p w:rsidR="00990A70" w:rsidRPr="00ED77C7" w:rsidRDefault="00990A70" w:rsidP="00B0342B">
      <w:pPr>
        <w:snapToGrid w:val="0"/>
        <w:spacing w:line="320" w:lineRule="auto"/>
        <w:ind w:left="460" w:hangingChars="200" w:hanging="460"/>
        <w:jc w:val="both"/>
        <w:rPr>
          <w:color w:val="000000"/>
          <w:szCs w:val="22"/>
        </w:rPr>
      </w:pPr>
      <w:r w:rsidRPr="00ED77C7">
        <w:rPr>
          <w:color w:val="000000"/>
          <w:szCs w:val="22"/>
        </w:rPr>
        <w:t xml:space="preserve">Zhang, </w:t>
      </w:r>
      <w:proofErr w:type="spellStart"/>
      <w:r w:rsidRPr="00ED77C7">
        <w:rPr>
          <w:color w:val="000000"/>
          <w:szCs w:val="22"/>
        </w:rPr>
        <w:t>Niina</w:t>
      </w:r>
      <w:proofErr w:type="spellEnd"/>
      <w:r w:rsidRPr="00ED77C7">
        <w:rPr>
          <w:color w:val="000000"/>
          <w:szCs w:val="22"/>
        </w:rPr>
        <w:t xml:space="preserve">. </w:t>
      </w:r>
      <w:r w:rsidR="004F07B5" w:rsidRPr="00ED77C7">
        <w:rPr>
          <w:color w:val="000000"/>
          <w:szCs w:val="22"/>
        </w:rPr>
        <w:t>(</w:t>
      </w:r>
      <w:r w:rsidRPr="00ED77C7">
        <w:rPr>
          <w:color w:val="000000"/>
          <w:szCs w:val="22"/>
        </w:rPr>
        <w:t>2009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 xml:space="preserve">. Syntactic properties of numeral classifiers in Mandarin Chinese. Talk given on April 10, at the Graduate Institute of Linguistics, National Chung </w:t>
      </w:r>
      <w:bookmarkStart w:id="0" w:name="_GoBack"/>
      <w:bookmarkEnd w:id="0"/>
      <w:r w:rsidRPr="00ED77C7">
        <w:rPr>
          <w:color w:val="000000"/>
          <w:szCs w:val="22"/>
        </w:rPr>
        <w:lastRenderedPageBreak/>
        <w:t>Cheng University. Accessed online, December 1, 2009. http://www.ccunix.ccu. edu.tw/~</w:t>
      </w:r>
      <w:proofErr w:type="spellStart"/>
      <w:r w:rsidRPr="00ED77C7">
        <w:rPr>
          <w:color w:val="000000"/>
          <w:szCs w:val="22"/>
        </w:rPr>
        <w:t>lngnz</w:t>
      </w:r>
      <w:proofErr w:type="spellEnd"/>
      <w:r w:rsidRPr="00ED77C7">
        <w:rPr>
          <w:color w:val="000000"/>
          <w:szCs w:val="22"/>
        </w:rPr>
        <w:t>/</w:t>
      </w:r>
      <w:proofErr w:type="spellStart"/>
      <w:r w:rsidRPr="00ED77C7">
        <w:rPr>
          <w:color w:val="000000"/>
          <w:szCs w:val="22"/>
        </w:rPr>
        <w:t>index.files</w:t>
      </w:r>
      <w:proofErr w:type="spellEnd"/>
      <w:r w:rsidRPr="00ED77C7">
        <w:rPr>
          <w:color w:val="000000"/>
          <w:szCs w:val="22"/>
        </w:rPr>
        <w:t>/May%202009.pdf</w:t>
      </w:r>
    </w:p>
    <w:p w:rsidR="00D120C6" w:rsidRPr="00ED77C7" w:rsidRDefault="00D120C6" w:rsidP="00D120C6">
      <w:pPr>
        <w:autoSpaceDE w:val="0"/>
        <w:autoSpaceDN w:val="0"/>
        <w:adjustRightInd w:val="0"/>
        <w:ind w:left="460" w:hangingChars="200" w:hanging="460"/>
        <w:jc w:val="both"/>
        <w:rPr>
          <w:kern w:val="0"/>
          <w:szCs w:val="22"/>
        </w:rPr>
      </w:pPr>
      <w:r w:rsidRPr="00ED77C7">
        <w:rPr>
          <w:kern w:val="0"/>
          <w:szCs w:val="22"/>
        </w:rPr>
        <w:t xml:space="preserve">Liu, </w:t>
      </w:r>
      <w:proofErr w:type="spellStart"/>
      <w:r w:rsidRPr="00ED77C7">
        <w:rPr>
          <w:kern w:val="0"/>
          <w:szCs w:val="22"/>
        </w:rPr>
        <w:t>Hsiu</w:t>
      </w:r>
      <w:proofErr w:type="spellEnd"/>
      <w:r w:rsidRPr="00ED77C7">
        <w:rPr>
          <w:kern w:val="0"/>
          <w:szCs w:val="22"/>
        </w:rPr>
        <w:t xml:space="preserve">-Ying. (2008). A Study of the Excessive Construction in Modern Taiwan Mandarin. Hsinchu: National Tsing Hua University Ph.D. </w:t>
      </w:r>
      <w:r w:rsidR="00C726A9" w:rsidRPr="00ED77C7">
        <w:rPr>
          <w:kern w:val="0"/>
          <w:szCs w:val="22"/>
        </w:rPr>
        <w:t>d</w:t>
      </w:r>
      <w:r w:rsidRPr="00ED77C7">
        <w:rPr>
          <w:kern w:val="0"/>
          <w:szCs w:val="22"/>
        </w:rPr>
        <w:t>issertation.</w:t>
      </w:r>
    </w:p>
    <w:p w:rsidR="00D120C6" w:rsidRPr="00ED77C7" w:rsidRDefault="00D120C6" w:rsidP="00D120C6">
      <w:pPr>
        <w:autoSpaceDE w:val="0"/>
        <w:autoSpaceDN w:val="0"/>
        <w:adjustRightInd w:val="0"/>
        <w:ind w:left="460" w:hangingChars="200" w:hanging="460"/>
        <w:jc w:val="both"/>
        <w:rPr>
          <w:color w:val="000000"/>
          <w:szCs w:val="22"/>
        </w:rPr>
      </w:pPr>
      <w:r w:rsidRPr="00ED77C7">
        <w:rPr>
          <w:kern w:val="0"/>
          <w:szCs w:val="22"/>
        </w:rPr>
        <w:t xml:space="preserve">Wang, </w:t>
      </w:r>
      <w:proofErr w:type="spellStart"/>
      <w:r w:rsidRPr="00ED77C7">
        <w:rPr>
          <w:kern w:val="0"/>
          <w:szCs w:val="22"/>
        </w:rPr>
        <w:t>Chueh-chen</w:t>
      </w:r>
      <w:proofErr w:type="spellEnd"/>
      <w:r w:rsidRPr="00ED77C7">
        <w:rPr>
          <w:kern w:val="0"/>
          <w:szCs w:val="22"/>
        </w:rPr>
        <w:t xml:space="preserve">. (2008). Reexamining the Theory of Lexical Concepts and Cognitive Models: A Case Study Based on Mandarin </w:t>
      </w:r>
      <w:proofErr w:type="spellStart"/>
      <w:r w:rsidRPr="00ED77C7">
        <w:rPr>
          <w:kern w:val="0"/>
          <w:szCs w:val="22"/>
        </w:rPr>
        <w:t>zou</w:t>
      </w:r>
      <w:proofErr w:type="spellEnd"/>
      <w:r w:rsidRPr="00ED77C7">
        <w:rPr>
          <w:kern w:val="0"/>
          <w:szCs w:val="22"/>
        </w:rPr>
        <w:t>. Taipei: National Taiwan University MA thesis.</w:t>
      </w:r>
    </w:p>
    <w:p w:rsidR="00990A70" w:rsidRPr="00ED77C7" w:rsidRDefault="00990A70" w:rsidP="00B0342B">
      <w:pPr>
        <w:widowControl/>
        <w:tabs>
          <w:tab w:val="left" w:pos="-2160"/>
          <w:tab w:val="left" w:pos="-720"/>
        </w:tabs>
        <w:overflowPunct w:val="0"/>
        <w:autoSpaceDE w:val="0"/>
        <w:autoSpaceDN w:val="0"/>
        <w:adjustRightInd w:val="0"/>
        <w:snapToGrid w:val="0"/>
        <w:spacing w:line="320" w:lineRule="auto"/>
        <w:ind w:left="460" w:hangingChars="200" w:hanging="460"/>
        <w:jc w:val="both"/>
        <w:textAlignment w:val="baseline"/>
        <w:rPr>
          <w:color w:val="000000"/>
          <w:kern w:val="0"/>
          <w:szCs w:val="22"/>
        </w:rPr>
      </w:pPr>
      <w:r w:rsidRPr="00ED77C7">
        <w:rPr>
          <w:color w:val="000000"/>
          <w:kern w:val="0"/>
          <w:szCs w:val="22"/>
        </w:rPr>
        <w:t>王力。</w:t>
      </w:r>
      <w:r w:rsidR="004F07B5" w:rsidRPr="00ED77C7">
        <w:rPr>
          <w:color w:val="000000"/>
          <w:kern w:val="0"/>
          <w:szCs w:val="22"/>
        </w:rPr>
        <w:t>(</w:t>
      </w:r>
      <w:r w:rsidRPr="00ED77C7">
        <w:rPr>
          <w:color w:val="000000"/>
          <w:kern w:val="0"/>
          <w:szCs w:val="22"/>
        </w:rPr>
        <w:t>1954</w:t>
      </w:r>
      <w:r w:rsidR="004F07B5" w:rsidRPr="00ED77C7">
        <w:rPr>
          <w:color w:val="000000"/>
          <w:kern w:val="0"/>
          <w:szCs w:val="22"/>
        </w:rPr>
        <w:t>)</w:t>
      </w:r>
      <w:r w:rsidRPr="00ED77C7">
        <w:rPr>
          <w:color w:val="000000"/>
          <w:kern w:val="0"/>
          <w:szCs w:val="22"/>
        </w:rPr>
        <w:t>。《中國現代語法》。北京：中華書局。</w:t>
      </w:r>
    </w:p>
    <w:p w:rsidR="00990A70" w:rsidRPr="00ED77C7" w:rsidRDefault="00990A70" w:rsidP="00DD2CAA">
      <w:pPr>
        <w:kinsoku w:val="0"/>
        <w:snapToGrid w:val="0"/>
        <w:spacing w:line="319" w:lineRule="auto"/>
        <w:ind w:left="460" w:hangingChars="200" w:hanging="460"/>
        <w:jc w:val="both"/>
        <w:rPr>
          <w:color w:val="000000"/>
          <w:szCs w:val="22"/>
        </w:rPr>
      </w:pPr>
      <w:r w:rsidRPr="00ED77C7">
        <w:rPr>
          <w:color w:val="000000"/>
          <w:kern w:val="0"/>
          <w:szCs w:val="22"/>
        </w:rPr>
        <w:t>牟正蘊。</w:t>
      </w:r>
      <w:r w:rsidR="004F07B5" w:rsidRPr="00ED77C7">
        <w:rPr>
          <w:color w:val="000000"/>
          <w:kern w:val="0"/>
          <w:szCs w:val="22"/>
        </w:rPr>
        <w:t>(</w:t>
      </w:r>
      <w:r w:rsidRPr="00ED77C7">
        <w:rPr>
          <w:color w:val="000000"/>
          <w:szCs w:val="22"/>
        </w:rPr>
        <w:t>2003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>。〈</w:t>
      </w:r>
      <w:r w:rsidRPr="00ED77C7">
        <w:rPr>
          <w:color w:val="000000"/>
          <w:kern w:val="0"/>
          <w:szCs w:val="22"/>
        </w:rPr>
        <w:t>電腦寫作與初級漢語</w:t>
      </w:r>
      <w:r w:rsidRPr="00ED77C7">
        <w:rPr>
          <w:color w:val="000000"/>
          <w:szCs w:val="22"/>
        </w:rPr>
        <w:t>〉，《第三屆全球華文網路教育研討會論文集》。臺北：行政院僑務委員會。</w:t>
      </w:r>
    </w:p>
    <w:p w:rsidR="00990A70" w:rsidRPr="00ED77C7" w:rsidRDefault="00990A70" w:rsidP="00B0342B">
      <w:pPr>
        <w:adjustRightInd w:val="0"/>
        <w:snapToGrid w:val="0"/>
        <w:spacing w:line="320" w:lineRule="auto"/>
        <w:ind w:left="460" w:hangingChars="200" w:hanging="460"/>
        <w:jc w:val="both"/>
        <w:rPr>
          <w:color w:val="000000"/>
          <w:szCs w:val="22"/>
        </w:rPr>
      </w:pPr>
      <w:r w:rsidRPr="00ED77C7">
        <w:rPr>
          <w:color w:val="000000"/>
          <w:szCs w:val="22"/>
        </w:rPr>
        <w:t>張麗麗。</w:t>
      </w:r>
      <w:r w:rsidR="004F07B5" w:rsidRPr="00ED77C7">
        <w:rPr>
          <w:color w:val="000000"/>
          <w:szCs w:val="22"/>
        </w:rPr>
        <w:t>(</w:t>
      </w:r>
      <w:r w:rsidRPr="00ED77C7">
        <w:rPr>
          <w:color w:val="000000"/>
          <w:szCs w:val="22"/>
        </w:rPr>
        <w:t>2003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>。〈動詞複合與象似性〉</w:t>
      </w:r>
      <w:r w:rsidR="004F07B5" w:rsidRPr="00ED77C7">
        <w:rPr>
          <w:color w:val="000000"/>
          <w:szCs w:val="22"/>
        </w:rPr>
        <w:t>。</w:t>
      </w:r>
      <w:r w:rsidRPr="00ED77C7">
        <w:rPr>
          <w:color w:val="000000"/>
          <w:szCs w:val="22"/>
        </w:rPr>
        <w:t>《語言暨語言學》，第</w:t>
      </w:r>
      <w:r w:rsidRPr="00ED77C7">
        <w:rPr>
          <w:color w:val="000000"/>
          <w:szCs w:val="22"/>
        </w:rPr>
        <w:t>4</w:t>
      </w:r>
      <w:r w:rsidRPr="00ED77C7">
        <w:rPr>
          <w:color w:val="000000"/>
          <w:szCs w:val="22"/>
        </w:rPr>
        <w:t>卷第</w:t>
      </w:r>
      <w:r w:rsidRPr="00ED77C7">
        <w:rPr>
          <w:color w:val="000000"/>
          <w:szCs w:val="22"/>
        </w:rPr>
        <w:t>1</w:t>
      </w:r>
      <w:r w:rsidRPr="00ED77C7">
        <w:rPr>
          <w:color w:val="000000"/>
          <w:szCs w:val="22"/>
        </w:rPr>
        <w:t>期，</w:t>
      </w:r>
      <w:r w:rsidRPr="00ED77C7">
        <w:rPr>
          <w:color w:val="000000"/>
          <w:szCs w:val="22"/>
        </w:rPr>
        <w:t>1-27</w:t>
      </w:r>
      <w:r w:rsidRPr="00ED77C7">
        <w:rPr>
          <w:color w:val="000000"/>
          <w:szCs w:val="22"/>
        </w:rPr>
        <w:t>。</w:t>
      </w:r>
    </w:p>
    <w:p w:rsidR="00990A70" w:rsidRPr="00ED77C7" w:rsidRDefault="00990A70" w:rsidP="00B0342B">
      <w:pPr>
        <w:adjustRightInd w:val="0"/>
        <w:snapToGrid w:val="0"/>
        <w:spacing w:line="320" w:lineRule="auto"/>
        <w:ind w:left="460" w:hangingChars="200" w:hanging="460"/>
        <w:jc w:val="both"/>
        <w:rPr>
          <w:color w:val="000000"/>
          <w:szCs w:val="22"/>
        </w:rPr>
      </w:pPr>
      <w:r w:rsidRPr="00ED77C7">
        <w:rPr>
          <w:color w:val="000000"/>
          <w:szCs w:val="22"/>
        </w:rPr>
        <w:t>望月圭子。</w:t>
      </w:r>
      <w:r w:rsidR="004F07B5" w:rsidRPr="00ED77C7">
        <w:rPr>
          <w:color w:val="000000"/>
          <w:szCs w:val="22"/>
        </w:rPr>
        <w:t>(</w:t>
      </w:r>
      <w:r w:rsidRPr="00ED77C7">
        <w:rPr>
          <w:color w:val="000000"/>
          <w:szCs w:val="22"/>
        </w:rPr>
        <w:t>2004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>。《動詞的使動與啟動交替：漢、日語的對照研究》。新竹：國立清華大學博士論文。</w:t>
      </w:r>
    </w:p>
    <w:p w:rsidR="00990A70" w:rsidRPr="00ED77C7" w:rsidRDefault="00990A70" w:rsidP="00B0342B">
      <w:pPr>
        <w:ind w:left="460" w:hangingChars="200" w:hanging="460"/>
        <w:jc w:val="both"/>
        <w:rPr>
          <w:color w:val="000000"/>
          <w:szCs w:val="22"/>
        </w:rPr>
      </w:pPr>
      <w:r w:rsidRPr="00ED77C7">
        <w:rPr>
          <w:color w:val="000000"/>
          <w:szCs w:val="22"/>
        </w:rPr>
        <w:t>吳堅立、白鷺。</w:t>
      </w:r>
      <w:r w:rsidR="004F07B5" w:rsidRPr="00ED77C7">
        <w:rPr>
          <w:color w:val="000000"/>
          <w:szCs w:val="22"/>
        </w:rPr>
        <w:t>(</w:t>
      </w:r>
      <w:r w:rsidRPr="00ED77C7">
        <w:rPr>
          <w:color w:val="000000"/>
          <w:szCs w:val="22"/>
        </w:rPr>
        <w:t>2011</w:t>
      </w:r>
      <w:r w:rsidR="004F07B5" w:rsidRPr="00ED77C7">
        <w:rPr>
          <w:color w:val="000000"/>
          <w:szCs w:val="22"/>
        </w:rPr>
        <w:t>)</w:t>
      </w:r>
      <w:r w:rsidRPr="00ED77C7">
        <w:rPr>
          <w:color w:val="000000"/>
          <w:szCs w:val="22"/>
        </w:rPr>
        <w:t>。〈海外中學漢語語法教學〉，發表於「第十屆世界華語文教學研討會」，</w:t>
      </w:r>
      <w:r w:rsidRPr="00ED77C7">
        <w:rPr>
          <w:color w:val="000000"/>
          <w:szCs w:val="22"/>
        </w:rPr>
        <w:t>2011</w:t>
      </w:r>
      <w:r w:rsidRPr="00ED77C7">
        <w:rPr>
          <w:color w:val="000000"/>
          <w:szCs w:val="22"/>
        </w:rPr>
        <w:t>年</w:t>
      </w:r>
      <w:r w:rsidRPr="00ED77C7">
        <w:rPr>
          <w:color w:val="000000"/>
          <w:szCs w:val="22"/>
        </w:rPr>
        <w:t>12</w:t>
      </w:r>
      <w:r w:rsidRPr="00ED77C7">
        <w:rPr>
          <w:color w:val="000000"/>
          <w:szCs w:val="22"/>
        </w:rPr>
        <w:t>月。臺北。</w:t>
      </w:r>
    </w:p>
    <w:p w:rsidR="00947C35" w:rsidRPr="00ED77C7" w:rsidRDefault="00990A70" w:rsidP="00B0342B">
      <w:pPr>
        <w:ind w:left="460" w:hangingChars="200" w:hanging="460"/>
        <w:jc w:val="both"/>
        <w:rPr>
          <w:color w:val="000000"/>
          <w:szCs w:val="22"/>
        </w:rPr>
      </w:pPr>
      <w:r w:rsidRPr="00ED77C7">
        <w:rPr>
          <w:color w:val="000000"/>
          <w:szCs w:val="22"/>
        </w:rPr>
        <w:t>張黎</w:t>
      </w:r>
      <w:r w:rsidRPr="00ED77C7">
        <w:rPr>
          <w:sz w:val="24"/>
        </w:rPr>
        <w:t>。</w:t>
      </w:r>
      <w:r w:rsidR="004F07B5" w:rsidRPr="00ED77C7">
        <w:rPr>
          <w:sz w:val="24"/>
        </w:rPr>
        <w:t>(</w:t>
      </w:r>
      <w:r w:rsidRPr="00ED77C7">
        <w:rPr>
          <w:sz w:val="24"/>
        </w:rPr>
        <w:t>2007</w:t>
      </w:r>
      <w:r w:rsidR="004F07B5" w:rsidRPr="00ED77C7">
        <w:rPr>
          <w:sz w:val="24"/>
        </w:rPr>
        <w:t>)</w:t>
      </w:r>
      <w:r w:rsidRPr="00ED77C7">
        <w:rPr>
          <w:sz w:val="24"/>
        </w:rPr>
        <w:t>。</w:t>
      </w:r>
      <w:r w:rsidRPr="00ED77C7">
        <w:rPr>
          <w:color w:val="000000"/>
          <w:szCs w:val="22"/>
        </w:rPr>
        <w:t>《經貿漢語課程研究》。北京：商務印書館。</w:t>
      </w:r>
    </w:p>
    <w:p w:rsidR="004F07B5" w:rsidRPr="00ED77C7" w:rsidRDefault="004F07B5" w:rsidP="004F07B5">
      <w:pPr>
        <w:autoSpaceDE w:val="0"/>
        <w:autoSpaceDN w:val="0"/>
        <w:adjustRightInd w:val="0"/>
        <w:ind w:left="460" w:hangingChars="200" w:hanging="460"/>
        <w:rPr>
          <w:szCs w:val="22"/>
        </w:rPr>
      </w:pPr>
      <w:r w:rsidRPr="00ED77C7">
        <w:rPr>
          <w:kern w:val="0"/>
          <w:szCs w:val="22"/>
        </w:rPr>
        <w:t>中華民國內政部統計處。</w:t>
      </w:r>
      <w:r w:rsidRPr="00ED77C7">
        <w:rPr>
          <w:kern w:val="0"/>
          <w:szCs w:val="22"/>
        </w:rPr>
        <w:t>(2009)</w:t>
      </w:r>
      <w:r w:rsidRPr="00ED77C7">
        <w:rPr>
          <w:kern w:val="0"/>
          <w:szCs w:val="22"/>
        </w:rPr>
        <w:t>。〈九十八年第五週內政統計通報「</w:t>
      </w:r>
      <w:r w:rsidRPr="00ED77C7">
        <w:rPr>
          <w:kern w:val="0"/>
          <w:szCs w:val="22"/>
        </w:rPr>
        <w:t>97</w:t>
      </w:r>
      <w:r w:rsidRPr="00ED77C7">
        <w:rPr>
          <w:kern w:val="0"/>
          <w:szCs w:val="22"/>
        </w:rPr>
        <w:t>年底在我國之外籍人士統計」〉。取自</w:t>
      </w:r>
      <w:r w:rsidRPr="00ED77C7">
        <w:rPr>
          <w:kern w:val="0"/>
          <w:szCs w:val="22"/>
        </w:rPr>
        <w:t>http://www.moi.gov.tw/stat/</w:t>
      </w:r>
      <w:r w:rsidRPr="00ED77C7">
        <w:rPr>
          <w:kern w:val="0"/>
          <w:szCs w:val="22"/>
        </w:rPr>
        <w:t>（</w:t>
      </w:r>
      <w:r w:rsidRPr="00ED77C7">
        <w:rPr>
          <w:kern w:val="0"/>
          <w:szCs w:val="22"/>
        </w:rPr>
        <w:t>2009</w:t>
      </w:r>
      <w:r w:rsidRPr="00ED77C7">
        <w:rPr>
          <w:kern w:val="0"/>
          <w:szCs w:val="22"/>
        </w:rPr>
        <w:t>年</w:t>
      </w:r>
      <w:r w:rsidRPr="00ED77C7">
        <w:rPr>
          <w:kern w:val="0"/>
          <w:szCs w:val="22"/>
        </w:rPr>
        <w:t>10</w:t>
      </w:r>
      <w:r w:rsidRPr="00ED77C7">
        <w:rPr>
          <w:kern w:val="0"/>
          <w:szCs w:val="22"/>
        </w:rPr>
        <w:t>月</w:t>
      </w:r>
      <w:r w:rsidRPr="00ED77C7">
        <w:rPr>
          <w:kern w:val="0"/>
          <w:szCs w:val="22"/>
        </w:rPr>
        <w:t>15</w:t>
      </w:r>
      <w:r w:rsidRPr="00ED77C7">
        <w:rPr>
          <w:kern w:val="0"/>
          <w:szCs w:val="22"/>
        </w:rPr>
        <w:t>日）</w:t>
      </w:r>
      <w:r w:rsidR="00163366" w:rsidRPr="00ED77C7">
        <w:rPr>
          <w:kern w:val="0"/>
          <w:szCs w:val="22"/>
        </w:rPr>
        <w:t>。</w:t>
      </w:r>
    </w:p>
    <w:p w:rsidR="00991600" w:rsidRPr="00ED77C7" w:rsidRDefault="00991600" w:rsidP="00991600">
      <w:pPr>
        <w:jc w:val="both"/>
        <w:rPr>
          <w:szCs w:val="22"/>
        </w:rPr>
      </w:pPr>
    </w:p>
    <w:p w:rsidR="00AC1AF9" w:rsidRPr="00ED77C7" w:rsidRDefault="00AC1AF9" w:rsidP="001D1EEE">
      <w:pPr>
        <w:jc w:val="center"/>
        <w:rPr>
          <w:szCs w:val="22"/>
        </w:rPr>
      </w:pPr>
    </w:p>
    <w:sectPr w:rsidR="00AC1AF9" w:rsidRPr="00ED77C7" w:rsidSect="001D1EEE">
      <w:pgSz w:w="11906" w:h="16838" w:code="9"/>
      <w:pgMar w:top="1440" w:right="1800" w:bottom="1440" w:left="1800" w:header="2268" w:footer="2126" w:gutter="0"/>
      <w:cols w:space="425"/>
      <w:titlePg/>
      <w:docGrid w:type="linesAndChars" w:linePitch="345" w:charSpace="20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7B5" w:rsidRDefault="004F07B5">
      <w:r>
        <w:separator/>
      </w:r>
    </w:p>
  </w:endnote>
  <w:endnote w:type="continuationSeparator" w:id="0">
    <w:p w:rsidR="004F07B5" w:rsidRDefault="004F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新特明體">
    <w:panose1 w:val="02020909000000000000"/>
    <w:charset w:val="88"/>
    <w:family w:val="modern"/>
    <w:pitch w:val="fixed"/>
    <w:sig w:usb0="80000001" w:usb1="28091800" w:usb2="00000016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7B5" w:rsidRDefault="004F07B5">
      <w:r>
        <w:separator/>
      </w:r>
    </w:p>
  </w:footnote>
  <w:footnote w:type="continuationSeparator" w:id="0">
    <w:p w:rsidR="004F07B5" w:rsidRDefault="004F07B5">
      <w:r>
        <w:continuationSeparator/>
      </w:r>
    </w:p>
  </w:footnote>
  <w:footnote w:id="1">
    <w:p w:rsidR="004F07B5" w:rsidRPr="0070454E" w:rsidRDefault="004F07B5" w:rsidP="008C72DB">
      <w:pPr>
        <w:pStyle w:val="a4"/>
        <w:ind w:left="189" w:hangingChars="90" w:hanging="189"/>
        <w:jc w:val="both"/>
        <w:rPr>
          <w:color w:val="000000"/>
        </w:rPr>
      </w:pPr>
      <w:r w:rsidRPr="0070454E">
        <w:rPr>
          <w:rStyle w:val="a5"/>
          <w:color w:val="000000"/>
        </w:rPr>
        <w:sym w:font="Symbol" w:char="F02A"/>
      </w:r>
      <w:r w:rsidRPr="0070454E">
        <w:rPr>
          <w:color w:val="000000"/>
        </w:rPr>
        <w:t xml:space="preserve"> </w:t>
      </w:r>
      <w:r>
        <w:rPr>
          <w:rFonts w:hint="eastAsia"/>
          <w:color w:val="000000"/>
        </w:rPr>
        <w:t>國立臺灣師範大學華語文教學系教授</w:t>
      </w:r>
      <w:r w:rsidRPr="0070454E">
        <w:rPr>
          <w:color w:val="000000"/>
        </w:rPr>
        <w:t>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15"/>
  <w:drawingGridVerticalSpacing w:val="345"/>
  <w:displayHorizontalDrawingGridEvery w:val="0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A1F"/>
    <w:rsid w:val="00002CA2"/>
    <w:rsid w:val="00004103"/>
    <w:rsid w:val="00014CD4"/>
    <w:rsid w:val="00015723"/>
    <w:rsid w:val="0002016C"/>
    <w:rsid w:val="000215D2"/>
    <w:rsid w:val="0002347E"/>
    <w:rsid w:val="00024D13"/>
    <w:rsid w:val="00027F40"/>
    <w:rsid w:val="00030701"/>
    <w:rsid w:val="00041A31"/>
    <w:rsid w:val="00043943"/>
    <w:rsid w:val="0005065A"/>
    <w:rsid w:val="000616A0"/>
    <w:rsid w:val="00061D71"/>
    <w:rsid w:val="00064E7E"/>
    <w:rsid w:val="00065999"/>
    <w:rsid w:val="000662FF"/>
    <w:rsid w:val="00066C3A"/>
    <w:rsid w:val="000719F5"/>
    <w:rsid w:val="000720C1"/>
    <w:rsid w:val="0007376F"/>
    <w:rsid w:val="000772D3"/>
    <w:rsid w:val="000818D6"/>
    <w:rsid w:val="00082E9C"/>
    <w:rsid w:val="00083722"/>
    <w:rsid w:val="00085DC0"/>
    <w:rsid w:val="00086202"/>
    <w:rsid w:val="00092ED7"/>
    <w:rsid w:val="000935F0"/>
    <w:rsid w:val="000948AD"/>
    <w:rsid w:val="00095D0D"/>
    <w:rsid w:val="00096C9D"/>
    <w:rsid w:val="00097019"/>
    <w:rsid w:val="000A7FFD"/>
    <w:rsid w:val="000B13A6"/>
    <w:rsid w:val="000B19D7"/>
    <w:rsid w:val="000B44CA"/>
    <w:rsid w:val="000C2EF0"/>
    <w:rsid w:val="000C4B55"/>
    <w:rsid w:val="000C5772"/>
    <w:rsid w:val="000C6DAF"/>
    <w:rsid w:val="000C74BA"/>
    <w:rsid w:val="000D10C0"/>
    <w:rsid w:val="000D1574"/>
    <w:rsid w:val="000D325F"/>
    <w:rsid w:val="000D488B"/>
    <w:rsid w:val="000D5B5F"/>
    <w:rsid w:val="000E3BD2"/>
    <w:rsid w:val="000E5F82"/>
    <w:rsid w:val="000F0019"/>
    <w:rsid w:val="000F39BB"/>
    <w:rsid w:val="000F6807"/>
    <w:rsid w:val="000F7C15"/>
    <w:rsid w:val="0010340D"/>
    <w:rsid w:val="00105359"/>
    <w:rsid w:val="00110BAD"/>
    <w:rsid w:val="00111EA3"/>
    <w:rsid w:val="00120CB5"/>
    <w:rsid w:val="00121FAF"/>
    <w:rsid w:val="00123E4A"/>
    <w:rsid w:val="00124EFA"/>
    <w:rsid w:val="001253B1"/>
    <w:rsid w:val="0012558A"/>
    <w:rsid w:val="001274D4"/>
    <w:rsid w:val="00131C3E"/>
    <w:rsid w:val="0013376B"/>
    <w:rsid w:val="00137B4A"/>
    <w:rsid w:val="00146552"/>
    <w:rsid w:val="00147CBA"/>
    <w:rsid w:val="001505E5"/>
    <w:rsid w:val="00151530"/>
    <w:rsid w:val="001517AA"/>
    <w:rsid w:val="00152FB6"/>
    <w:rsid w:val="00153953"/>
    <w:rsid w:val="00163366"/>
    <w:rsid w:val="00165EFD"/>
    <w:rsid w:val="001720FC"/>
    <w:rsid w:val="00172442"/>
    <w:rsid w:val="001741DB"/>
    <w:rsid w:val="00175EAA"/>
    <w:rsid w:val="0018618D"/>
    <w:rsid w:val="00187FE7"/>
    <w:rsid w:val="001A3C14"/>
    <w:rsid w:val="001A4EEF"/>
    <w:rsid w:val="001B04DB"/>
    <w:rsid w:val="001B0E34"/>
    <w:rsid w:val="001C11DC"/>
    <w:rsid w:val="001D1EEE"/>
    <w:rsid w:val="001D30B0"/>
    <w:rsid w:val="001D6910"/>
    <w:rsid w:val="001F2140"/>
    <w:rsid w:val="001F5BC3"/>
    <w:rsid w:val="0020240D"/>
    <w:rsid w:val="002028FD"/>
    <w:rsid w:val="00217493"/>
    <w:rsid w:val="00220455"/>
    <w:rsid w:val="00221273"/>
    <w:rsid w:val="00230FFD"/>
    <w:rsid w:val="002339F2"/>
    <w:rsid w:val="00233B88"/>
    <w:rsid w:val="00242F11"/>
    <w:rsid w:val="00246C94"/>
    <w:rsid w:val="00255B2D"/>
    <w:rsid w:val="00257647"/>
    <w:rsid w:val="00257AB0"/>
    <w:rsid w:val="002605F1"/>
    <w:rsid w:val="0026183B"/>
    <w:rsid w:val="0026270B"/>
    <w:rsid w:val="002653CB"/>
    <w:rsid w:val="002661A7"/>
    <w:rsid w:val="002663CB"/>
    <w:rsid w:val="00270F1B"/>
    <w:rsid w:val="0027616F"/>
    <w:rsid w:val="00276DB2"/>
    <w:rsid w:val="0028653C"/>
    <w:rsid w:val="00292130"/>
    <w:rsid w:val="00293231"/>
    <w:rsid w:val="002A06CD"/>
    <w:rsid w:val="002A11E7"/>
    <w:rsid w:val="002A1848"/>
    <w:rsid w:val="002A6A95"/>
    <w:rsid w:val="002B2264"/>
    <w:rsid w:val="002B779D"/>
    <w:rsid w:val="002C10A7"/>
    <w:rsid w:val="002C2B04"/>
    <w:rsid w:val="002C4480"/>
    <w:rsid w:val="002D2097"/>
    <w:rsid w:val="002D21EA"/>
    <w:rsid w:val="002D3771"/>
    <w:rsid w:val="002D48D4"/>
    <w:rsid w:val="002E0911"/>
    <w:rsid w:val="002E113F"/>
    <w:rsid w:val="002E3F23"/>
    <w:rsid w:val="002E46CC"/>
    <w:rsid w:val="002E58AA"/>
    <w:rsid w:val="002F17B1"/>
    <w:rsid w:val="002F2198"/>
    <w:rsid w:val="002F6344"/>
    <w:rsid w:val="002F7404"/>
    <w:rsid w:val="003000C6"/>
    <w:rsid w:val="00300163"/>
    <w:rsid w:val="00303AEB"/>
    <w:rsid w:val="003257BB"/>
    <w:rsid w:val="003259D7"/>
    <w:rsid w:val="0033221B"/>
    <w:rsid w:val="00334AD3"/>
    <w:rsid w:val="00341B71"/>
    <w:rsid w:val="0034234D"/>
    <w:rsid w:val="00343AD1"/>
    <w:rsid w:val="00345324"/>
    <w:rsid w:val="00347519"/>
    <w:rsid w:val="0035737B"/>
    <w:rsid w:val="0035752B"/>
    <w:rsid w:val="00361A13"/>
    <w:rsid w:val="00361C29"/>
    <w:rsid w:val="0036511D"/>
    <w:rsid w:val="00375BD1"/>
    <w:rsid w:val="0037631F"/>
    <w:rsid w:val="00381318"/>
    <w:rsid w:val="00383091"/>
    <w:rsid w:val="00384EC3"/>
    <w:rsid w:val="00385D20"/>
    <w:rsid w:val="0039651E"/>
    <w:rsid w:val="003967DD"/>
    <w:rsid w:val="003968AF"/>
    <w:rsid w:val="00397EB0"/>
    <w:rsid w:val="003B112F"/>
    <w:rsid w:val="003C049C"/>
    <w:rsid w:val="003D086B"/>
    <w:rsid w:val="003D27DE"/>
    <w:rsid w:val="003D4B8C"/>
    <w:rsid w:val="003D5C8B"/>
    <w:rsid w:val="003E4688"/>
    <w:rsid w:val="003E6FB1"/>
    <w:rsid w:val="003F231C"/>
    <w:rsid w:val="003F4E8C"/>
    <w:rsid w:val="003F50EC"/>
    <w:rsid w:val="00400050"/>
    <w:rsid w:val="00401278"/>
    <w:rsid w:val="0041026B"/>
    <w:rsid w:val="00412A0C"/>
    <w:rsid w:val="00415DDA"/>
    <w:rsid w:val="00420133"/>
    <w:rsid w:val="00423B77"/>
    <w:rsid w:val="00427B45"/>
    <w:rsid w:val="00433501"/>
    <w:rsid w:val="0043624D"/>
    <w:rsid w:val="00436EE3"/>
    <w:rsid w:val="00443A53"/>
    <w:rsid w:val="0046024F"/>
    <w:rsid w:val="00460F39"/>
    <w:rsid w:val="00465E67"/>
    <w:rsid w:val="00470FB3"/>
    <w:rsid w:val="00481C40"/>
    <w:rsid w:val="004837CE"/>
    <w:rsid w:val="004838F9"/>
    <w:rsid w:val="00484922"/>
    <w:rsid w:val="004879B4"/>
    <w:rsid w:val="004929CC"/>
    <w:rsid w:val="00492D59"/>
    <w:rsid w:val="00494C07"/>
    <w:rsid w:val="00497FF2"/>
    <w:rsid w:val="004A2DD7"/>
    <w:rsid w:val="004A4468"/>
    <w:rsid w:val="004B2422"/>
    <w:rsid w:val="004B7213"/>
    <w:rsid w:val="004C0868"/>
    <w:rsid w:val="004C6BA5"/>
    <w:rsid w:val="004E6489"/>
    <w:rsid w:val="004F07B5"/>
    <w:rsid w:val="004F22E9"/>
    <w:rsid w:val="004F4B8A"/>
    <w:rsid w:val="004F5B4F"/>
    <w:rsid w:val="004F6DA4"/>
    <w:rsid w:val="0050018C"/>
    <w:rsid w:val="00526FE9"/>
    <w:rsid w:val="00533E18"/>
    <w:rsid w:val="00541291"/>
    <w:rsid w:val="005433BB"/>
    <w:rsid w:val="0054429A"/>
    <w:rsid w:val="00544755"/>
    <w:rsid w:val="00544A7F"/>
    <w:rsid w:val="00544BCB"/>
    <w:rsid w:val="0055399B"/>
    <w:rsid w:val="00553FBF"/>
    <w:rsid w:val="00554830"/>
    <w:rsid w:val="00555345"/>
    <w:rsid w:val="00560037"/>
    <w:rsid w:val="005673E4"/>
    <w:rsid w:val="005724A5"/>
    <w:rsid w:val="005725DF"/>
    <w:rsid w:val="00574AD1"/>
    <w:rsid w:val="00583D6B"/>
    <w:rsid w:val="005842D7"/>
    <w:rsid w:val="0058603B"/>
    <w:rsid w:val="00587D63"/>
    <w:rsid w:val="0059043D"/>
    <w:rsid w:val="0059419A"/>
    <w:rsid w:val="00595B3D"/>
    <w:rsid w:val="005A2F85"/>
    <w:rsid w:val="005A2FBE"/>
    <w:rsid w:val="005A4261"/>
    <w:rsid w:val="005B222C"/>
    <w:rsid w:val="005C2039"/>
    <w:rsid w:val="005C3C74"/>
    <w:rsid w:val="005C4F63"/>
    <w:rsid w:val="005D1307"/>
    <w:rsid w:val="005D2F7E"/>
    <w:rsid w:val="005D33BC"/>
    <w:rsid w:val="005D58F3"/>
    <w:rsid w:val="005D5C2E"/>
    <w:rsid w:val="005D62C3"/>
    <w:rsid w:val="005D64AC"/>
    <w:rsid w:val="005E07FC"/>
    <w:rsid w:val="005E2449"/>
    <w:rsid w:val="005E28C7"/>
    <w:rsid w:val="005E4036"/>
    <w:rsid w:val="005F03E4"/>
    <w:rsid w:val="005F10F2"/>
    <w:rsid w:val="005F3636"/>
    <w:rsid w:val="005F4BA6"/>
    <w:rsid w:val="00600808"/>
    <w:rsid w:val="006025BD"/>
    <w:rsid w:val="00605687"/>
    <w:rsid w:val="006057B0"/>
    <w:rsid w:val="0062357E"/>
    <w:rsid w:val="00626586"/>
    <w:rsid w:val="00626861"/>
    <w:rsid w:val="006305BB"/>
    <w:rsid w:val="00634A13"/>
    <w:rsid w:val="0063521F"/>
    <w:rsid w:val="0063674F"/>
    <w:rsid w:val="00637521"/>
    <w:rsid w:val="00637693"/>
    <w:rsid w:val="00642EC3"/>
    <w:rsid w:val="00643480"/>
    <w:rsid w:val="00645C4E"/>
    <w:rsid w:val="00650BAC"/>
    <w:rsid w:val="00651AF5"/>
    <w:rsid w:val="006525D8"/>
    <w:rsid w:val="00654984"/>
    <w:rsid w:val="006558C2"/>
    <w:rsid w:val="00657368"/>
    <w:rsid w:val="00666F76"/>
    <w:rsid w:val="0066704E"/>
    <w:rsid w:val="006678EB"/>
    <w:rsid w:val="00670032"/>
    <w:rsid w:val="00671F25"/>
    <w:rsid w:val="00672134"/>
    <w:rsid w:val="00675E35"/>
    <w:rsid w:val="00676E91"/>
    <w:rsid w:val="00677A04"/>
    <w:rsid w:val="00682EC1"/>
    <w:rsid w:val="00684DF0"/>
    <w:rsid w:val="006872BD"/>
    <w:rsid w:val="00693620"/>
    <w:rsid w:val="00697ADB"/>
    <w:rsid w:val="006A3E9F"/>
    <w:rsid w:val="006A54B7"/>
    <w:rsid w:val="006B5D90"/>
    <w:rsid w:val="006C0677"/>
    <w:rsid w:val="006C0937"/>
    <w:rsid w:val="006C1AAE"/>
    <w:rsid w:val="006C3D01"/>
    <w:rsid w:val="006D22F8"/>
    <w:rsid w:val="006D3732"/>
    <w:rsid w:val="006D3965"/>
    <w:rsid w:val="00711184"/>
    <w:rsid w:val="00711FC7"/>
    <w:rsid w:val="007175B0"/>
    <w:rsid w:val="00726B2C"/>
    <w:rsid w:val="0074084E"/>
    <w:rsid w:val="007432FC"/>
    <w:rsid w:val="007500DF"/>
    <w:rsid w:val="00750813"/>
    <w:rsid w:val="00751C0B"/>
    <w:rsid w:val="0075272F"/>
    <w:rsid w:val="00752921"/>
    <w:rsid w:val="00757A21"/>
    <w:rsid w:val="007604D7"/>
    <w:rsid w:val="00760659"/>
    <w:rsid w:val="007621EA"/>
    <w:rsid w:val="00773B1A"/>
    <w:rsid w:val="0077656C"/>
    <w:rsid w:val="00777DEE"/>
    <w:rsid w:val="00780DB6"/>
    <w:rsid w:val="0078256B"/>
    <w:rsid w:val="00784EA3"/>
    <w:rsid w:val="007A2E64"/>
    <w:rsid w:val="007A537F"/>
    <w:rsid w:val="007A7475"/>
    <w:rsid w:val="007B53AF"/>
    <w:rsid w:val="007B64D2"/>
    <w:rsid w:val="007C45E1"/>
    <w:rsid w:val="007D0C66"/>
    <w:rsid w:val="007D1568"/>
    <w:rsid w:val="007D2987"/>
    <w:rsid w:val="007D4884"/>
    <w:rsid w:val="007D56D8"/>
    <w:rsid w:val="007E59E3"/>
    <w:rsid w:val="007E5EEB"/>
    <w:rsid w:val="007E66CA"/>
    <w:rsid w:val="007E7C60"/>
    <w:rsid w:val="007F00BE"/>
    <w:rsid w:val="007F2CAC"/>
    <w:rsid w:val="007F58D1"/>
    <w:rsid w:val="007F7277"/>
    <w:rsid w:val="007F7D36"/>
    <w:rsid w:val="008033CF"/>
    <w:rsid w:val="008043DF"/>
    <w:rsid w:val="00807A9B"/>
    <w:rsid w:val="00813635"/>
    <w:rsid w:val="00822087"/>
    <w:rsid w:val="00827AC6"/>
    <w:rsid w:val="00834700"/>
    <w:rsid w:val="008349E3"/>
    <w:rsid w:val="008352DE"/>
    <w:rsid w:val="008353D9"/>
    <w:rsid w:val="00847963"/>
    <w:rsid w:val="00856898"/>
    <w:rsid w:val="00860A97"/>
    <w:rsid w:val="00862104"/>
    <w:rsid w:val="008628ED"/>
    <w:rsid w:val="00862F55"/>
    <w:rsid w:val="0086420B"/>
    <w:rsid w:val="0086772C"/>
    <w:rsid w:val="008717A9"/>
    <w:rsid w:val="008720F1"/>
    <w:rsid w:val="008724F2"/>
    <w:rsid w:val="00875238"/>
    <w:rsid w:val="00877EF9"/>
    <w:rsid w:val="008814BA"/>
    <w:rsid w:val="00881DE5"/>
    <w:rsid w:val="00883A8B"/>
    <w:rsid w:val="00896D17"/>
    <w:rsid w:val="008A290F"/>
    <w:rsid w:val="008A5597"/>
    <w:rsid w:val="008A57B1"/>
    <w:rsid w:val="008B2ACA"/>
    <w:rsid w:val="008C20C4"/>
    <w:rsid w:val="008C72DB"/>
    <w:rsid w:val="008D2C2E"/>
    <w:rsid w:val="008D3FC7"/>
    <w:rsid w:val="008D506E"/>
    <w:rsid w:val="008E1069"/>
    <w:rsid w:val="008E2033"/>
    <w:rsid w:val="008E66C1"/>
    <w:rsid w:val="008E6C23"/>
    <w:rsid w:val="008F1BED"/>
    <w:rsid w:val="008F5442"/>
    <w:rsid w:val="008F72E3"/>
    <w:rsid w:val="00900122"/>
    <w:rsid w:val="00900231"/>
    <w:rsid w:val="00900EF3"/>
    <w:rsid w:val="00903E76"/>
    <w:rsid w:val="009041B3"/>
    <w:rsid w:val="0090477D"/>
    <w:rsid w:val="00905C45"/>
    <w:rsid w:val="00906379"/>
    <w:rsid w:val="00907AD9"/>
    <w:rsid w:val="00907C7B"/>
    <w:rsid w:val="00914CEB"/>
    <w:rsid w:val="00920617"/>
    <w:rsid w:val="00924E99"/>
    <w:rsid w:val="0093614C"/>
    <w:rsid w:val="00943534"/>
    <w:rsid w:val="0094440B"/>
    <w:rsid w:val="00944F58"/>
    <w:rsid w:val="00947C35"/>
    <w:rsid w:val="00952F29"/>
    <w:rsid w:val="00960396"/>
    <w:rsid w:val="00962DE0"/>
    <w:rsid w:val="009639AD"/>
    <w:rsid w:val="00977EAD"/>
    <w:rsid w:val="0098516C"/>
    <w:rsid w:val="00990A70"/>
    <w:rsid w:val="00991600"/>
    <w:rsid w:val="009A6595"/>
    <w:rsid w:val="009B3B9B"/>
    <w:rsid w:val="009B56D0"/>
    <w:rsid w:val="009B67AF"/>
    <w:rsid w:val="009B6E6D"/>
    <w:rsid w:val="009C536F"/>
    <w:rsid w:val="009E0A62"/>
    <w:rsid w:val="009E5678"/>
    <w:rsid w:val="00A006E9"/>
    <w:rsid w:val="00A00A99"/>
    <w:rsid w:val="00A020A3"/>
    <w:rsid w:val="00A133D8"/>
    <w:rsid w:val="00A23A80"/>
    <w:rsid w:val="00A27C4B"/>
    <w:rsid w:val="00A27C56"/>
    <w:rsid w:val="00A40471"/>
    <w:rsid w:val="00A404E0"/>
    <w:rsid w:val="00A50664"/>
    <w:rsid w:val="00A57DD0"/>
    <w:rsid w:val="00A60856"/>
    <w:rsid w:val="00A61AF8"/>
    <w:rsid w:val="00A7366A"/>
    <w:rsid w:val="00A7666D"/>
    <w:rsid w:val="00A8641E"/>
    <w:rsid w:val="00A87F5E"/>
    <w:rsid w:val="00A94B42"/>
    <w:rsid w:val="00A96F3C"/>
    <w:rsid w:val="00AA102E"/>
    <w:rsid w:val="00AA14DF"/>
    <w:rsid w:val="00AA2408"/>
    <w:rsid w:val="00AA2C30"/>
    <w:rsid w:val="00AA745F"/>
    <w:rsid w:val="00AB2939"/>
    <w:rsid w:val="00AC1AF9"/>
    <w:rsid w:val="00AC4227"/>
    <w:rsid w:val="00AD1455"/>
    <w:rsid w:val="00AD2ACF"/>
    <w:rsid w:val="00AE2EA2"/>
    <w:rsid w:val="00AF1E8D"/>
    <w:rsid w:val="00B0342B"/>
    <w:rsid w:val="00B058EB"/>
    <w:rsid w:val="00B05E52"/>
    <w:rsid w:val="00B123C5"/>
    <w:rsid w:val="00B13A36"/>
    <w:rsid w:val="00B22025"/>
    <w:rsid w:val="00B24A15"/>
    <w:rsid w:val="00B3093C"/>
    <w:rsid w:val="00B32C25"/>
    <w:rsid w:val="00B34014"/>
    <w:rsid w:val="00B344D0"/>
    <w:rsid w:val="00B43301"/>
    <w:rsid w:val="00B50751"/>
    <w:rsid w:val="00B5685B"/>
    <w:rsid w:val="00B60A1E"/>
    <w:rsid w:val="00B60F25"/>
    <w:rsid w:val="00B6585F"/>
    <w:rsid w:val="00B67713"/>
    <w:rsid w:val="00B70EE8"/>
    <w:rsid w:val="00B773BB"/>
    <w:rsid w:val="00B8151D"/>
    <w:rsid w:val="00B8399A"/>
    <w:rsid w:val="00B85A51"/>
    <w:rsid w:val="00B91B87"/>
    <w:rsid w:val="00B92419"/>
    <w:rsid w:val="00B95A8F"/>
    <w:rsid w:val="00B95C31"/>
    <w:rsid w:val="00BA0F34"/>
    <w:rsid w:val="00BA7B89"/>
    <w:rsid w:val="00BB0A54"/>
    <w:rsid w:val="00BB4A7F"/>
    <w:rsid w:val="00BB58B9"/>
    <w:rsid w:val="00BD07EE"/>
    <w:rsid w:val="00BD12E5"/>
    <w:rsid w:val="00BD7569"/>
    <w:rsid w:val="00BE04D7"/>
    <w:rsid w:val="00BE5629"/>
    <w:rsid w:val="00C01B89"/>
    <w:rsid w:val="00C02567"/>
    <w:rsid w:val="00C05460"/>
    <w:rsid w:val="00C1345A"/>
    <w:rsid w:val="00C14B14"/>
    <w:rsid w:val="00C2438F"/>
    <w:rsid w:val="00C30C03"/>
    <w:rsid w:val="00C31D07"/>
    <w:rsid w:val="00C40705"/>
    <w:rsid w:val="00C41182"/>
    <w:rsid w:val="00C42065"/>
    <w:rsid w:val="00C43154"/>
    <w:rsid w:val="00C47585"/>
    <w:rsid w:val="00C569D1"/>
    <w:rsid w:val="00C57AE0"/>
    <w:rsid w:val="00C61683"/>
    <w:rsid w:val="00C64BB5"/>
    <w:rsid w:val="00C65A6B"/>
    <w:rsid w:val="00C6637E"/>
    <w:rsid w:val="00C71205"/>
    <w:rsid w:val="00C726A9"/>
    <w:rsid w:val="00C774C5"/>
    <w:rsid w:val="00C81042"/>
    <w:rsid w:val="00C85E3B"/>
    <w:rsid w:val="00C8693C"/>
    <w:rsid w:val="00C921AB"/>
    <w:rsid w:val="00C94C24"/>
    <w:rsid w:val="00CA0D4D"/>
    <w:rsid w:val="00CA57BD"/>
    <w:rsid w:val="00CA686B"/>
    <w:rsid w:val="00CA746B"/>
    <w:rsid w:val="00CB20B4"/>
    <w:rsid w:val="00CB4836"/>
    <w:rsid w:val="00CB7730"/>
    <w:rsid w:val="00CC292B"/>
    <w:rsid w:val="00CC2ACA"/>
    <w:rsid w:val="00CC3895"/>
    <w:rsid w:val="00CC5BDB"/>
    <w:rsid w:val="00CC724C"/>
    <w:rsid w:val="00CD0E26"/>
    <w:rsid w:val="00CD39BC"/>
    <w:rsid w:val="00CD4035"/>
    <w:rsid w:val="00CD4D9E"/>
    <w:rsid w:val="00CD67B7"/>
    <w:rsid w:val="00CE008D"/>
    <w:rsid w:val="00CE012B"/>
    <w:rsid w:val="00CE18CA"/>
    <w:rsid w:val="00CE36F9"/>
    <w:rsid w:val="00CE4738"/>
    <w:rsid w:val="00CE78CD"/>
    <w:rsid w:val="00CE7925"/>
    <w:rsid w:val="00CF2FD4"/>
    <w:rsid w:val="00CF5C12"/>
    <w:rsid w:val="00D03106"/>
    <w:rsid w:val="00D04CA1"/>
    <w:rsid w:val="00D07BDC"/>
    <w:rsid w:val="00D07CBF"/>
    <w:rsid w:val="00D10A5B"/>
    <w:rsid w:val="00D120C6"/>
    <w:rsid w:val="00D13290"/>
    <w:rsid w:val="00D16401"/>
    <w:rsid w:val="00D22F39"/>
    <w:rsid w:val="00D22F77"/>
    <w:rsid w:val="00D30ED2"/>
    <w:rsid w:val="00D46025"/>
    <w:rsid w:val="00D47B5B"/>
    <w:rsid w:val="00D51354"/>
    <w:rsid w:val="00D5249C"/>
    <w:rsid w:val="00D5555D"/>
    <w:rsid w:val="00D56E16"/>
    <w:rsid w:val="00D572B9"/>
    <w:rsid w:val="00D638C4"/>
    <w:rsid w:val="00D7224E"/>
    <w:rsid w:val="00D72944"/>
    <w:rsid w:val="00D75E42"/>
    <w:rsid w:val="00D76458"/>
    <w:rsid w:val="00D76954"/>
    <w:rsid w:val="00D80A1F"/>
    <w:rsid w:val="00D822CC"/>
    <w:rsid w:val="00D83578"/>
    <w:rsid w:val="00D84252"/>
    <w:rsid w:val="00D85690"/>
    <w:rsid w:val="00D861CB"/>
    <w:rsid w:val="00D86B83"/>
    <w:rsid w:val="00D962C3"/>
    <w:rsid w:val="00D96AD3"/>
    <w:rsid w:val="00D97ED5"/>
    <w:rsid w:val="00DA082A"/>
    <w:rsid w:val="00DA089B"/>
    <w:rsid w:val="00DA7DC5"/>
    <w:rsid w:val="00DB49CC"/>
    <w:rsid w:val="00DB6E20"/>
    <w:rsid w:val="00DC05C8"/>
    <w:rsid w:val="00DC1E55"/>
    <w:rsid w:val="00DC43BD"/>
    <w:rsid w:val="00DD0452"/>
    <w:rsid w:val="00DD1629"/>
    <w:rsid w:val="00DD16A7"/>
    <w:rsid w:val="00DD2686"/>
    <w:rsid w:val="00DD2CAA"/>
    <w:rsid w:val="00DE645B"/>
    <w:rsid w:val="00DF18CD"/>
    <w:rsid w:val="00E1096F"/>
    <w:rsid w:val="00E154E9"/>
    <w:rsid w:val="00E16CCC"/>
    <w:rsid w:val="00E25977"/>
    <w:rsid w:val="00E27106"/>
    <w:rsid w:val="00E32A1F"/>
    <w:rsid w:val="00E33F5D"/>
    <w:rsid w:val="00E34125"/>
    <w:rsid w:val="00E350AF"/>
    <w:rsid w:val="00E4242B"/>
    <w:rsid w:val="00E42C41"/>
    <w:rsid w:val="00E53223"/>
    <w:rsid w:val="00E539AC"/>
    <w:rsid w:val="00E60CAF"/>
    <w:rsid w:val="00E628D9"/>
    <w:rsid w:val="00E636DD"/>
    <w:rsid w:val="00E65843"/>
    <w:rsid w:val="00E707B0"/>
    <w:rsid w:val="00E70A76"/>
    <w:rsid w:val="00E71F49"/>
    <w:rsid w:val="00E72F0E"/>
    <w:rsid w:val="00E8330D"/>
    <w:rsid w:val="00E860D7"/>
    <w:rsid w:val="00E9010C"/>
    <w:rsid w:val="00E90992"/>
    <w:rsid w:val="00E92E2F"/>
    <w:rsid w:val="00E932E0"/>
    <w:rsid w:val="00E957D1"/>
    <w:rsid w:val="00E95C5A"/>
    <w:rsid w:val="00EC0614"/>
    <w:rsid w:val="00ED05A7"/>
    <w:rsid w:val="00ED184B"/>
    <w:rsid w:val="00ED1BDA"/>
    <w:rsid w:val="00ED4EBB"/>
    <w:rsid w:val="00ED5678"/>
    <w:rsid w:val="00ED77C7"/>
    <w:rsid w:val="00EE2F5B"/>
    <w:rsid w:val="00EE5957"/>
    <w:rsid w:val="00EF4CA1"/>
    <w:rsid w:val="00EF5B8A"/>
    <w:rsid w:val="00F001C2"/>
    <w:rsid w:val="00F02260"/>
    <w:rsid w:val="00F0362F"/>
    <w:rsid w:val="00F046D8"/>
    <w:rsid w:val="00F116FF"/>
    <w:rsid w:val="00F13E1C"/>
    <w:rsid w:val="00F21C35"/>
    <w:rsid w:val="00F2336B"/>
    <w:rsid w:val="00F247DE"/>
    <w:rsid w:val="00F25FDE"/>
    <w:rsid w:val="00F34FE8"/>
    <w:rsid w:val="00F36EC5"/>
    <w:rsid w:val="00F41441"/>
    <w:rsid w:val="00F44772"/>
    <w:rsid w:val="00F4772F"/>
    <w:rsid w:val="00F51CF5"/>
    <w:rsid w:val="00F5755F"/>
    <w:rsid w:val="00F61072"/>
    <w:rsid w:val="00F636DA"/>
    <w:rsid w:val="00F80DAB"/>
    <w:rsid w:val="00F81DFF"/>
    <w:rsid w:val="00F81ECB"/>
    <w:rsid w:val="00F83BB7"/>
    <w:rsid w:val="00F874A8"/>
    <w:rsid w:val="00FA05C7"/>
    <w:rsid w:val="00FA124E"/>
    <w:rsid w:val="00FA3AA1"/>
    <w:rsid w:val="00FA47AB"/>
    <w:rsid w:val="00FB0FD5"/>
    <w:rsid w:val="00FB133B"/>
    <w:rsid w:val="00FB1F25"/>
    <w:rsid w:val="00FB2888"/>
    <w:rsid w:val="00FC150B"/>
    <w:rsid w:val="00FC3D7F"/>
    <w:rsid w:val="00FC4A6F"/>
    <w:rsid w:val="00FC7370"/>
    <w:rsid w:val="00FD1F76"/>
    <w:rsid w:val="00FD2D83"/>
    <w:rsid w:val="00FD5093"/>
    <w:rsid w:val="00FD7540"/>
    <w:rsid w:val="00FE1AEE"/>
    <w:rsid w:val="00FE28DC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5:docId w15:val="{D2130272-177B-4326-9215-1513D20B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600"/>
    <w:pPr>
      <w:widowControl w:val="0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1600"/>
    <w:pPr>
      <w:spacing w:after="120"/>
    </w:pPr>
  </w:style>
  <w:style w:type="paragraph" w:customStyle="1" w:styleId="vita2">
    <w:name w:val="vita2"/>
    <w:basedOn w:val="a"/>
    <w:rsid w:val="00991600"/>
    <w:pPr>
      <w:widowControl/>
      <w:tabs>
        <w:tab w:val="left" w:pos="1728"/>
      </w:tabs>
      <w:overflowPunct w:val="0"/>
      <w:autoSpaceDE w:val="0"/>
      <w:autoSpaceDN w:val="0"/>
      <w:adjustRightInd w:val="0"/>
      <w:textAlignment w:val="baseline"/>
    </w:pPr>
    <w:rPr>
      <w:rFonts w:ascii="CG Times (W1)" w:eastAsia="細明體" w:hAnsi="CG Times (W1)"/>
      <w:kern w:val="0"/>
      <w:sz w:val="20"/>
      <w:szCs w:val="20"/>
    </w:rPr>
  </w:style>
  <w:style w:type="paragraph" w:styleId="a4">
    <w:name w:val="footnote text"/>
    <w:basedOn w:val="a"/>
    <w:semiHidden/>
    <w:rsid w:val="00991600"/>
    <w:pPr>
      <w:snapToGrid w:val="0"/>
    </w:pPr>
    <w:rPr>
      <w:sz w:val="20"/>
      <w:szCs w:val="20"/>
    </w:rPr>
  </w:style>
  <w:style w:type="character" w:styleId="a5">
    <w:name w:val="footnote reference"/>
    <w:semiHidden/>
    <w:rsid w:val="00991600"/>
    <w:rPr>
      <w:vertAlign w:val="superscript"/>
    </w:rPr>
  </w:style>
  <w:style w:type="character" w:customStyle="1" w:styleId="textcontent021">
    <w:name w:val="text_content_021"/>
    <w:rsid w:val="005724A5"/>
    <w:rPr>
      <w:rFonts w:ascii="Arial" w:hAnsi="Arial" w:cs="Arial" w:hint="default"/>
      <w:strike w:val="0"/>
      <w:dstrike w:val="0"/>
      <w:color w:val="666666"/>
      <w:sz w:val="24"/>
      <w:szCs w:val="24"/>
      <w:u w:val="none"/>
      <w:effect w:val="none"/>
    </w:rPr>
  </w:style>
  <w:style w:type="character" w:styleId="a6">
    <w:name w:val="Emphasis"/>
    <w:qFormat/>
    <w:rsid w:val="007175B0"/>
    <w:rPr>
      <w:i/>
      <w:iCs/>
    </w:rPr>
  </w:style>
  <w:style w:type="paragraph" w:styleId="a7">
    <w:name w:val="header"/>
    <w:basedOn w:val="a"/>
    <w:rsid w:val="008349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rsid w:val="008349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9">
    <w:name w:val="Table Grid"/>
    <w:basedOn w:val="a1"/>
    <w:rsid w:val="00B309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6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3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8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97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53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5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98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089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13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119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08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713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500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9977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5745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9371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5987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290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2322337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8340278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9998721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9312455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8579186">
                                                                                  <w:marLeft w:val="1194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7995456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5717953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7075193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094089">
                                                                                  <w:marLeft w:val="1194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6438525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2993424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9507935">
                                                                                  <w:marLeft w:val="116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4793478">
                                                                                  <w:marLeft w:val="1194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A6AB0-94D5-44DD-9845-9D7FFA87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2596</Characters>
  <Application>Microsoft Office Word</Application>
  <DocSecurity>0</DocSecurity>
  <Lines>21</Lines>
  <Paragraphs>6</Paragraphs>
  <ScaleCrop>false</ScaleCrop>
  <Company>SYNNEX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華語文教學研究</dc:title>
  <dc:creator>MC SYSTEM</dc:creator>
  <cp:lastModifiedBy>user</cp:lastModifiedBy>
  <cp:revision>2</cp:revision>
  <dcterms:created xsi:type="dcterms:W3CDTF">2024-06-26T01:03:00Z</dcterms:created>
  <dcterms:modified xsi:type="dcterms:W3CDTF">2024-06-26T01:03:00Z</dcterms:modified>
</cp:coreProperties>
</file>