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314B1E">
        <w:rPr>
          <w:rFonts w:eastAsia="標楷體"/>
          <w:b/>
          <w:sz w:val="46"/>
          <w:szCs w:val="46"/>
        </w:rPr>
        <w:t>112-2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14B1E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112-2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14B1E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112-2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創意（構思設計）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創新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（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特色主題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864AF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</w:rPr>
      </w:pPr>
      <w:r w:rsidRPr="00864AF4">
        <w:rPr>
          <w:rFonts w:eastAsia="標楷體" w:hint="eastAsia"/>
          <w:b/>
          <w:bCs/>
          <w:color w:val="FF0000"/>
          <w:kern w:val="0"/>
        </w:rPr>
        <w:t>第三條</w:t>
      </w:r>
      <w:r w:rsidRPr="00864AF4">
        <w:rPr>
          <w:rFonts w:eastAsia="標楷體" w:hint="eastAsia"/>
          <w:b/>
          <w:bCs/>
          <w:color w:val="FF0000"/>
          <w:kern w:val="0"/>
        </w:rPr>
        <w:t xml:space="preserve">  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為達到資源分配均衡之效，</w:t>
      </w:r>
      <w:r w:rsidRPr="00864AF4">
        <w:rPr>
          <w:rFonts w:eastAsia="標楷體" w:hint="eastAsia"/>
          <w:b/>
          <w:bCs/>
          <w:color w:val="FF0000"/>
          <w:kern w:val="0"/>
        </w:rPr>
        <w:t>本計畫一位老師</w:t>
      </w:r>
      <w:r w:rsidR="00781B5A" w:rsidRPr="00864AF4">
        <w:rPr>
          <w:rFonts w:eastAsia="標楷體" w:hint="eastAsia"/>
          <w:b/>
          <w:bCs/>
          <w:color w:val="FF0000"/>
          <w:kern w:val="0"/>
        </w:rPr>
        <w:t>最多</w:t>
      </w:r>
      <w:r w:rsidRPr="00864AF4">
        <w:rPr>
          <w:rFonts w:eastAsia="標楷體" w:hint="eastAsia"/>
          <w:b/>
          <w:bCs/>
          <w:color w:val="FF0000"/>
          <w:kern w:val="0"/>
        </w:rPr>
        <w:t>申請一門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三創</w:t>
      </w:r>
      <w:r w:rsidR="00AC32E4" w:rsidRPr="00864AF4">
        <w:rPr>
          <w:rFonts w:eastAsia="標楷體" w:hint="eastAsia"/>
          <w:b/>
          <w:bCs/>
          <w:color w:val="FF0000"/>
          <w:kern w:val="0"/>
        </w:rPr>
        <w:t>計畫</w:t>
      </w:r>
      <w:r w:rsidR="00EC6871" w:rsidRPr="00864AF4">
        <w:rPr>
          <w:rFonts w:eastAsia="標楷體" w:hint="eastAsia"/>
          <w:b/>
          <w:bCs/>
          <w:color w:val="FF0000"/>
          <w:kern w:val="0"/>
        </w:rPr>
        <w:t>，</w:t>
      </w:r>
      <w:proofErr w:type="gramStart"/>
      <w:r w:rsidR="00EC6871" w:rsidRPr="00864AF4">
        <w:rPr>
          <w:rFonts w:eastAsia="標楷體" w:hint="eastAsia"/>
          <w:b/>
          <w:bCs/>
          <w:color w:val="FF0000"/>
          <w:kern w:val="0"/>
        </w:rPr>
        <w:t>唯跨域共</w:t>
      </w:r>
      <w:proofErr w:type="gramEnd"/>
      <w:r w:rsidR="00EC6871" w:rsidRPr="00864AF4">
        <w:rPr>
          <w:rFonts w:eastAsia="標楷體" w:hint="eastAsia"/>
          <w:b/>
          <w:bCs/>
          <w:color w:val="FF0000"/>
          <w:kern w:val="0"/>
        </w:rPr>
        <w:t>授課程不在此限</w:t>
      </w:r>
      <w:r w:rsidRPr="00864AF4">
        <w:rPr>
          <w:rFonts w:eastAsia="標楷體" w:hint="eastAsia"/>
          <w:b/>
          <w:bCs/>
          <w:color w:val="FF0000"/>
          <w:kern w:val="0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跨領域</w:t>
      </w:r>
      <w:r w:rsidR="00EE5993"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學程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</w:t>
      </w:r>
      <w:r w:rsidR="00314B1E" w:rsidRPr="00730B17">
        <w:rPr>
          <w:rFonts w:ascii="標楷體" w:eastAsia="標楷體" w:hAnsi="標楷體" w:hint="eastAsia"/>
          <w:kern w:val="0"/>
        </w:rPr>
        <w:t>並列入期末成果報告書。</w:t>
      </w:r>
      <w:r w:rsidR="00314B1E" w:rsidRPr="004B62DE">
        <w:rPr>
          <w:rFonts w:ascii="標楷體" w:eastAsia="標楷體" w:hAnsi="標楷體" w:hint="eastAsia"/>
          <w:color w:val="FF0000"/>
          <w:kern w:val="0"/>
          <w:highlight w:val="yellow"/>
        </w:rPr>
        <w:t>填寫人數</w:t>
      </w:r>
      <w:proofErr w:type="gramStart"/>
      <w:r w:rsidR="00314B1E" w:rsidRPr="004B62DE">
        <w:rPr>
          <w:rFonts w:ascii="標楷體" w:eastAsia="標楷體" w:hAnsi="標楷體" w:hint="eastAsia"/>
          <w:color w:val="FF0000"/>
          <w:kern w:val="0"/>
          <w:highlight w:val="yellow"/>
        </w:rPr>
        <w:t>需達修課</w:t>
      </w:r>
      <w:proofErr w:type="gramEnd"/>
      <w:r w:rsidR="00314B1E" w:rsidRPr="004B62DE">
        <w:rPr>
          <w:rFonts w:ascii="標楷體" w:eastAsia="標楷體" w:hAnsi="標楷體" w:hint="eastAsia"/>
          <w:color w:val="FF0000"/>
          <w:kern w:val="0"/>
          <w:highlight w:val="yellow"/>
        </w:rPr>
        <w:t>人數</w:t>
      </w:r>
      <w:r w:rsidR="001934EF" w:rsidRPr="004B62DE">
        <w:rPr>
          <w:rFonts w:ascii="標楷體" w:eastAsia="標楷體" w:hAnsi="標楷體" w:hint="eastAsia"/>
          <w:color w:val="FF0000"/>
          <w:kern w:val="0"/>
          <w:highlight w:val="yellow"/>
        </w:rPr>
        <w:t>60%以上</w:t>
      </w:r>
      <w:r w:rsidR="00314B1E">
        <w:rPr>
          <w:rFonts w:ascii="標楷體" w:eastAsia="標楷體" w:hAnsi="標楷體" w:hint="eastAsia"/>
          <w:kern w:val="0"/>
        </w:rPr>
        <w:t>，</w:t>
      </w:r>
      <w:r w:rsidR="001934EF">
        <w:rPr>
          <w:rFonts w:ascii="標楷體" w:eastAsia="標楷體" w:hAnsi="標楷體" w:hint="eastAsia"/>
          <w:kern w:val="0"/>
        </w:rPr>
        <w:t>填寫人數</w:t>
      </w:r>
      <w:r w:rsidR="00314B1E">
        <w:rPr>
          <w:rFonts w:ascii="標楷體" w:eastAsia="標楷體" w:hAnsi="標楷體" w:hint="eastAsia"/>
          <w:kern w:val="0"/>
        </w:rPr>
        <w:t>將視作未來計畫申請參考。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 w:rsidRPr="0074311B">
        <w:rPr>
          <w:rFonts w:ascii="標楷體" w:eastAsia="標楷體" w:hAnsi="標楷體" w:cs="Arial" w:hint="eastAsia"/>
          <w:b/>
          <w:color w:val="000000"/>
          <w:kern w:val="0"/>
        </w:rPr>
        <w:t>報告之繳交狀況，將列入未來申請之參考依據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</w:t>
      </w:r>
      <w:r w:rsidR="00033948" w:rsidRPr="00822B2C">
        <w:rPr>
          <w:rFonts w:eastAsia="標楷體"/>
        </w:rPr>
        <w:t>發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創意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(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構思設計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)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、創新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(</w:t>
      </w:r>
      <w:r w:rsidR="000B00F9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特色</w:t>
      </w:r>
      <w:r w:rsidR="000B00F9" w:rsidRPr="00282C58">
        <w:rPr>
          <w:rFonts w:eastAsia="標楷體"/>
          <w:b/>
          <w:color w:val="C45911" w:themeColor="accent2" w:themeShade="BF"/>
          <w:sz w:val="26"/>
          <w:szCs w:val="26"/>
        </w:rPr>
        <w:t>主題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)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、</w:t>
      </w:r>
      <w:proofErr w:type="gramStart"/>
      <w:r w:rsidR="0041751F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創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生</w:t>
      </w:r>
      <w:proofErr w:type="gramEnd"/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(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生活實踐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  <w:r w:rsidR="00B32F54">
        <w:rPr>
          <w:rFonts w:eastAsia="標楷體" w:hint="eastAsia"/>
          <w:b/>
          <w:color w:val="000000"/>
          <w:u w:val="single"/>
        </w:rPr>
        <w:t>(</w:t>
      </w:r>
      <w:r w:rsidR="00167B2E">
        <w:rPr>
          <w:rFonts w:eastAsia="標楷體" w:hint="eastAsia"/>
          <w:b/>
          <w:color w:val="000000"/>
          <w:u w:val="single"/>
        </w:rPr>
        <w:t>學士班、碩士班</w:t>
      </w:r>
      <w:r w:rsidR="00167B2E">
        <w:rPr>
          <w:rFonts w:eastAsia="標楷體" w:hint="eastAsia"/>
          <w:b/>
          <w:color w:val="000000"/>
          <w:u w:val="single"/>
        </w:rPr>
        <w:t>)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  <w:highlight w:val="green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</w:t>
      </w:r>
      <w:r w:rsidR="00304B5D">
        <w:rPr>
          <w:rFonts w:eastAsia="標楷體" w:hint="eastAsia"/>
        </w:rPr>
        <w:t>。</w:t>
      </w:r>
    </w:p>
    <w:p w:rsidR="00304B5D" w:rsidRPr="00304B5D" w:rsidRDefault="00304B5D" w:rsidP="00304B5D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 xml:space="preserve"> 3</w:t>
      </w:r>
      <w:r w:rsidRPr="009C52A6">
        <w:rPr>
          <w:rFonts w:eastAsia="標楷體" w:hint="eastAsia"/>
        </w:rPr>
        <w:t>.</w:t>
      </w:r>
      <w:r w:rsidRPr="009C52A6">
        <w:rPr>
          <w:rFonts w:eastAsia="標楷體" w:hint="eastAsia"/>
        </w:rPr>
        <w:t>能力養成：結合</w:t>
      </w:r>
      <w:r w:rsidRPr="009C52A6">
        <w:rPr>
          <w:rFonts w:eastAsia="標楷體" w:hint="eastAsia"/>
        </w:rPr>
        <w:t>UCAN</w:t>
      </w:r>
      <w:r w:rsidRPr="009C52A6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282C58">
        <w:rPr>
          <w:rFonts w:eastAsia="標楷體" w:hint="eastAsia"/>
          <w:b/>
          <w:color w:val="FF0000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</w:t>
      </w:r>
      <w:r w:rsidR="007539BD" w:rsidRPr="00282C58">
        <w:rPr>
          <w:rFonts w:eastAsia="標楷體" w:hint="eastAsia"/>
          <w:color w:val="FF0000"/>
        </w:rPr>
        <w:t>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304B5D" w:rsidRPr="00582D77" w:rsidRDefault="00304B5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4</w:t>
      </w:r>
      <w:r w:rsidRPr="00231FC3">
        <w:rPr>
          <w:rFonts w:eastAsia="標楷體" w:hint="eastAsia"/>
        </w:rPr>
        <w:t>.</w:t>
      </w:r>
      <w:r w:rsidRPr="00231FC3">
        <w:rPr>
          <w:rFonts w:eastAsia="標楷體" w:hint="eastAsia"/>
        </w:rPr>
        <w:t>能力養成：結合</w:t>
      </w:r>
      <w:r w:rsidRPr="00231FC3">
        <w:rPr>
          <w:rFonts w:eastAsia="標楷體" w:hint="eastAsia"/>
        </w:rPr>
        <w:t>UCAN</w:t>
      </w:r>
      <w:r w:rsidRPr="00231FC3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E7258C" w:rsidRDefault="00304B5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304B5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304B5D">
        <w:rPr>
          <w:rFonts w:eastAsia="標楷體" w:hint="eastAsia"/>
        </w:rPr>
        <w:t>7.</w:t>
      </w:r>
      <w:r w:rsidRPr="00BF7135">
        <w:rPr>
          <w:rFonts w:eastAsia="標楷體"/>
        </w:rPr>
        <w:t>成果發表：透過各類活動場合，發表教學成果，除擴散其影響力，吸引更多</w:t>
      </w:r>
      <w:r w:rsidRPr="00BF7135">
        <w:rPr>
          <w:rFonts w:eastAsia="標楷體"/>
        </w:rPr>
        <w:lastRenderedPageBreak/>
        <w:t>師生投入，一同教學相長，達到形塑東華特色品牌之目標。</w:t>
      </w: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282C58">
        <w:rPr>
          <w:rFonts w:eastAsia="標楷體" w:hint="eastAsia"/>
          <w:b/>
          <w:color w:val="538135" w:themeColor="accent6" w:themeShade="BF"/>
        </w:rPr>
        <w:t>跨域</w:t>
      </w:r>
      <w:r w:rsidR="00892F4A" w:rsidRPr="00282C58">
        <w:rPr>
          <w:rFonts w:eastAsia="標楷體" w:hint="eastAsia"/>
          <w:b/>
          <w:color w:val="538135" w:themeColor="accent6" w:themeShade="BF"/>
        </w:rPr>
        <w:t>共時</w:t>
      </w:r>
      <w:proofErr w:type="gramEnd"/>
      <w:r w:rsidR="006260F2" w:rsidRPr="00282C58">
        <w:rPr>
          <w:rFonts w:eastAsia="標楷體" w:hint="eastAsia"/>
          <w:b/>
          <w:color w:val="538135" w:themeColor="accent6" w:themeShade="BF"/>
        </w:rPr>
        <w:t>授課</w:t>
      </w:r>
      <w:r w:rsidR="008C2668" w:rsidRPr="00282C58">
        <w:rPr>
          <w:rFonts w:eastAsia="標楷體" w:hint="eastAsia"/>
          <w:b/>
          <w:color w:val="538135" w:themeColor="accent6" w:themeShade="BF"/>
        </w:rPr>
        <w:t>程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（</w:t>
      </w:r>
      <w:r w:rsidR="003913B4" w:rsidRPr="009C52A6">
        <w:rPr>
          <w:rFonts w:eastAsia="標楷體" w:hint="eastAsia"/>
          <w:b/>
          <w:color w:val="000000" w:themeColor="text1"/>
        </w:rPr>
        <w:t>不含合授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）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</w:t>
      </w:r>
      <w:r w:rsidR="00EE5993">
        <w:rPr>
          <w:rFonts w:eastAsia="標楷體" w:hint="eastAsia"/>
          <w:color w:val="000000" w:themeColor="text1"/>
        </w:rPr>
        <w:t>（</w:t>
      </w:r>
      <w:r w:rsidR="003913B4">
        <w:rPr>
          <w:rFonts w:eastAsia="標楷體" w:hint="eastAsia"/>
          <w:color w:val="000000" w:themeColor="text1"/>
        </w:rPr>
        <w:t>申請時請附上</w:t>
      </w:r>
      <w:r w:rsidR="0074311B">
        <w:rPr>
          <w:rFonts w:eastAsia="標楷體" w:hint="eastAsia"/>
          <w:color w:val="000000" w:themeColor="text1"/>
        </w:rPr>
        <w:t>教務處</w:t>
      </w:r>
      <w:r w:rsidR="003913B4">
        <w:rPr>
          <w:rFonts w:eastAsia="標楷體" w:hint="eastAsia"/>
          <w:color w:val="000000" w:themeColor="text1"/>
        </w:rPr>
        <w:t>證明</w:t>
      </w:r>
      <w:r w:rsidR="00EE5993">
        <w:rPr>
          <w:rFonts w:eastAsia="標楷體" w:hint="eastAsia"/>
          <w:color w:val="000000" w:themeColor="text1"/>
        </w:rPr>
        <w:t>）</w:t>
      </w:r>
      <w:r w:rsidR="006260F2" w:rsidRPr="00592C1C">
        <w:rPr>
          <w:rFonts w:eastAsia="標楷體" w:hint="eastAsia"/>
          <w:color w:val="000000" w:themeColor="text1"/>
        </w:rPr>
        <w:t>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282C58">
        <w:rPr>
          <w:rFonts w:eastAsia="標楷體" w:hint="eastAsia"/>
          <w:b/>
          <w:color w:val="538135" w:themeColor="accent6" w:themeShade="BF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</w:t>
      </w:r>
      <w:r w:rsidR="00EE5993" w:rsidRPr="009C52A6">
        <w:rPr>
          <w:rFonts w:eastAsia="標楷體" w:hint="eastAsia"/>
        </w:rPr>
        <w:t>（</w:t>
      </w:r>
      <w:r w:rsidR="003913B4" w:rsidRPr="009C52A6">
        <w:rPr>
          <w:rFonts w:eastAsia="標楷體" w:hint="eastAsia"/>
        </w:rPr>
        <w:t>須含</w:t>
      </w:r>
      <w:r w:rsidR="003913B4" w:rsidRPr="009C52A6">
        <w:rPr>
          <w:rFonts w:eastAsia="標楷體" w:hint="eastAsia"/>
          <w:b/>
          <w:u w:val="single"/>
        </w:rPr>
        <w:t>兩門或以上課程</w:t>
      </w:r>
      <w:r w:rsidR="00691AA4" w:rsidRPr="009C52A6">
        <w:rPr>
          <w:rFonts w:eastAsia="標楷體" w:hint="eastAsia"/>
        </w:rPr>
        <w:t>，並以</w:t>
      </w:r>
      <w:r w:rsidR="00691AA4" w:rsidRPr="009C52A6">
        <w:rPr>
          <w:rFonts w:eastAsia="標楷體" w:hint="eastAsia"/>
          <w:u w:val="single"/>
        </w:rPr>
        <w:t>當學期課程</w:t>
      </w:r>
      <w:r w:rsidR="00691AA4" w:rsidRPr="009C52A6">
        <w:rPr>
          <w:rFonts w:eastAsia="標楷體" w:hint="eastAsia"/>
        </w:rPr>
        <w:t>為基準</w:t>
      </w:r>
      <w:r w:rsidR="00EE5993" w:rsidRPr="009C52A6">
        <w:rPr>
          <w:rFonts w:eastAsia="標楷體" w:hint="eastAsia"/>
        </w:rPr>
        <w:t>）</w:t>
      </w:r>
      <w:r w:rsidR="006260F2" w:rsidRPr="009C52A6">
        <w:rPr>
          <w:rFonts w:eastAsia="標楷體" w:hint="eastAsia"/>
        </w:rPr>
        <w:t>。</w:t>
      </w:r>
    </w:p>
    <w:p w:rsidR="009C52A6" w:rsidRDefault="009C52A6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</w:t>
      </w:r>
      <w:r w:rsidRPr="00282C58">
        <w:rPr>
          <w:rFonts w:eastAsia="標楷體"/>
          <w:b/>
          <w:color w:val="C45911" w:themeColor="accent2" w:themeShade="BF"/>
          <w:u w:val="single"/>
        </w:rPr>
        <w:t>跨領域就業</w:t>
      </w:r>
      <w:r w:rsidR="00AD4068" w:rsidRPr="00282C58">
        <w:rPr>
          <w:rFonts w:eastAsia="標楷體" w:hint="eastAsia"/>
          <w:b/>
          <w:color w:val="C45911" w:themeColor="accent2" w:themeShade="BF"/>
          <w:u w:val="single"/>
        </w:rPr>
        <w:t>課</w:t>
      </w:r>
      <w:r w:rsidRPr="00282C58">
        <w:rPr>
          <w:rFonts w:eastAsia="標楷體"/>
          <w:b/>
          <w:color w:val="C45911" w:themeColor="accent2" w:themeShade="BF"/>
          <w:u w:val="single"/>
        </w:rPr>
        <w:t>程</w:t>
      </w:r>
      <w:r w:rsidR="00762F07">
        <w:rPr>
          <w:rFonts w:eastAsia="標楷體" w:hint="eastAsia"/>
          <w:color w:val="000000"/>
        </w:rPr>
        <w:t>與運用</w:t>
      </w:r>
      <w:r w:rsidR="00762F07" w:rsidRPr="00282C58">
        <w:rPr>
          <w:rFonts w:eastAsia="標楷體" w:hint="eastAsia"/>
          <w:b/>
          <w:color w:val="C45911" w:themeColor="accent2" w:themeShade="BF"/>
        </w:rPr>
        <w:t>教學創新</w:t>
      </w:r>
      <w:r w:rsidR="00762F07">
        <w:rPr>
          <w:rFonts w:eastAsia="標楷體" w:hint="eastAsia"/>
          <w:color w:val="000000"/>
        </w:rPr>
        <w:t>方式</w:t>
      </w:r>
      <w:r w:rsidR="00762F07" w:rsidRPr="00282C58">
        <w:rPr>
          <w:rFonts w:eastAsia="標楷體" w:hint="eastAsia"/>
          <w:color w:val="C45911" w:themeColor="accent2" w:themeShade="BF"/>
          <w:u w:val="single"/>
        </w:rPr>
        <w:t>進行教學</w:t>
      </w:r>
      <w:r w:rsidR="00762F07">
        <w:rPr>
          <w:rFonts w:eastAsia="標楷體" w:hint="eastAsia"/>
          <w:color w:val="000000"/>
        </w:rPr>
        <w:t>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9C52A6" w:rsidRDefault="009C52A6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1934EF">
        <w:rPr>
          <w:rFonts w:eastAsia="標楷體" w:hint="eastAsia"/>
          <w:kern w:val="0"/>
        </w:rPr>
        <w:t>3</w:t>
      </w:r>
      <w:r w:rsidRPr="002F496B">
        <w:rPr>
          <w:rFonts w:eastAsia="標楷體"/>
          <w:kern w:val="0"/>
        </w:rPr>
        <w:t>年</w:t>
      </w:r>
      <w:r w:rsidR="001934EF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1934EF">
        <w:rPr>
          <w:rFonts w:eastAsia="標楷體" w:hint="eastAsia"/>
          <w:kern w:val="0"/>
        </w:rPr>
        <w:t>3</w:t>
      </w:r>
      <w:r w:rsidRPr="002F496B">
        <w:rPr>
          <w:rFonts w:eastAsia="標楷體"/>
          <w:kern w:val="0"/>
        </w:rPr>
        <w:t>年</w:t>
      </w:r>
      <w:r w:rsidR="001934EF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1934EF">
        <w:rPr>
          <w:rFonts w:eastAsia="標楷體" w:hint="eastAsia"/>
          <w:color w:val="000000" w:themeColor="text1"/>
          <w:highlight w:val="yellow"/>
        </w:rPr>
        <w:t>3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1934EF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1934EF">
        <w:rPr>
          <w:rFonts w:eastAsia="標楷體" w:hint="eastAsia"/>
          <w:color w:val="000000" w:themeColor="text1"/>
          <w:highlight w:val="yellow"/>
        </w:rPr>
        <w:t>15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proofErr w:type="gramStart"/>
      <w:r w:rsidR="001934EF">
        <w:rPr>
          <w:rFonts w:eastAsia="標楷體" w:hint="eastAsia"/>
          <w:color w:val="000000" w:themeColor="text1"/>
          <w:highlight w:val="yellow"/>
        </w:rPr>
        <w:t>一</w:t>
      </w:r>
      <w:proofErr w:type="gramEnd"/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1934EF">
        <w:rPr>
          <w:rFonts w:eastAsia="標楷體" w:hint="eastAsia"/>
        </w:rPr>
        <w:t>3</w:t>
      </w:r>
      <w:r w:rsidR="00FC71D7" w:rsidRPr="00A26DB6">
        <w:rPr>
          <w:rFonts w:eastAsia="標楷體"/>
        </w:rPr>
        <w:t>年</w:t>
      </w:r>
      <w:r w:rsidR="001934EF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1934EF">
        <w:rPr>
          <w:rFonts w:eastAsia="標楷體" w:hint="eastAsia"/>
        </w:rPr>
        <w:t>15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lastRenderedPageBreak/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314B1E">
        <w:rPr>
          <w:rFonts w:eastAsia="標楷體" w:hint="eastAsia"/>
          <w:color w:val="FF0000"/>
          <w:kern w:val="0"/>
          <w:highlight w:val="yellow"/>
        </w:rPr>
        <w:t>112-2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FC71D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  <w:r w:rsidR="0071349B">
        <w:rPr>
          <w:rFonts w:eastAsia="標楷體" w:hint="eastAsia"/>
          <w:sz w:val="26"/>
          <w:szCs w:val="26"/>
        </w:rPr>
        <w:t>:</w:t>
      </w:r>
    </w:p>
    <w:p w:rsidR="00FC71D7" w:rsidRPr="0071349B" w:rsidRDefault="0071349B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71349B">
        <w:rPr>
          <w:rFonts w:eastAsia="標楷體"/>
          <w:color w:val="000000"/>
        </w:rPr>
        <w:t>1.</w:t>
      </w:r>
      <w:r w:rsidR="00FC71D7" w:rsidRPr="0071349B">
        <w:rPr>
          <w:rFonts w:eastAsia="標楷體"/>
          <w:color w:val="000000"/>
        </w:rPr>
        <w:t>計畫補助以發展課程特色之教學相關業務費</w:t>
      </w:r>
      <w:r w:rsidR="00CC7137" w:rsidRPr="0071349B">
        <w:rPr>
          <w:rFonts w:eastAsia="標楷體"/>
          <w:color w:val="000000"/>
        </w:rPr>
        <w:t>為主，詳細金額和項目於申請案件</w:t>
      </w:r>
      <w:r w:rsidR="00FC71D7" w:rsidRPr="0071349B">
        <w:rPr>
          <w:rFonts w:eastAsia="標楷體"/>
          <w:color w:val="000000"/>
        </w:rPr>
        <w:t>審查通過後通知。</w:t>
      </w:r>
    </w:p>
    <w:p w:rsidR="001934EF" w:rsidRPr="0071349B" w:rsidRDefault="008D7A76" w:rsidP="00CC7137">
      <w:pPr>
        <w:spacing w:line="400" w:lineRule="exact"/>
        <w:rPr>
          <w:rFonts w:eastAsia="標楷體"/>
          <w:b/>
        </w:rPr>
      </w:pPr>
      <w:r w:rsidRPr="0071349B">
        <w:rPr>
          <w:rFonts w:eastAsia="標楷體"/>
        </w:rPr>
        <w:t xml:space="preserve"> </w:t>
      </w:r>
      <w:r w:rsidR="00FC71D7" w:rsidRPr="0071349B">
        <w:rPr>
          <w:rFonts w:eastAsia="標楷體"/>
        </w:rPr>
        <w:t xml:space="preserve"> </w:t>
      </w:r>
      <w:r w:rsidR="006260F2" w:rsidRPr="0071349B">
        <w:rPr>
          <w:rFonts w:eastAsia="標楷體"/>
        </w:rPr>
        <w:t xml:space="preserve"> </w:t>
      </w:r>
      <w:r w:rsidR="0007550D" w:rsidRPr="0071349B">
        <w:rPr>
          <w:rFonts w:eastAsia="標楷體"/>
        </w:rPr>
        <w:t xml:space="preserve"> </w:t>
      </w:r>
      <w:r w:rsidR="0071349B" w:rsidRPr="0071349B">
        <w:rPr>
          <w:rFonts w:eastAsia="標楷體"/>
        </w:rPr>
        <w:t>2.</w:t>
      </w:r>
      <w:r w:rsidR="006260F2" w:rsidRPr="0071349B">
        <w:rPr>
          <w:rFonts w:eastAsia="標楷體"/>
        </w:rPr>
        <w:t xml:space="preserve"> </w:t>
      </w:r>
      <w:r w:rsidR="00FC71D7" w:rsidRPr="0071349B">
        <w:rPr>
          <w:rFonts w:eastAsia="標楷體"/>
        </w:rPr>
        <w:t>A</w:t>
      </w:r>
      <w:r w:rsidR="00A03F0E" w:rsidRPr="0071349B">
        <w:rPr>
          <w:rFonts w:eastAsia="標楷體"/>
        </w:rPr>
        <w:t>類教學創新單一課程</w:t>
      </w:r>
      <w:r w:rsidR="001934EF" w:rsidRPr="0071349B">
        <w:rPr>
          <w:rFonts w:eastAsia="標楷體"/>
          <w:b/>
        </w:rPr>
        <w:t>學士班</w:t>
      </w:r>
      <w:r w:rsidR="00FC71D7" w:rsidRPr="0071349B">
        <w:rPr>
          <w:rFonts w:eastAsia="標楷體"/>
        </w:rPr>
        <w:t>每案最高補</w:t>
      </w:r>
      <w:r w:rsidR="005B1BEE" w:rsidRPr="0071349B">
        <w:rPr>
          <w:rFonts w:eastAsia="標楷體"/>
          <w:b/>
        </w:rPr>
        <w:t>6</w:t>
      </w:r>
      <w:r w:rsidRPr="0071349B">
        <w:rPr>
          <w:rFonts w:eastAsia="標楷體"/>
        </w:rPr>
        <w:t>萬元</w:t>
      </w:r>
      <w:r w:rsidR="0071349B" w:rsidRPr="0071349B">
        <w:rPr>
          <w:rFonts w:eastAsia="標楷體"/>
        </w:rPr>
        <w:t>；</w:t>
      </w:r>
      <w:r w:rsidR="001934EF" w:rsidRPr="0071349B">
        <w:rPr>
          <w:rFonts w:eastAsia="標楷體"/>
          <w:b/>
        </w:rPr>
        <w:t>碩士班</w:t>
      </w:r>
      <w:r w:rsidR="001934EF" w:rsidRPr="0071349B">
        <w:rPr>
          <w:rFonts w:eastAsia="標楷體"/>
        </w:rPr>
        <w:t>每案最高補助</w:t>
      </w:r>
      <w:r w:rsidR="001934EF" w:rsidRPr="0071349B">
        <w:rPr>
          <w:rFonts w:eastAsia="標楷體"/>
          <w:b/>
        </w:rPr>
        <w:t>2</w:t>
      </w:r>
    </w:p>
    <w:p w:rsidR="00880682" w:rsidRPr="0071349B" w:rsidRDefault="001934EF" w:rsidP="00CC7137">
      <w:pPr>
        <w:spacing w:line="400" w:lineRule="exact"/>
        <w:rPr>
          <w:rFonts w:eastAsia="標楷體"/>
        </w:rPr>
      </w:pPr>
      <w:r w:rsidRPr="0071349B">
        <w:rPr>
          <w:rFonts w:eastAsia="標楷體"/>
          <w:b/>
        </w:rPr>
        <w:t xml:space="preserve">       </w:t>
      </w:r>
      <w:r w:rsidRPr="0071349B">
        <w:rPr>
          <w:rFonts w:eastAsia="標楷體"/>
          <w:b/>
        </w:rPr>
        <w:t>萬元</w:t>
      </w:r>
      <w:r w:rsidR="006260F2" w:rsidRPr="0071349B">
        <w:rPr>
          <w:rFonts w:eastAsia="標楷體"/>
        </w:rPr>
        <w:t>。</w:t>
      </w:r>
    </w:p>
    <w:p w:rsidR="0007550D" w:rsidRPr="0071349B" w:rsidRDefault="00880682" w:rsidP="00CC7137">
      <w:pPr>
        <w:spacing w:line="400" w:lineRule="exact"/>
        <w:rPr>
          <w:rFonts w:eastAsia="標楷體"/>
        </w:rPr>
      </w:pPr>
      <w:r w:rsidRPr="0071349B">
        <w:rPr>
          <w:rFonts w:eastAsia="標楷體"/>
        </w:rPr>
        <w:t xml:space="preserve">    </w:t>
      </w:r>
      <w:r w:rsidR="0071349B" w:rsidRPr="0071349B">
        <w:rPr>
          <w:rFonts w:eastAsia="標楷體"/>
        </w:rPr>
        <w:t>3.</w:t>
      </w:r>
      <w:r w:rsidR="008D7A76" w:rsidRPr="0071349B">
        <w:rPr>
          <w:rFonts w:eastAsia="標楷體"/>
        </w:rPr>
        <w:t xml:space="preserve"> </w:t>
      </w:r>
      <w:r w:rsidR="00FC71D7" w:rsidRPr="0071349B">
        <w:rPr>
          <w:rFonts w:eastAsia="標楷體"/>
        </w:rPr>
        <w:t>B</w:t>
      </w:r>
      <w:r w:rsidR="008D7A76" w:rsidRPr="0071349B">
        <w:rPr>
          <w:rFonts w:eastAsia="標楷體"/>
        </w:rPr>
        <w:t>類</w:t>
      </w:r>
      <w:r w:rsidR="00A03F0E" w:rsidRPr="0071349B">
        <w:rPr>
          <w:rFonts w:eastAsia="標楷體"/>
        </w:rPr>
        <w:t>教學</w:t>
      </w:r>
      <w:proofErr w:type="gramStart"/>
      <w:r w:rsidR="00A03F0E" w:rsidRPr="0071349B">
        <w:rPr>
          <w:rFonts w:eastAsia="標楷體"/>
        </w:rPr>
        <w:t>創新跨域</w:t>
      </w:r>
      <w:r w:rsidR="00E70C22" w:rsidRPr="0071349B">
        <w:rPr>
          <w:rFonts w:eastAsia="標楷體"/>
        </w:rPr>
        <w:t>課</w:t>
      </w:r>
      <w:r w:rsidR="00FC71D7" w:rsidRPr="0071349B">
        <w:rPr>
          <w:rFonts w:eastAsia="標楷體"/>
        </w:rPr>
        <w:t>程</w:t>
      </w:r>
      <w:proofErr w:type="gramEnd"/>
      <w:r w:rsidR="00FC71D7" w:rsidRPr="0071349B">
        <w:rPr>
          <w:rFonts w:eastAsia="標楷體"/>
        </w:rPr>
        <w:t>每案最高補助</w:t>
      </w:r>
      <w:r w:rsidR="00EF0F87" w:rsidRPr="0071349B">
        <w:rPr>
          <w:rFonts w:eastAsia="標楷體"/>
          <w:b/>
        </w:rPr>
        <w:t>1</w:t>
      </w:r>
      <w:r w:rsidR="0088297B" w:rsidRPr="0071349B">
        <w:rPr>
          <w:rFonts w:eastAsia="標楷體"/>
          <w:b/>
        </w:rPr>
        <w:t>1</w:t>
      </w:r>
      <w:r w:rsidR="008D7A76" w:rsidRPr="0071349B">
        <w:rPr>
          <w:rFonts w:eastAsia="標楷體"/>
        </w:rPr>
        <w:t>萬元</w:t>
      </w:r>
      <w:r w:rsidR="006260F2" w:rsidRPr="0071349B">
        <w:rPr>
          <w:rFonts w:eastAsia="標楷體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304B5D" w:rsidRDefault="00FC71D7" w:rsidP="00304B5D">
      <w:pPr>
        <w:rPr>
          <w:rFonts w:ascii="標楷體" w:eastAsia="標楷體" w:hAnsi="標楷體"/>
          <w:b/>
          <w:color w:val="000000"/>
        </w:rPr>
      </w:pPr>
      <w:r w:rsidRPr="00CC7137">
        <w:rPr>
          <w:rFonts w:eastAsia="標楷體" w:hint="eastAsia"/>
          <w:b/>
          <w:sz w:val="28"/>
          <w:szCs w:val="26"/>
        </w:rPr>
        <w:t>肆</w:t>
      </w: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800"/>
        <w:jc w:val="both"/>
        <w:rPr>
          <w:rFonts w:ascii="標楷體" w:eastAsia="標楷體" w:hAnsi="標楷體"/>
        </w:rPr>
      </w:pPr>
      <w:r w:rsidRPr="004B62DE">
        <w:rPr>
          <w:rFonts w:ascii="標楷體" w:eastAsia="標楷體" w:hAnsi="標楷體" w:hint="eastAsia"/>
          <w:color w:val="FF0000"/>
          <w:sz w:val="40"/>
          <w:szCs w:val="40"/>
          <w:highlight w:val="cyan"/>
        </w:rPr>
        <w:t>本校</w:t>
      </w:r>
      <w:r w:rsidR="004B62DE" w:rsidRPr="004B62DE">
        <w:rPr>
          <w:rFonts w:ascii="標楷體" w:eastAsia="標楷體" w:hAnsi="標楷體" w:hint="eastAsia"/>
          <w:color w:val="FF0000"/>
          <w:sz w:val="40"/>
          <w:szCs w:val="40"/>
          <w:highlight w:val="cyan"/>
        </w:rPr>
        <w:t>為研究與創新教學之綜合型大學</w:t>
      </w:r>
      <w:r w:rsidRPr="004B62DE">
        <w:rPr>
          <w:rFonts w:ascii="標楷體" w:eastAsia="標楷體" w:hAnsi="標楷體" w:hint="eastAsia"/>
          <w:color w:val="FF0000"/>
          <w:highlight w:val="cyan"/>
        </w:rPr>
        <w:t>，</w:t>
      </w:r>
      <w:r w:rsidRPr="006563F7">
        <w:rPr>
          <w:rFonts w:ascii="標楷體" w:eastAsia="標楷體" w:hAnsi="標楷體" w:hint="eastAsia"/>
        </w:rPr>
        <w:t>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Pr="009B4876" w:rsidRDefault="00892F4A" w:rsidP="009C52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p w:rsidR="004B62DE" w:rsidRPr="002C5E1F" w:rsidRDefault="004B62DE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682624</wp:posOffset>
                </wp:positionV>
                <wp:extent cx="5267325" cy="1538605"/>
                <wp:effectExtent l="0" t="0" r="28575" b="23495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5386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E485C" w:rsidRPr="00282C58" w:rsidRDefault="009E485C" w:rsidP="00282C58">
                            <w:pPr>
                              <w:spacing w:line="400" w:lineRule="exact"/>
                              <w:ind w:leftChars="200" w:left="480"/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注意事項</w:t>
                            </w:r>
                            <w:bookmarkStart w:id="0" w:name="_GoBack"/>
                            <w:bookmarkEnd w:id="0"/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：</w:t>
                            </w:r>
                          </w:p>
                          <w:p w:rsidR="009E485C" w:rsidRPr="00282C58" w:rsidRDefault="009E485C" w:rsidP="00282C58">
                            <w:pPr>
                              <w:spacing w:line="400" w:lineRule="exact"/>
                              <w:ind w:leftChars="200" w:left="480"/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</w:pPr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本計畫採用外審機制，依據審查意見、評分及以往執行計畫表現來核定經費補助，對於撰寫計畫書可參閱以下成果報告書，感謝您。</w:t>
                            </w:r>
                          </w:p>
                          <w:p w:rsidR="009E485C" w:rsidRPr="00282C58" w:rsidRDefault="009E485C" w:rsidP="00282C58">
                            <w:pPr>
                              <w:spacing w:line="400" w:lineRule="exact"/>
                              <w:ind w:leftChars="200" w:left="480"/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</w:pPr>
                            <w:r w:rsidRPr="00282C58"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  <w:t>https://teaching.ndhu.edu.tw/files/11-1095-15653-1.php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6" o:spid="_x0000_s1026" style="position:absolute;left:0;text-align:left;margin-left:14.25pt;margin-top:53.75pt;width:414.75pt;height:1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" filled="f" strokecolor="#ed7d31 [3205]">
                <v:textbox>
                  <w:txbxContent>
                    <w:p w:rsidR="009E485C" w:rsidRPr="00282C58" w:rsidRDefault="009E485C" w:rsidP="00282C58">
                      <w:pPr>
                        <w:spacing w:line="400" w:lineRule="exact"/>
                        <w:ind w:leftChars="200" w:left="480"/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注意事項</w:t>
                      </w:r>
                      <w:bookmarkStart w:id="1" w:name="_GoBack"/>
                      <w:bookmarkEnd w:id="1"/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：</w:t>
                      </w:r>
                    </w:p>
                    <w:p w:rsidR="009E485C" w:rsidRPr="00282C58" w:rsidRDefault="009E485C" w:rsidP="00282C58">
                      <w:pPr>
                        <w:spacing w:line="400" w:lineRule="exact"/>
                        <w:ind w:leftChars="200" w:left="480"/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</w:pPr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本計畫採用外審機制，依據審查意見、評分及以往執行計畫表現來核定經費補助，對於撰寫計畫書可參閱以下成果報告書，感謝您。</w:t>
                      </w:r>
                    </w:p>
                    <w:p w:rsidR="009E485C" w:rsidRPr="00282C58" w:rsidRDefault="009E485C" w:rsidP="00282C58">
                      <w:pPr>
                        <w:spacing w:line="400" w:lineRule="exact"/>
                        <w:ind w:leftChars="200" w:left="480"/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</w:pPr>
                      <w:r w:rsidRPr="00282C58"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  <w:t>https://teaching.ndhu.edu.tw/files/11-1095-15653-1.php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314B1E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9B7DC3" w:rsidTr="00AF409E">
        <w:tc>
          <w:tcPr>
            <w:tcW w:w="1413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7513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AF409E">
        <w:tc>
          <w:tcPr>
            <w:tcW w:w="1413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513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822B2C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AF409E">
        <w:tc>
          <w:tcPr>
            <w:tcW w:w="1413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7513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AF409E">
        <w:tc>
          <w:tcPr>
            <w:tcW w:w="1413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7513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  <w:tr w:rsidR="00AF409E" w:rsidTr="00BB6A46">
        <w:tc>
          <w:tcPr>
            <w:tcW w:w="1413" w:type="dxa"/>
            <w:shd w:val="clear" w:color="auto" w:fill="FFFFFF" w:themeFill="background1"/>
          </w:tcPr>
          <w:p w:rsidR="00AF409E" w:rsidRDefault="00AF409E" w:rsidP="00DD75FD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7513" w:type="dxa"/>
          </w:tcPr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60325</wp:posOffset>
                      </wp:positionV>
                      <wp:extent cx="23812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175.7pt;margin-top:4.75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" strokecolor="white [3212]">
                      <v:textbox style="mso-fit-shape-to-text:t">
                        <w:txbxContent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9E485C" w:rsidRPr="00AF409E" w:rsidRDefault="009E485C" w:rsidP="00AF409E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 w:rsidR="006362D3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9C52A6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</w:p>
    <w:p w:rsidR="00EB309F" w:rsidRPr="005F3AEE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04B5D" w:rsidRDefault="00304B5D" w:rsidP="00304B5D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</w:t>
      </w:r>
      <w:r w:rsidR="00156CB7" w:rsidRPr="00304B5D">
        <w:rPr>
          <w:rFonts w:ascii="標楷體" w:eastAsia="標楷體" w:hAnsi="標楷體" w:hint="eastAsia"/>
        </w:rPr>
        <w:t>分析</w:t>
      </w:r>
      <w:r w:rsidR="0007550D" w:rsidRPr="00304B5D">
        <w:rPr>
          <w:rFonts w:ascii="標楷體" w:eastAsia="標楷體" w:hAnsi="標楷體" w:hint="eastAsia"/>
        </w:rPr>
        <w:t>市場趨勢與本課程</w:t>
      </w:r>
      <w:r w:rsidR="00BA4B48" w:rsidRPr="00304B5D">
        <w:rPr>
          <w:rFonts w:ascii="標楷體" w:eastAsia="標楷體" w:hAnsi="標楷體" w:hint="eastAsia"/>
        </w:rPr>
        <w:t>專業</w:t>
      </w:r>
      <w:r w:rsidR="00156CB7" w:rsidRPr="00304B5D">
        <w:rPr>
          <w:rFonts w:ascii="標楷體" w:eastAsia="標楷體" w:hAnsi="標楷體" w:hint="eastAsia"/>
        </w:rPr>
        <w:t>能力之關聯性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9C52A6" w:rsidP="00CC7137">
      <w:pPr>
        <w:spacing w:line="240" w:lineRule="atLeast"/>
        <w:rPr>
          <w:rFonts w:ascii="標楷體" w:eastAsia="標楷體" w:hAnsi="標楷體"/>
        </w:rPr>
      </w:pPr>
    </w:p>
    <w:p w:rsidR="003E03AF" w:rsidRPr="00CC7137" w:rsidRDefault="003E03A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304B5D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CC7137" w:rsidRPr="009C52A6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敬請勾選欲培育學生</w:t>
      </w:r>
      <w:r w:rsidR="003555F4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之</w:t>
      </w:r>
      <w:r w:rsidR="00304B5D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能力(敬請選擇三項重點)</w:t>
      </w:r>
    </w:p>
    <w:p w:rsidR="00ED613B" w:rsidRPr="00CC7137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如安排與課程內容相關之校內外教學活動，</w:t>
      </w:r>
      <w:proofErr w:type="gramStart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請敘明</w:t>
      </w:r>
      <w:proofErr w:type="gramEnd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活動之性質、合作機構名稱、時間之規劃、場地之妥適性及課程進行之安全措施等</w:t>
      </w:r>
      <w:r w:rsidR="00304B5D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，以及本課程如何透過多元教學活動進行培養學生八大能力</w:t>
      </w:r>
      <w:r w:rsidR="00EB309F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</w:t>
      </w:r>
      <w:r w:rsidRPr="00822B2C">
        <w:rPr>
          <w:rFonts w:eastAsia="標楷體" w:hint="eastAsia"/>
          <w:b/>
          <w:color w:val="808080" w:themeColor="background1" w:themeShade="80"/>
          <w:sz w:val="22"/>
        </w:rPr>
        <w:t>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282C58">
        <w:rPr>
          <w:rFonts w:eastAsia="標楷體" w:hint="eastAsia"/>
          <w:b/>
          <w:color w:val="A6A6A6" w:themeColor="background1" w:themeShade="A6"/>
          <w:sz w:val="22"/>
        </w:rPr>
        <w:t>創意、創新、</w:t>
      </w:r>
      <w:proofErr w:type="gramStart"/>
      <w:r w:rsidR="005E0AAF" w:rsidRPr="00282C58">
        <w:rPr>
          <w:rFonts w:eastAsia="標楷體" w:hint="eastAsia"/>
          <w:b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7B6985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Pr="00F11811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86DBC" w:rsidRPr="00CC7137" w:rsidRDefault="00886DBC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886DBC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D75FD" w:rsidRPr="003C15DF" w:rsidTr="009C52A6">
        <w:tc>
          <w:tcPr>
            <w:tcW w:w="2263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9C52A6">
        <w:tc>
          <w:tcPr>
            <w:tcW w:w="2263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  <w:r w:rsidR="005B1BEE" w:rsidRPr="003C15DF">
              <w:rPr>
                <w:rFonts w:eastAsia="標楷體"/>
                <w:color w:val="A6A6A6" w:themeColor="background1" w:themeShade="A6"/>
              </w:rPr>
              <w:t xml:space="preserve"> □</w:t>
            </w:r>
            <w:r w:rsidR="005B1BEE"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="005B1BEE"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1BEE"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5B1BEE" w:rsidRPr="003C15DF" w:rsidTr="009C52A6">
        <w:tc>
          <w:tcPr>
            <w:tcW w:w="2263" w:type="dxa"/>
          </w:tcPr>
          <w:p w:rsidR="005B1BEE" w:rsidRPr="005B1BEE" w:rsidRDefault="005B1BEE" w:rsidP="00ED613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237" w:type="dxa"/>
          </w:tcPr>
          <w:p w:rsidR="006362D3" w:rsidRPr="00B542D4" w:rsidRDefault="00B542D4" w:rsidP="006362D3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5C" w:rsidRPr="00B542D4" w:rsidRDefault="009E485C" w:rsidP="00B542D4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9E485C" w:rsidRPr="00B542D4" w:rsidRDefault="009E485C" w:rsidP="00B542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0.95pt;margin-top:.85pt;width:185.9pt;height:4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" strokecolor="white [3212]">
                      <v:textbox>
                        <w:txbxContent>
                          <w:p w:rsidR="009E485C" w:rsidRPr="00B542D4" w:rsidRDefault="009E485C" w:rsidP="00B542D4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9E485C" w:rsidRPr="00B542D4" w:rsidRDefault="009E485C" w:rsidP="00B542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62D3"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6362D3"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="006362D3" w:rsidRPr="00B542D4">
              <w:rPr>
                <w:rFonts w:eastAsia="標楷體" w:hint="eastAsia"/>
                <w:color w:val="000000" w:themeColor="text1"/>
              </w:rPr>
              <w:t>/</w:t>
            </w:r>
            <w:r w:rsidR="006362D3"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5B1BEE" w:rsidRPr="00B542D4" w:rsidRDefault="006362D3" w:rsidP="006362D3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="00B542D4" w:rsidRPr="00B542D4">
              <w:rPr>
                <w:rFonts w:eastAsia="標楷體" w:hint="eastAsia"/>
                <w:color w:val="000000" w:themeColor="text1"/>
              </w:rPr>
              <w:t>軟體</w:t>
            </w:r>
            <w:r w:rsidR="00B542D4"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7B6985" w:rsidRDefault="007B6985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7B6985" w:rsidRPr="00054F65" w:rsidRDefault="007B698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162FD0" w:rsidRPr="00CC7137" w:rsidRDefault="00162FD0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2F1E82">
      <w:pPr>
        <w:rPr>
          <w:rFonts w:eastAsia="標楷體" w:hAnsi="標楷體"/>
          <w:color w:val="000000"/>
        </w:rPr>
      </w:pPr>
    </w:p>
    <w:p w:rsidR="003E03AF" w:rsidRDefault="003E03AF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2F1E82" w:rsidRDefault="002F1E82" w:rsidP="002F1E82">
      <w:pPr>
        <w:rPr>
          <w:rFonts w:eastAsia="標楷體" w:hAnsi="標楷體"/>
          <w:color w:val="000000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經費項目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單價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數量</w:t>
            </w:r>
          </w:p>
        </w:tc>
        <w:tc>
          <w:tcPr>
            <w:tcW w:w="1269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總價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用途簡要</w:t>
            </w:r>
            <w:r w:rsidRPr="00333380">
              <w:rPr>
                <w:rFonts w:eastAsia="標楷體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校外講師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6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</w:p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校內講師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1180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162FD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二代</w:t>
            </w:r>
            <w:r w:rsidR="00E34783" w:rsidRPr="00162FD0">
              <w:rPr>
                <w:rFonts w:eastAsia="標楷體" w:hint="eastAsia"/>
                <w:color w:val="767171" w:themeColor="background2" w:themeShade="80"/>
              </w:rPr>
              <w:t>補充保費</w:t>
            </w:r>
          </w:p>
        </w:tc>
        <w:tc>
          <w:tcPr>
            <w:tcW w:w="2694" w:type="dxa"/>
            <w:gridSpan w:val="2"/>
          </w:tcPr>
          <w:p w:rsidR="00611407" w:rsidRPr="00162FD0" w:rsidRDefault="008A26C4" w:rsidP="00ED613B">
            <w:pPr>
              <w:spacing w:line="240" w:lineRule="atLeast"/>
              <w:jc w:val="center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14,000*2.11</w:t>
            </w:r>
            <w:r w:rsidR="00611407" w:rsidRPr="00162FD0">
              <w:rPr>
                <w:rFonts w:eastAsia="標楷體" w:hint="eastAsia"/>
                <w:color w:val="767171" w:themeColor="background2" w:themeShade="80"/>
              </w:rPr>
              <w:t>%</w:t>
            </w:r>
          </w:p>
        </w:tc>
        <w:tc>
          <w:tcPr>
            <w:tcW w:w="1269" w:type="dxa"/>
          </w:tcPr>
          <w:p w:rsidR="00611407" w:rsidRPr="00162FD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2</w:t>
            </w:r>
            <w:r w:rsidR="008A26C4" w:rsidRPr="00162FD0">
              <w:rPr>
                <w:rFonts w:eastAsia="標楷體" w:hint="eastAsia"/>
                <w:color w:val="767171" w:themeColor="background2" w:themeShade="80"/>
              </w:rPr>
              <w:t>96</w:t>
            </w:r>
          </w:p>
        </w:tc>
        <w:tc>
          <w:tcPr>
            <w:tcW w:w="2841" w:type="dxa"/>
          </w:tcPr>
          <w:p w:rsidR="00611407" w:rsidRPr="00333380" w:rsidRDefault="00E34783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鐘點費之二代健保補充保費</w:t>
            </w:r>
          </w:p>
        </w:tc>
      </w:tr>
      <w:tr w:rsidR="00DC70CE" w:rsidRPr="000A20DE" w:rsidTr="0086202C">
        <w:tc>
          <w:tcPr>
            <w:tcW w:w="170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交通費</w:t>
            </w:r>
          </w:p>
        </w:tc>
        <w:tc>
          <w:tcPr>
            <w:tcW w:w="1514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440</w:t>
            </w:r>
          </w:p>
        </w:tc>
        <w:tc>
          <w:tcPr>
            <w:tcW w:w="1180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880</w:t>
            </w:r>
          </w:p>
        </w:tc>
        <w:tc>
          <w:tcPr>
            <w:tcW w:w="284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住宿費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8D292F">
              <w:rPr>
                <w:rFonts w:eastAsia="標楷體" w:hint="eastAsia"/>
                <w:color w:val="767171" w:themeColor="background2" w:themeShade="80"/>
              </w:rPr>
              <w:t>6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50676E" w:rsidRPr="0033338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3,2</w:t>
            </w:r>
            <w:r w:rsidR="0050676E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講師住宿費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(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實報實銷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車租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16,0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3C15D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戶外教學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之租車費</w:t>
            </w:r>
            <w:r w:rsidR="00AF409E">
              <w:rPr>
                <w:rFonts w:eastAsia="標楷體" w:hint="eastAsia"/>
                <w:color w:val="767171" w:themeColor="background2" w:themeShade="80"/>
              </w:rPr>
              <w:t>(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勿編列計程車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餐費</w:t>
            </w:r>
          </w:p>
        </w:tc>
        <w:tc>
          <w:tcPr>
            <w:tcW w:w="1514" w:type="dxa"/>
          </w:tcPr>
          <w:p w:rsidR="0050676E" w:rsidRPr="00333380" w:rsidRDefault="001778DA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1180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,000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333380" w:rsidRDefault="007B698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>
              <w:rPr>
                <w:rFonts w:eastAsia="標楷體" w:hint="eastAsia"/>
                <w:color w:val="767171" w:themeColor="background2" w:themeShade="80"/>
              </w:rPr>
              <w:t>旅平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費</w:t>
            </w:r>
            <w:proofErr w:type="gramEnd"/>
          </w:p>
        </w:tc>
        <w:tc>
          <w:tcPr>
            <w:tcW w:w="1514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30</w:t>
            </w:r>
          </w:p>
        </w:tc>
        <w:tc>
          <w:tcPr>
            <w:tcW w:w="1180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1,200</w:t>
            </w:r>
          </w:p>
        </w:tc>
        <w:tc>
          <w:tcPr>
            <w:tcW w:w="2841" w:type="dxa"/>
          </w:tcPr>
          <w:p w:rsidR="00140C55" w:rsidRPr="00333380" w:rsidRDefault="00DC52BC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辦公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文具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</w:p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耗材</w:t>
            </w:r>
          </w:p>
        </w:tc>
        <w:tc>
          <w:tcPr>
            <w:tcW w:w="1514" w:type="dxa"/>
          </w:tcPr>
          <w:p w:rsidR="00EB309F" w:rsidRPr="0033338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300</w:t>
            </w:r>
          </w:p>
        </w:tc>
        <w:tc>
          <w:tcPr>
            <w:tcW w:w="1180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</w:t>
            </w:r>
          </w:p>
        </w:tc>
        <w:tc>
          <w:tcPr>
            <w:tcW w:w="1269" w:type="dxa"/>
          </w:tcPr>
          <w:p w:rsidR="00EB309F" w:rsidRPr="0033338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3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,000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預購置碳粉匣、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A4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紙請先上綠色採購網查詢相關</w:t>
            </w:r>
            <w:r w:rsidRPr="00333380">
              <w:rPr>
                <w:rFonts w:eastAsia="標楷體" w:hint="eastAsia"/>
                <w:b/>
                <w:color w:val="767171" w:themeColor="background2" w:themeShade="80"/>
                <w:sz w:val="20"/>
                <w:szCs w:val="20"/>
              </w:rPr>
              <w:t>環保標章編號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印刷費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20</w:t>
            </w:r>
          </w:p>
        </w:tc>
        <w:tc>
          <w:tcPr>
            <w:tcW w:w="1180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800</w:t>
            </w:r>
          </w:p>
        </w:tc>
        <w:tc>
          <w:tcPr>
            <w:tcW w:w="2841" w:type="dxa"/>
          </w:tcPr>
          <w:p w:rsidR="0050676E" w:rsidRPr="00333380" w:rsidRDefault="007B6985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課程資料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工讀金</w:t>
            </w:r>
          </w:p>
        </w:tc>
        <w:tc>
          <w:tcPr>
            <w:tcW w:w="1514" w:type="dxa"/>
          </w:tcPr>
          <w:p w:rsidR="00EB309F" w:rsidRPr="00333380" w:rsidRDefault="003555F4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1934EF">
              <w:rPr>
                <w:rFonts w:eastAsia="標楷體" w:hint="eastAsia"/>
                <w:color w:val="767171" w:themeColor="background2" w:themeShade="80"/>
              </w:rPr>
              <w:t>83</w:t>
            </w:r>
          </w:p>
        </w:tc>
        <w:tc>
          <w:tcPr>
            <w:tcW w:w="1180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25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小時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>
              <w:rPr>
                <w:rFonts w:eastAsia="標楷體" w:hint="eastAsia"/>
                <w:color w:val="767171" w:themeColor="background2" w:themeShade="80"/>
              </w:rPr>
              <w:t>2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1934E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9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>
              <w:rPr>
                <w:rFonts w:eastAsia="標楷體" w:hint="eastAsia"/>
                <w:color w:val="767171" w:themeColor="background2" w:themeShade="80"/>
              </w:rPr>
              <w:t>150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 w:rsidRPr="00162FD0">
              <w:rPr>
                <w:rFonts w:eastAsia="標楷體" w:hint="eastAsia"/>
                <w:color w:val="767171" w:themeColor="background2" w:themeShade="80"/>
              </w:rPr>
              <w:t>勞</w:t>
            </w:r>
            <w:proofErr w:type="gramEnd"/>
            <w:r w:rsidRPr="00162FD0">
              <w:rPr>
                <w:rFonts w:eastAsia="標楷體" w:hint="eastAsia"/>
                <w:color w:val="767171" w:themeColor="background2" w:themeShade="80"/>
              </w:rPr>
              <w:t>健保及勞退</w:t>
            </w:r>
          </w:p>
        </w:tc>
        <w:tc>
          <w:tcPr>
            <w:tcW w:w="1514" w:type="dxa"/>
          </w:tcPr>
          <w:p w:rsidR="00EB309F" w:rsidRPr="00162FD0" w:rsidRDefault="001934E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1</w:t>
            </w:r>
            <w:r w:rsidR="00282C58">
              <w:rPr>
                <w:rFonts w:eastAsia="標楷體" w:hint="eastAsia"/>
                <w:color w:val="767171" w:themeColor="background2" w:themeShade="80"/>
              </w:rPr>
              <w:t>,</w:t>
            </w:r>
            <w:r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1180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人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/</w:t>
            </w:r>
            <w:r w:rsidR="002F1E82" w:rsidRPr="00162FD0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162FD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*</w:t>
            </w:r>
            <w:r w:rsidR="00333380" w:rsidRPr="00162FD0">
              <w:rPr>
                <w:rFonts w:eastAsia="標楷體" w:hint="eastAsia"/>
                <w:color w:val="767171" w:themeColor="background2" w:themeShade="80"/>
              </w:rPr>
              <w:t>教師申請之三創計畫負擔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D292F">
              <w:rPr>
                <w:rFonts w:eastAsia="標楷體" w:hint="eastAsia"/>
              </w:rPr>
              <w:t>3,526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71349B" w:rsidRDefault="00822B2C" w:rsidP="00ED613B">
      <w:pPr>
        <w:spacing w:line="240" w:lineRule="exact"/>
        <w:rPr>
          <w:rFonts w:eastAsia="標楷體"/>
          <w:u w:val="single"/>
        </w:rPr>
      </w:pPr>
      <w:r w:rsidRPr="0071349B">
        <w:rPr>
          <w:rFonts w:eastAsia="標楷體" w:hint="eastAsia"/>
          <w:b/>
          <w:highlight w:val="green"/>
        </w:rPr>
        <w:t>學士</w:t>
      </w:r>
      <w:r>
        <w:rPr>
          <w:rFonts w:eastAsia="標楷體" w:hint="eastAsia"/>
        </w:rPr>
        <w:t>班</w:t>
      </w:r>
      <w:r w:rsidR="00EB309F" w:rsidRPr="000A20DE">
        <w:rPr>
          <w:rFonts w:eastAsia="標楷體"/>
        </w:rPr>
        <w:t>經費編列</w:t>
      </w:r>
      <w:r w:rsidR="00EB309F">
        <w:rPr>
          <w:rFonts w:eastAsia="標楷體" w:hint="eastAsia"/>
        </w:rPr>
        <w:t>至多</w:t>
      </w:r>
      <w:r w:rsidR="00162FD0" w:rsidRPr="00822B2C">
        <w:rPr>
          <w:rFonts w:eastAsia="標楷體" w:hint="eastAsia"/>
          <w:b/>
          <w:highlight w:val="green"/>
        </w:rPr>
        <w:t>6</w:t>
      </w:r>
      <w:r w:rsidR="00EB309F" w:rsidRPr="00822B2C">
        <w:rPr>
          <w:rFonts w:eastAsia="標楷體"/>
          <w:b/>
          <w:highlight w:val="green"/>
        </w:rPr>
        <w:t>萬元</w:t>
      </w:r>
      <w:r w:rsidR="0071349B">
        <w:rPr>
          <w:rFonts w:eastAsia="標楷體" w:hint="eastAsia"/>
          <w:b/>
          <w:highlight w:val="green"/>
        </w:rPr>
        <w:t>；</w:t>
      </w:r>
      <w:r w:rsidRPr="00F36FB1">
        <w:rPr>
          <w:rFonts w:eastAsia="標楷體" w:hint="eastAsia"/>
          <w:b/>
          <w:highlight w:val="yellow"/>
        </w:rPr>
        <w:t>碩士班</w:t>
      </w:r>
      <w:r>
        <w:rPr>
          <w:rFonts w:eastAsia="標楷體" w:hint="eastAsia"/>
        </w:rPr>
        <w:t>經費至多編列</w:t>
      </w:r>
      <w:r w:rsidRPr="00822B2C">
        <w:rPr>
          <w:rFonts w:eastAsia="標楷體" w:hint="eastAsia"/>
          <w:b/>
          <w:highlight w:val="yellow"/>
        </w:rPr>
        <w:t>2</w:t>
      </w:r>
      <w:r w:rsidRPr="00822B2C">
        <w:rPr>
          <w:rFonts w:eastAsia="標楷體" w:hint="eastAsia"/>
          <w:b/>
          <w:highlight w:val="yellow"/>
        </w:rPr>
        <w:t>萬</w:t>
      </w:r>
      <w:r w:rsidR="00EB309F" w:rsidRPr="000A20DE">
        <w:rPr>
          <w:rFonts w:eastAsia="標楷體"/>
        </w:rPr>
        <w:t>，</w:t>
      </w:r>
      <w:r w:rsidR="0007550D" w:rsidRPr="0071349B">
        <w:rPr>
          <w:rFonts w:eastAsia="標楷體"/>
          <w:b/>
          <w:color w:val="FF0000"/>
          <w:u w:val="single"/>
        </w:rPr>
        <w:t>勿編</w:t>
      </w:r>
      <w:r w:rsidR="0007550D" w:rsidRPr="0071349B">
        <w:rPr>
          <w:rFonts w:eastAsia="標楷體"/>
          <w:u w:val="single"/>
        </w:rPr>
        <w:t>列</w:t>
      </w:r>
      <w:r w:rsidR="0007550D" w:rsidRPr="009C34FD">
        <w:rPr>
          <w:rFonts w:eastAsia="標楷體"/>
          <w:color w:val="FF0000"/>
          <w:u w:val="single"/>
        </w:rPr>
        <w:t>設備費</w:t>
      </w:r>
      <w:r w:rsidR="0007550D" w:rsidRPr="009C34FD">
        <w:rPr>
          <w:rFonts w:eastAsia="標楷體" w:hint="eastAsia"/>
          <w:color w:val="FF0000"/>
          <w:u w:val="single"/>
        </w:rPr>
        <w:t>、</w:t>
      </w:r>
      <w:r w:rsidR="00376EAC" w:rsidRPr="009C34FD">
        <w:rPr>
          <w:rFonts w:eastAsia="標楷體" w:hint="eastAsia"/>
          <w:color w:val="FF0000"/>
          <w:u w:val="single"/>
        </w:rPr>
        <w:t>維修費、</w:t>
      </w:r>
      <w:r w:rsidR="00586252" w:rsidRPr="009C34FD">
        <w:rPr>
          <w:rFonts w:eastAsia="標楷體" w:hint="eastAsia"/>
          <w:color w:val="FF0000"/>
          <w:u w:val="single"/>
        </w:rPr>
        <w:t>書籍、</w:t>
      </w:r>
      <w:r w:rsidR="0007550D" w:rsidRPr="009C34FD">
        <w:rPr>
          <w:rFonts w:eastAsia="標楷體" w:hint="eastAsia"/>
          <w:color w:val="FF0000"/>
          <w:u w:val="single"/>
        </w:rPr>
        <w:t>禮品費、獎勵金</w:t>
      </w:r>
      <w:r w:rsidR="00586252" w:rsidRPr="009C34FD">
        <w:rPr>
          <w:rFonts w:eastAsia="標楷體" w:hint="eastAsia"/>
          <w:color w:val="FF0000"/>
          <w:u w:val="single"/>
        </w:rPr>
        <w:t>、場地租借費</w:t>
      </w:r>
      <w:r w:rsidR="00586252" w:rsidRPr="0071349B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B32F54" w:rsidRPr="00314B1E" w:rsidRDefault="00EB309F" w:rsidP="00314B1E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</w:t>
      </w:r>
      <w:r w:rsidRPr="00822B2C">
        <w:rPr>
          <w:shd w:val="pct15" w:color="auto" w:fill="FFFFFF"/>
        </w:rPr>
        <w:t>myeee@gms.ndhu.edu.tw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Pr="00E3184E" w:rsidRDefault="00314B1E" w:rsidP="00886DBC">
      <w:pPr>
        <w:widowControl/>
        <w:ind w:left="193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112-2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類</w:t>
      </w:r>
      <w:r w:rsidR="003B79D6" w:rsidRPr="00E3184E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E3184E">
        <w:rPr>
          <w:rFonts w:eastAsia="標楷體" w:hint="eastAsia"/>
          <w:b/>
          <w:sz w:val="32"/>
          <w:szCs w:val="32"/>
        </w:rPr>
        <w:t>創新</w:t>
      </w:r>
      <w:r w:rsidR="003225E4" w:rsidRPr="00E3184E">
        <w:rPr>
          <w:rFonts w:eastAsia="標楷體"/>
          <w:b/>
          <w:sz w:val="32"/>
          <w:szCs w:val="32"/>
        </w:rPr>
        <w:t>跨域</w:t>
      </w:r>
      <w:r w:rsidR="003225E4" w:rsidRPr="00E3184E">
        <w:rPr>
          <w:rFonts w:eastAsia="標楷體" w:hint="eastAsia"/>
          <w:b/>
          <w:sz w:val="32"/>
          <w:szCs w:val="32"/>
        </w:rPr>
        <w:t>課</w:t>
      </w:r>
      <w:r w:rsidR="003225E4" w:rsidRPr="00E3184E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B7DC3" w:rsidTr="00F11811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379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F11811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913B4" w:rsidTr="00F11811">
        <w:tc>
          <w:tcPr>
            <w:tcW w:w="2405" w:type="dxa"/>
          </w:tcPr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跨領域學程名稱</w:t>
            </w:r>
          </w:p>
        </w:tc>
        <w:tc>
          <w:tcPr>
            <w:tcW w:w="6379" w:type="dxa"/>
          </w:tcPr>
          <w:p w:rsidR="003913B4" w:rsidRDefault="003913B4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7C7770" w:rsidTr="00F11811">
        <w:tc>
          <w:tcPr>
            <w:tcW w:w="2405" w:type="dxa"/>
          </w:tcPr>
          <w:p w:rsidR="007C7770" w:rsidRPr="009C52A6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課程名稱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&amp;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課程代碼</w:t>
            </w:r>
          </w:p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(</w:t>
            </w:r>
            <w:r w:rsidRPr="009C52A6">
              <w:rPr>
                <w:rFonts w:eastAsia="標楷體" w:hint="eastAsia"/>
                <w:color w:val="000000" w:themeColor="text1"/>
              </w:rPr>
              <w:t>至少含兩門或以上課程</w:t>
            </w:r>
            <w:r w:rsidRPr="009C52A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F11811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F11811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F11811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379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AF409E" w:rsidTr="00BB6A46">
        <w:trPr>
          <w:trHeight w:val="371"/>
        </w:trPr>
        <w:tc>
          <w:tcPr>
            <w:tcW w:w="2405" w:type="dxa"/>
            <w:shd w:val="clear" w:color="auto" w:fill="FFFFFF" w:themeFill="background1"/>
          </w:tcPr>
          <w:p w:rsidR="00AF409E" w:rsidRDefault="00AF409E" w:rsidP="00AF409E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6379" w:type="dxa"/>
          </w:tcPr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18EB8B" wp14:editId="1E111FD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64135</wp:posOffset>
                      </wp:positionV>
                      <wp:extent cx="2133600" cy="1404620"/>
                      <wp:effectExtent l="0" t="0" r="19050" b="1397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9E485C" w:rsidRPr="00AF409E" w:rsidRDefault="009E485C" w:rsidP="00AF40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18EB8B" id="_x0000_s1029" type="#_x0000_t202" style="position:absolute;margin-left:150.85pt;margin-top:5.0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" strokecolor="white [3212]">
                      <v:textbox style="mso-fit-shape-to-text:t">
                        <w:txbxContent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9E485C" w:rsidRPr="00AF409E" w:rsidRDefault="009E485C" w:rsidP="00AF409E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9E485C" w:rsidRPr="00AF409E" w:rsidRDefault="009E485C" w:rsidP="00AF4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 w:rsidR="00162FD0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F11811" w:rsidRDefault="00F11811" w:rsidP="00D87E8F">
      <w:pPr>
        <w:spacing w:line="280" w:lineRule="exact"/>
        <w:rPr>
          <w:rFonts w:eastAsia="標楷體"/>
          <w:b/>
          <w:sz w:val="28"/>
          <w:szCs w:val="28"/>
        </w:rPr>
      </w:pPr>
    </w:p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DA205F" w:rsidRPr="00304B5D" w:rsidRDefault="00DA205F" w:rsidP="00DA205F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07550D" w:rsidRPr="00DA205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</w:p>
    <w:p w:rsidR="00EB309F" w:rsidRDefault="00EB309F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EF0F87" w:rsidRDefault="00EF0F87" w:rsidP="00586252">
      <w:pPr>
        <w:rPr>
          <w:rFonts w:ascii="標楷體" w:eastAsia="標楷體" w:hAnsi="標楷體"/>
        </w:rPr>
      </w:pPr>
    </w:p>
    <w:p w:rsidR="00F11811" w:rsidRDefault="00F11811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9C52A6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9C52A6" w:rsidRPr="00DA205F" w:rsidRDefault="009C52A6" w:rsidP="009C52A6">
      <w:pPr>
        <w:spacing w:line="240" w:lineRule="atLeast"/>
        <w:rPr>
          <w:rFonts w:ascii="標楷體" w:eastAsia="標楷體" w:hAnsi="標楷體"/>
          <w:color w:val="808080" w:themeColor="background1" w:themeShade="80"/>
        </w:rPr>
      </w:pPr>
      <w:r w:rsidRPr="00DA205F">
        <w:rPr>
          <w:rFonts w:ascii="標楷體" w:eastAsia="標楷體" w:hAnsi="標楷體" w:hint="eastAsia"/>
          <w:color w:val="808080" w:themeColor="background1" w:themeShade="80"/>
        </w:rPr>
        <w:t>敬請勾選欲培育學生之能力(敬請選擇三項重點)</w:t>
      </w:r>
    </w:p>
    <w:p w:rsidR="009C52A6" w:rsidRPr="00CC7137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F11811" w:rsidRDefault="00F11811" w:rsidP="00586252">
      <w:pPr>
        <w:rPr>
          <w:rFonts w:ascii="標楷體" w:eastAsia="標楷體" w:hAnsi="標楷體"/>
          <w:b/>
        </w:rPr>
      </w:pPr>
    </w:p>
    <w:p w:rsidR="004E276B" w:rsidRPr="00692D03" w:rsidRDefault="004E276B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DA205F" w:rsidRDefault="00DA205F" w:rsidP="00586252">
      <w:pPr>
        <w:rPr>
          <w:rFonts w:ascii="標楷體" w:eastAsia="標楷體" w:hAnsi="標楷體"/>
          <w:b/>
        </w:rPr>
      </w:pPr>
    </w:p>
    <w:p w:rsidR="00F11811" w:rsidRDefault="00F11811" w:rsidP="00586252">
      <w:pPr>
        <w:rPr>
          <w:rFonts w:ascii="標楷體" w:eastAsia="標楷體" w:hAnsi="標楷體"/>
          <w:b/>
        </w:rPr>
      </w:pPr>
    </w:p>
    <w:p w:rsidR="00886DBC" w:rsidRPr="006E4161" w:rsidRDefault="00886DBC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</w:t>
      </w:r>
      <w:r w:rsidRPr="00822B2C">
        <w:rPr>
          <w:rFonts w:eastAsia="標楷體" w:hint="eastAsia"/>
          <w:b/>
          <w:color w:val="808080" w:themeColor="background1" w:themeShade="80"/>
          <w:sz w:val="22"/>
        </w:rPr>
        <w:t>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="00282C58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3E03AF" w:rsidRDefault="003E03AF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EF0F87" w:rsidRDefault="00EF0F87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9C52A6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F11811" w:rsidRPr="003C15DF" w:rsidTr="005E656A">
        <w:tc>
          <w:tcPr>
            <w:tcW w:w="2122" w:type="dxa"/>
          </w:tcPr>
          <w:p w:rsidR="00F11811" w:rsidRPr="00ED613B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F11811" w:rsidRPr="00ED613B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B542D4" w:rsidRPr="003C15DF" w:rsidTr="005E656A">
        <w:tc>
          <w:tcPr>
            <w:tcW w:w="2122" w:type="dxa"/>
          </w:tcPr>
          <w:p w:rsidR="00B542D4" w:rsidRPr="005B1BEE" w:rsidRDefault="00B542D4" w:rsidP="00B542D4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378" w:type="dxa"/>
          </w:tcPr>
          <w:p w:rsidR="00B542D4" w:rsidRPr="00B542D4" w:rsidRDefault="00B542D4" w:rsidP="00B542D4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5024FA" wp14:editId="15A767CF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5C" w:rsidRPr="00B542D4" w:rsidRDefault="009E485C" w:rsidP="00B542D4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9E485C" w:rsidRPr="00B542D4" w:rsidRDefault="009E485C" w:rsidP="00B542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24FA" id="文字方塊 3" o:spid="_x0000_s1030" type="#_x0000_t202" style="position:absolute;margin-left:130.95pt;margin-top:.85pt;width:185.9pt;height:41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" strokecolor="white [3212]">
                      <v:textbox>
                        <w:txbxContent>
                          <w:p w:rsidR="009E485C" w:rsidRPr="00B542D4" w:rsidRDefault="009E485C" w:rsidP="00B542D4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9E485C" w:rsidRPr="00B542D4" w:rsidRDefault="009E485C" w:rsidP="00B542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Pr="00B542D4">
              <w:rPr>
                <w:rFonts w:eastAsia="標楷體" w:hint="eastAsia"/>
                <w:color w:val="000000" w:themeColor="text1"/>
              </w:rPr>
              <w:t>/</w:t>
            </w:r>
            <w:r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B542D4" w:rsidRPr="00B542D4" w:rsidRDefault="00B542D4" w:rsidP="00B542D4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Pr="00B542D4">
              <w:rPr>
                <w:rFonts w:eastAsia="標楷體" w:hint="eastAsia"/>
                <w:color w:val="000000" w:themeColor="text1"/>
              </w:rPr>
              <w:t>軟體</w:t>
            </w:r>
            <w:r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Default="00A648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EF0F87" w:rsidRDefault="00EF0F87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C82FF4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  <w:r>
        <w:rPr>
          <w:rFonts w:eastAsia="標楷體" w:hAnsi="標楷體" w:hint="eastAsia"/>
          <w:color w:val="A6A6A6" w:themeColor="background1" w:themeShade="A6"/>
        </w:rPr>
        <w:t>.</w:t>
      </w:r>
    </w:p>
    <w:p w:rsidR="004E276B" w:rsidRDefault="004E276B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C82FF4" w:rsidRPr="00A648A6" w:rsidRDefault="00C82FF4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DA205F" w:rsidRDefault="00DA205F" w:rsidP="009C52A6">
      <w:pPr>
        <w:rPr>
          <w:rFonts w:eastAsia="標楷體"/>
          <w:sz w:val="22"/>
          <w:szCs w:val="22"/>
        </w:rPr>
      </w:pPr>
    </w:p>
    <w:p w:rsidR="00F11811" w:rsidRPr="00A648A6" w:rsidRDefault="00F11811" w:rsidP="009C52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DA205F" w:rsidRDefault="00DA205F" w:rsidP="00586252">
      <w:pPr>
        <w:rPr>
          <w:rFonts w:ascii="標楷體" w:eastAsia="標楷體" w:hAnsi="標楷體"/>
          <w:color w:val="000000"/>
        </w:rPr>
      </w:pPr>
    </w:p>
    <w:p w:rsidR="00DA205F" w:rsidRPr="00692D03" w:rsidRDefault="00DA205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9C52A6" w:rsidRDefault="009C52A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A205F" w:rsidRDefault="00DA205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A648A6" w:rsidRDefault="00A648A6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EF0F87" w:rsidRDefault="00EF0F87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Pr="00A648A6" w:rsidRDefault="00DA205F" w:rsidP="00586252">
      <w:pPr>
        <w:rPr>
          <w:rFonts w:eastAsia="標楷體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990"/>
        <w:gridCol w:w="3404"/>
      </w:tblGrid>
      <w:tr w:rsidR="00EB309F" w:rsidRPr="000A20DE" w:rsidTr="003E03AF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6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3E03AF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56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9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99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-</w:t>
            </w:r>
            <w:r w:rsidR="0074311B">
              <w:rPr>
                <w:rFonts w:eastAsia="標楷體" w:hint="eastAsia"/>
                <w:color w:val="A6A6A6" w:themeColor="background1" w:themeShade="A6"/>
              </w:rPr>
              <w:t>案件計酬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3E03AF">
        <w:tc>
          <w:tcPr>
            <w:tcW w:w="1843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校內講師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56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9C52A6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3E03AF">
        <w:trPr>
          <w:trHeight w:val="401"/>
        </w:trPr>
        <w:tc>
          <w:tcPr>
            <w:tcW w:w="1843" w:type="dxa"/>
          </w:tcPr>
          <w:p w:rsidR="00EB309F" w:rsidRPr="009C52A6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二代健保</w:t>
            </w:r>
          </w:p>
        </w:tc>
        <w:tc>
          <w:tcPr>
            <w:tcW w:w="2694" w:type="dxa"/>
            <w:gridSpan w:val="2"/>
          </w:tcPr>
          <w:p w:rsidR="00EB309F" w:rsidRPr="009C52A6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 w:rsidRPr="009C52A6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990" w:type="dxa"/>
          </w:tcPr>
          <w:p w:rsidR="00EB309F" w:rsidRPr="009C52A6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9C52A6" w:rsidRDefault="00E34783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611407" w:rsidRPr="000A20DE" w:rsidTr="003E03AF">
        <w:tc>
          <w:tcPr>
            <w:tcW w:w="1843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9C52A6" w:rsidRDefault="003E03A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1800</w:t>
            </w:r>
          </w:p>
        </w:tc>
        <w:tc>
          <w:tcPr>
            <w:tcW w:w="1560" w:type="dxa"/>
          </w:tcPr>
          <w:p w:rsidR="00611407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611407" w:rsidRPr="009C52A6" w:rsidRDefault="003E03AF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7200</w:t>
            </w:r>
          </w:p>
        </w:tc>
        <w:tc>
          <w:tcPr>
            <w:tcW w:w="3404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講師住宿費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Pr="009C52A6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9C52A6" w:rsidRDefault="00E3478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課程</w:t>
            </w:r>
            <w:r w:rsidR="00886DBC">
              <w:rPr>
                <w:rFonts w:eastAsia="標楷體" w:hint="eastAsia"/>
                <w:color w:val="A6A6A6" w:themeColor="background1" w:themeShade="A6"/>
              </w:rPr>
              <w:t>教材</w:t>
            </w:r>
            <w:r w:rsidR="00164A1D">
              <w:rPr>
                <w:rFonts w:eastAsia="標楷體" w:hint="eastAsia"/>
                <w:color w:val="A6A6A6" w:themeColor="background1" w:themeShade="A6"/>
              </w:rPr>
              <w:t>教具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164A1D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馬達、量杯、手套等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C63" w:rsidRPr="009C52A6" w:rsidRDefault="0088297B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990" w:type="dxa"/>
          </w:tcPr>
          <w:p w:rsidR="00853C63" w:rsidRPr="009C52A6" w:rsidRDefault="0088297B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10,000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9C52A6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8D292F">
              <w:rPr>
                <w:rFonts w:eastAsia="標楷體" w:hint="eastAsia"/>
                <w:color w:val="A6A6A6" w:themeColor="background1" w:themeShade="A6"/>
              </w:rPr>
              <w:t>83</w:t>
            </w:r>
          </w:p>
        </w:tc>
        <w:tc>
          <w:tcPr>
            <w:tcW w:w="156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35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  <w:highlight w:val="green"/>
              </w:rPr>
            </w:pPr>
            <w:r w:rsidRPr="002F1E82">
              <w:rPr>
                <w:rFonts w:eastAsia="標楷體" w:hint="eastAsia"/>
                <w:color w:val="A6A6A6" w:themeColor="background1" w:themeShade="A6"/>
              </w:rPr>
              <w:t>12,</w:t>
            </w:r>
            <w:r w:rsidR="008D292F">
              <w:rPr>
                <w:rFonts w:eastAsia="標楷體" w:hint="eastAsia"/>
                <w:color w:val="A6A6A6" w:themeColor="background1" w:themeShade="A6"/>
              </w:rPr>
              <w:t>810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勞保及勞退</w:t>
            </w:r>
          </w:p>
        </w:tc>
        <w:tc>
          <w:tcPr>
            <w:tcW w:w="1134" w:type="dxa"/>
          </w:tcPr>
          <w:p w:rsidR="00853C63" w:rsidRPr="009C52A6" w:rsidRDefault="008D292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56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人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8D292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2,4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由教師申請之</w:t>
            </w:r>
            <w:r w:rsidR="00333380" w:rsidRPr="009C52A6">
              <w:rPr>
                <w:rFonts w:eastAsia="標楷體" w:hint="eastAsia"/>
                <w:color w:val="A6A6A6" w:themeColor="background1" w:themeShade="A6"/>
              </w:rPr>
              <w:t>三創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計畫負擔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9C52A6" w:rsidRDefault="00853C63" w:rsidP="00853C63">
            <w:pPr>
              <w:jc w:val="right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88297B">
              <w:rPr>
                <w:rFonts w:eastAsia="標楷體" w:hint="eastAsia"/>
                <w:color w:val="A6A6A6" w:themeColor="background1" w:themeShade="A6"/>
              </w:rPr>
              <w:t>0</w:t>
            </w:r>
            <w:r w:rsidR="008D292F">
              <w:rPr>
                <w:rFonts w:eastAsia="標楷體" w:hint="eastAsia"/>
                <w:color w:val="A6A6A6" w:themeColor="background1" w:themeShade="A6"/>
              </w:rPr>
              <w:t>7,591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8297B">
        <w:rPr>
          <w:rFonts w:eastAsia="標楷體" w:hint="eastAsia"/>
          <w:b/>
        </w:rPr>
        <w:t>1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</w:t>
      </w:r>
      <w:r w:rsidRPr="009C34FD">
        <w:rPr>
          <w:rFonts w:eastAsia="標楷體"/>
          <w:color w:val="FF0000"/>
          <w:u w:val="single"/>
        </w:rPr>
        <w:t>備費</w:t>
      </w:r>
      <w:r w:rsidRPr="009C34FD">
        <w:rPr>
          <w:rFonts w:eastAsia="標楷體" w:hint="eastAsia"/>
          <w:color w:val="FF0000"/>
          <w:u w:val="single"/>
        </w:rPr>
        <w:t>、維修費、書籍、禮品費、獎勵金、場地租借費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Pr="001E0ABB" w:rsidRDefault="00DA205F" w:rsidP="001E0ABB">
      <w:pPr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162FD0"/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314B1E">
        <w:rPr>
          <w:rFonts w:eastAsia="標楷體"/>
          <w:b/>
          <w:sz w:val="46"/>
          <w:szCs w:val="46"/>
        </w:rPr>
        <w:t>112-2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1E0ABB"/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314B1E">
        <w:rPr>
          <w:rFonts w:eastAsia="標楷體" w:hint="eastAsia"/>
          <w:color w:val="000000"/>
          <w:sz w:val="28"/>
          <w:szCs w:val="28"/>
        </w:rPr>
        <w:t>112-2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162FD0">
      <w:pPr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314B1E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112-2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</w:t>
            </w:r>
            <w:r w:rsidR="00886DBC">
              <w:rPr>
                <w:rFonts w:eastAsia="標楷體" w:hint="eastAsia"/>
                <w:color w:val="000000"/>
              </w:rPr>
              <w:t>10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DA205F">
      <w:pPr>
        <w:widowControl/>
        <w:spacing w:line="320" w:lineRule="exact"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DA205F">
      <w:pPr>
        <w:snapToGrid w:val="0"/>
        <w:spacing w:line="320" w:lineRule="exact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Pr="00886DBC" w:rsidRDefault="00DC52BC" w:rsidP="0086202C">
            <w:pPr>
              <w:adjustRightInd w:val="0"/>
              <w:snapToGrid w:val="0"/>
              <w:ind w:left="154" w:hangingChars="64" w:hanging="154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設計本課程目標和特色為何</w:t>
            </w: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說明本課程如何運用三創概念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(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創意、創新、</w:t>
            </w:r>
            <w:proofErr w:type="gramStart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</w:t>
            </w:r>
            <w:r w:rsidR="005E0AAF"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生</w:t>
            </w:r>
            <w:proofErr w:type="gramEnd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)</w:t>
            </w:r>
            <w:r w:rsidRPr="00886DBC">
              <w:rPr>
                <w:rFonts w:eastAsia="標楷體" w:hint="eastAsia"/>
                <w:color w:val="808080"/>
              </w:rPr>
              <w:t>等概念規畫在教學上</w:t>
            </w: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886DBC">
            <w:pPr>
              <w:adjustRightInd w:val="0"/>
              <w:snapToGrid w:val="0"/>
              <w:ind w:left="154" w:hangingChars="64" w:hanging="154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86DBC" w:rsidRPr="00A26DB6" w:rsidRDefault="00886D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886DBC" w:rsidRDefault="00DC52BC" w:rsidP="00886DBC">
            <w:pPr>
              <w:spacing w:line="360" w:lineRule="auto"/>
              <w:ind w:right="380"/>
              <w:rPr>
                <w:rFonts w:eastAsia="標楷體"/>
                <w:b/>
                <w:kern w:val="0"/>
              </w:rPr>
            </w:pPr>
            <w:r w:rsidRPr="00886DBC">
              <w:rPr>
                <w:rFonts w:eastAsia="標楷體" w:hint="eastAsia"/>
                <w:b/>
                <w:kern w:val="0"/>
                <w:highlight w:val="yellow"/>
              </w:rPr>
              <w:lastRenderedPageBreak/>
              <w:t>【量化指標】</w:t>
            </w:r>
            <w:r w:rsidRPr="00886DBC">
              <w:rPr>
                <w:rFonts w:eastAsia="標楷體" w:hint="eastAsia"/>
                <w:color w:val="7F7F7F" w:themeColor="text1" w:themeTint="80"/>
              </w:rPr>
              <w:t>(</w:t>
            </w:r>
            <w:r w:rsidRPr="00886DBC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886DBC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886D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t>1.</w:t>
            </w:r>
            <w:r w:rsidRPr="003E03AF">
              <w:rPr>
                <w:rFonts w:eastAsia="標楷體" w:hint="eastAsia"/>
                <w:i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lastRenderedPageBreak/>
              <w:t>2.</w:t>
            </w:r>
            <w:r w:rsidRPr="003E03AF">
              <w:rPr>
                <w:rFonts w:eastAsia="標楷體" w:hint="eastAsia"/>
                <w:i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9E485C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886DBC" w:rsidRDefault="00886DBC" w:rsidP="00DC52BC">
      <w:pPr>
        <w:widowControl/>
      </w:pPr>
    </w:p>
    <w:p w:rsidR="003E03AF" w:rsidRDefault="003E03AF" w:rsidP="00DC52BC">
      <w:pPr>
        <w:widowControl/>
      </w:pPr>
    </w:p>
    <w:p w:rsidR="003E03AF" w:rsidRDefault="003E03AF" w:rsidP="00DC52BC">
      <w:pPr>
        <w:widowControl/>
      </w:pPr>
      <w:r>
        <w:rPr>
          <w:rFonts w:hint="eastAsia"/>
        </w:rPr>
        <w:t>\</w:t>
      </w:r>
    </w:p>
    <w:p w:rsidR="003E03AF" w:rsidRDefault="003E03AF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3E03AF">
        <w:trPr>
          <w:cantSplit/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A9" w:rsidRDefault="00B522A9" w:rsidP="00EC48CB">
      <w:r>
        <w:separator/>
      </w:r>
    </w:p>
  </w:endnote>
  <w:endnote w:type="continuationSeparator" w:id="0">
    <w:p w:rsidR="00B522A9" w:rsidRDefault="00B522A9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Content>
      <w:p w:rsidR="009E485C" w:rsidRDefault="009E4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A9" w:rsidRDefault="00B522A9" w:rsidP="00EC48CB">
      <w:r>
        <w:separator/>
      </w:r>
    </w:p>
  </w:footnote>
  <w:footnote w:type="continuationSeparator" w:id="0">
    <w:p w:rsidR="00B522A9" w:rsidRDefault="00B522A9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660D0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6255B"/>
    <w:rsid w:val="00162FD0"/>
    <w:rsid w:val="00164A1D"/>
    <w:rsid w:val="00167B2E"/>
    <w:rsid w:val="001778DA"/>
    <w:rsid w:val="001934EF"/>
    <w:rsid w:val="00194927"/>
    <w:rsid w:val="001A1E36"/>
    <w:rsid w:val="001A2DE6"/>
    <w:rsid w:val="001B0167"/>
    <w:rsid w:val="001B0B5B"/>
    <w:rsid w:val="001B1829"/>
    <w:rsid w:val="001C1A0A"/>
    <w:rsid w:val="001C4534"/>
    <w:rsid w:val="001C49DC"/>
    <w:rsid w:val="001E0AB0"/>
    <w:rsid w:val="001E0ABB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1FC3"/>
    <w:rsid w:val="00232A6E"/>
    <w:rsid w:val="00236C11"/>
    <w:rsid w:val="00241B17"/>
    <w:rsid w:val="00260FAC"/>
    <w:rsid w:val="00265569"/>
    <w:rsid w:val="0026578C"/>
    <w:rsid w:val="002670CA"/>
    <w:rsid w:val="002671AA"/>
    <w:rsid w:val="00276C21"/>
    <w:rsid w:val="00280BDC"/>
    <w:rsid w:val="00282C58"/>
    <w:rsid w:val="00285B83"/>
    <w:rsid w:val="002B5ADE"/>
    <w:rsid w:val="002C5E1F"/>
    <w:rsid w:val="002C72EC"/>
    <w:rsid w:val="002D324F"/>
    <w:rsid w:val="002F1E82"/>
    <w:rsid w:val="002F496B"/>
    <w:rsid w:val="00302F5A"/>
    <w:rsid w:val="00304B5D"/>
    <w:rsid w:val="00307E48"/>
    <w:rsid w:val="00314B1E"/>
    <w:rsid w:val="00317FE3"/>
    <w:rsid w:val="003225E4"/>
    <w:rsid w:val="003254AF"/>
    <w:rsid w:val="00331157"/>
    <w:rsid w:val="00333380"/>
    <w:rsid w:val="003429B5"/>
    <w:rsid w:val="00352AA4"/>
    <w:rsid w:val="003555F4"/>
    <w:rsid w:val="003573A0"/>
    <w:rsid w:val="00376EAC"/>
    <w:rsid w:val="003913B4"/>
    <w:rsid w:val="003A791E"/>
    <w:rsid w:val="003B79D6"/>
    <w:rsid w:val="003C15DF"/>
    <w:rsid w:val="003C2A37"/>
    <w:rsid w:val="003C2C4C"/>
    <w:rsid w:val="003C4928"/>
    <w:rsid w:val="003E03AF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4ECD"/>
    <w:rsid w:val="0048530E"/>
    <w:rsid w:val="004932EB"/>
    <w:rsid w:val="00493A15"/>
    <w:rsid w:val="004960C1"/>
    <w:rsid w:val="004A0A64"/>
    <w:rsid w:val="004A16F7"/>
    <w:rsid w:val="004B4EB9"/>
    <w:rsid w:val="004B62DE"/>
    <w:rsid w:val="004C37FD"/>
    <w:rsid w:val="004D2916"/>
    <w:rsid w:val="004D5385"/>
    <w:rsid w:val="004E276B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2415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1BEE"/>
    <w:rsid w:val="005B286B"/>
    <w:rsid w:val="005B695F"/>
    <w:rsid w:val="005C01AA"/>
    <w:rsid w:val="005C1EFF"/>
    <w:rsid w:val="005C3E9E"/>
    <w:rsid w:val="005D1D4A"/>
    <w:rsid w:val="005D624B"/>
    <w:rsid w:val="005D6982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2D3"/>
    <w:rsid w:val="0063673F"/>
    <w:rsid w:val="00637D69"/>
    <w:rsid w:val="00655896"/>
    <w:rsid w:val="006563F7"/>
    <w:rsid w:val="006628FC"/>
    <w:rsid w:val="00672DCD"/>
    <w:rsid w:val="006778AA"/>
    <w:rsid w:val="006778B0"/>
    <w:rsid w:val="00691AA4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1349B"/>
    <w:rsid w:val="00721F37"/>
    <w:rsid w:val="0072507E"/>
    <w:rsid w:val="00730B17"/>
    <w:rsid w:val="00731FE1"/>
    <w:rsid w:val="00742505"/>
    <w:rsid w:val="0074311B"/>
    <w:rsid w:val="007539BD"/>
    <w:rsid w:val="00755518"/>
    <w:rsid w:val="00762F07"/>
    <w:rsid w:val="00770D08"/>
    <w:rsid w:val="00781B5A"/>
    <w:rsid w:val="007840F1"/>
    <w:rsid w:val="00785725"/>
    <w:rsid w:val="007A5850"/>
    <w:rsid w:val="007B0465"/>
    <w:rsid w:val="007B1A81"/>
    <w:rsid w:val="007B6985"/>
    <w:rsid w:val="007B7359"/>
    <w:rsid w:val="007C7770"/>
    <w:rsid w:val="007D1AD1"/>
    <w:rsid w:val="007D426B"/>
    <w:rsid w:val="007E1205"/>
    <w:rsid w:val="007E6538"/>
    <w:rsid w:val="007F4454"/>
    <w:rsid w:val="00812754"/>
    <w:rsid w:val="00812C61"/>
    <w:rsid w:val="0081354A"/>
    <w:rsid w:val="00817C0B"/>
    <w:rsid w:val="00822B2C"/>
    <w:rsid w:val="00827E56"/>
    <w:rsid w:val="008363AB"/>
    <w:rsid w:val="00846DC2"/>
    <w:rsid w:val="00853C63"/>
    <w:rsid w:val="0086202C"/>
    <w:rsid w:val="00864AF4"/>
    <w:rsid w:val="00880682"/>
    <w:rsid w:val="0088297B"/>
    <w:rsid w:val="00886DBC"/>
    <w:rsid w:val="00892F4A"/>
    <w:rsid w:val="0089372C"/>
    <w:rsid w:val="008A26C4"/>
    <w:rsid w:val="008A52A0"/>
    <w:rsid w:val="008B3EC3"/>
    <w:rsid w:val="008C2668"/>
    <w:rsid w:val="008C3266"/>
    <w:rsid w:val="008D292F"/>
    <w:rsid w:val="008D38ED"/>
    <w:rsid w:val="008D459B"/>
    <w:rsid w:val="008D7A76"/>
    <w:rsid w:val="00904F29"/>
    <w:rsid w:val="0091097F"/>
    <w:rsid w:val="009137F5"/>
    <w:rsid w:val="009176EA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08D5"/>
    <w:rsid w:val="009C34FD"/>
    <w:rsid w:val="009C52A6"/>
    <w:rsid w:val="009C5BFB"/>
    <w:rsid w:val="009D24EE"/>
    <w:rsid w:val="009D70D0"/>
    <w:rsid w:val="009E34D2"/>
    <w:rsid w:val="009E485C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77AEF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AF409E"/>
    <w:rsid w:val="00B006C6"/>
    <w:rsid w:val="00B27578"/>
    <w:rsid w:val="00B32F54"/>
    <w:rsid w:val="00B41893"/>
    <w:rsid w:val="00B4615E"/>
    <w:rsid w:val="00B52198"/>
    <w:rsid w:val="00B522A9"/>
    <w:rsid w:val="00B542D4"/>
    <w:rsid w:val="00B63F35"/>
    <w:rsid w:val="00B66B51"/>
    <w:rsid w:val="00B829A6"/>
    <w:rsid w:val="00B86AFA"/>
    <w:rsid w:val="00B86BCF"/>
    <w:rsid w:val="00BA4B48"/>
    <w:rsid w:val="00BB6A46"/>
    <w:rsid w:val="00BB745F"/>
    <w:rsid w:val="00BC460E"/>
    <w:rsid w:val="00BD07F1"/>
    <w:rsid w:val="00BD2E06"/>
    <w:rsid w:val="00BE419F"/>
    <w:rsid w:val="00C07717"/>
    <w:rsid w:val="00C13F1E"/>
    <w:rsid w:val="00C22409"/>
    <w:rsid w:val="00C27CAF"/>
    <w:rsid w:val="00C532A2"/>
    <w:rsid w:val="00C63EDA"/>
    <w:rsid w:val="00C64D47"/>
    <w:rsid w:val="00C7257F"/>
    <w:rsid w:val="00C82FF4"/>
    <w:rsid w:val="00C912B2"/>
    <w:rsid w:val="00C916BF"/>
    <w:rsid w:val="00C91817"/>
    <w:rsid w:val="00C94344"/>
    <w:rsid w:val="00CB464D"/>
    <w:rsid w:val="00CC46A4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43F5"/>
    <w:rsid w:val="00D85B0C"/>
    <w:rsid w:val="00D87E8F"/>
    <w:rsid w:val="00D927E6"/>
    <w:rsid w:val="00D96888"/>
    <w:rsid w:val="00DA205F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5393"/>
    <w:rsid w:val="00DD75FD"/>
    <w:rsid w:val="00DE65F2"/>
    <w:rsid w:val="00DF07C3"/>
    <w:rsid w:val="00DF1BF2"/>
    <w:rsid w:val="00DF6B39"/>
    <w:rsid w:val="00E239F3"/>
    <w:rsid w:val="00E3184E"/>
    <w:rsid w:val="00E34783"/>
    <w:rsid w:val="00E35C31"/>
    <w:rsid w:val="00E44DE9"/>
    <w:rsid w:val="00E44F0A"/>
    <w:rsid w:val="00E65657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B6030"/>
    <w:rsid w:val="00EC04F9"/>
    <w:rsid w:val="00EC48CB"/>
    <w:rsid w:val="00EC6871"/>
    <w:rsid w:val="00ED613B"/>
    <w:rsid w:val="00ED6E29"/>
    <w:rsid w:val="00EE5993"/>
    <w:rsid w:val="00EE60A0"/>
    <w:rsid w:val="00EE7261"/>
    <w:rsid w:val="00EE7B20"/>
    <w:rsid w:val="00EF0F87"/>
    <w:rsid w:val="00F11811"/>
    <w:rsid w:val="00F24EF9"/>
    <w:rsid w:val="00F36FB1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5BDF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B73B1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BD83-E075-49CA-BD13-0B05551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2023-12-15T02:18:00Z</cp:lastPrinted>
  <dcterms:created xsi:type="dcterms:W3CDTF">2023-12-15T08:20:00Z</dcterms:created>
  <dcterms:modified xsi:type="dcterms:W3CDTF">2023-12-18T09:18:00Z</dcterms:modified>
</cp:coreProperties>
</file>