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C340" w14:textId="56BD6009" w:rsidR="007A16A8" w:rsidRDefault="00256B07" w:rsidP="000A72C0">
      <w:pPr>
        <w:adjustRightInd w:val="0"/>
        <w:snapToGrid w:val="0"/>
        <w:ind w:rightChars="-24" w:right="-58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3327F86B" wp14:editId="14F35178">
            <wp:extent cx="2054225" cy="463550"/>
            <wp:effectExtent l="0" t="0" r="317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A156F" w14:textId="15B506D6" w:rsidR="00072E36" w:rsidRPr="00072E36" w:rsidRDefault="00072E36" w:rsidP="000A72C0">
      <w:pPr>
        <w:adjustRightInd w:val="0"/>
        <w:snapToGrid w:val="0"/>
        <w:ind w:rightChars="-24" w:right="-58"/>
        <w:jc w:val="center"/>
        <w:outlineLvl w:val="0"/>
        <w:rPr>
          <w:rFonts w:ascii="標楷體" w:eastAsia="標楷體" w:hAnsi="標楷體" w:hint="eastAsia"/>
          <w:b/>
          <w:sz w:val="44"/>
          <w:szCs w:val="44"/>
        </w:rPr>
      </w:pPr>
      <w:r w:rsidRPr="00072E36">
        <w:rPr>
          <w:rFonts w:ascii="標楷體" w:eastAsia="標楷體" w:hAnsi="標楷體" w:hint="eastAsia"/>
          <w:b/>
          <w:sz w:val="44"/>
          <w:szCs w:val="44"/>
        </w:rPr>
        <w:t>音樂資料庫 推廣課程綱要</w:t>
      </w:r>
    </w:p>
    <w:p w14:paraId="55694D82" w14:textId="6F8B503A" w:rsidR="00E525FB" w:rsidRPr="00256B07" w:rsidRDefault="00E525FB" w:rsidP="0071141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523C">
        <w:rPr>
          <w:rFonts w:ascii="標楷體" w:eastAsia="標楷體" w:hAnsi="標楷體" w:hint="eastAsia"/>
        </w:rPr>
        <w:t>活動時間</w:t>
      </w:r>
      <w:r w:rsidR="00256B07">
        <w:rPr>
          <w:rFonts w:ascii="標楷體" w:eastAsia="標楷體" w:hAnsi="標楷體" w:hint="eastAsia"/>
        </w:rPr>
        <w:t>(</w:t>
      </w:r>
      <w:proofErr w:type="gramStart"/>
      <w:r w:rsidR="00256B07">
        <w:rPr>
          <w:rFonts w:ascii="標楷體" w:eastAsia="標楷體" w:hAnsi="標楷體" w:hint="eastAsia"/>
        </w:rPr>
        <w:t>一</w:t>
      </w:r>
      <w:proofErr w:type="gramEnd"/>
      <w:r w:rsidR="00256B07">
        <w:rPr>
          <w:rFonts w:ascii="標楷體" w:eastAsia="標楷體" w:hAnsi="標楷體" w:hint="eastAsia"/>
        </w:rPr>
        <w:t>)</w:t>
      </w:r>
      <w:r w:rsidRPr="00B8523C">
        <w:rPr>
          <w:rFonts w:ascii="標楷體" w:eastAsia="標楷體" w:hAnsi="標楷體" w:hint="eastAsia"/>
        </w:rPr>
        <w:t>：</w:t>
      </w:r>
      <w:r w:rsidR="0010044D" w:rsidRPr="0010044D">
        <w:rPr>
          <w:rFonts w:ascii="Times New Roman" w:eastAsia="標楷體" w:hAnsi="Times New Roman"/>
        </w:rPr>
        <w:t>10</w:t>
      </w:r>
      <w:r w:rsidR="004E3926">
        <w:rPr>
          <w:rFonts w:ascii="Times New Roman" w:eastAsia="標楷體" w:hAnsi="Times New Roman"/>
        </w:rPr>
        <w:t>9</w:t>
      </w:r>
      <w:r w:rsidRPr="0010044D">
        <w:rPr>
          <w:rFonts w:ascii="Times New Roman" w:eastAsia="標楷體" w:hAnsi="Times New Roman"/>
        </w:rPr>
        <w:t>年</w:t>
      </w:r>
      <w:r w:rsidR="001F376B">
        <w:rPr>
          <w:rFonts w:ascii="Times New Roman" w:eastAsia="標楷體" w:hAnsi="Times New Roman"/>
        </w:rPr>
        <w:t>1</w:t>
      </w:r>
      <w:r w:rsidR="007A16A8">
        <w:rPr>
          <w:rFonts w:ascii="Times New Roman" w:eastAsia="標楷體" w:hAnsi="Times New Roman"/>
        </w:rPr>
        <w:t>1</w:t>
      </w:r>
      <w:r w:rsidRPr="0010044D">
        <w:rPr>
          <w:rFonts w:ascii="Times New Roman" w:eastAsia="標楷體" w:hAnsi="Times New Roman"/>
        </w:rPr>
        <w:t>月</w:t>
      </w:r>
      <w:r w:rsidR="007A16A8">
        <w:rPr>
          <w:rFonts w:ascii="Times New Roman" w:eastAsia="標楷體" w:hAnsi="Times New Roman"/>
        </w:rPr>
        <w:t>6</w:t>
      </w:r>
      <w:r w:rsidRPr="00B8523C">
        <w:rPr>
          <w:rFonts w:ascii="標楷體" w:eastAsia="標楷體" w:hAnsi="標楷體" w:hint="eastAsia"/>
        </w:rPr>
        <w:t>日(</w:t>
      </w:r>
      <w:r w:rsidR="00DB6FD2">
        <w:rPr>
          <w:rFonts w:ascii="標楷體" w:eastAsia="標楷體" w:hAnsi="標楷體" w:hint="eastAsia"/>
        </w:rPr>
        <w:t>星期</w:t>
      </w:r>
      <w:r w:rsidR="007A16A8">
        <w:rPr>
          <w:rFonts w:ascii="標楷體" w:eastAsia="標楷體" w:hAnsi="標楷體" w:hint="eastAsia"/>
        </w:rPr>
        <w:t>五</w:t>
      </w:r>
      <w:r w:rsidRPr="00B8523C">
        <w:rPr>
          <w:rFonts w:ascii="標楷體" w:eastAsia="標楷體" w:hAnsi="標楷體" w:hint="eastAsia"/>
        </w:rPr>
        <w:t>)</w:t>
      </w:r>
      <w:r w:rsidR="007A16A8">
        <w:rPr>
          <w:rFonts w:ascii="Times New Roman" w:eastAsia="標楷體" w:hAnsi="Times New Roman" w:hint="eastAsia"/>
        </w:rPr>
        <w:t>下</w:t>
      </w:r>
      <w:r w:rsidR="00FF1655">
        <w:rPr>
          <w:rFonts w:ascii="Times New Roman" w:eastAsia="標楷體" w:hAnsi="Times New Roman" w:hint="eastAsia"/>
        </w:rPr>
        <w:t>午</w:t>
      </w:r>
      <w:r w:rsidR="00711413">
        <w:rPr>
          <w:rFonts w:ascii="Times New Roman" w:eastAsia="標楷體" w:hAnsi="Times New Roman" w:hint="eastAsia"/>
        </w:rPr>
        <w:t>1</w:t>
      </w:r>
      <w:r w:rsidR="007A16A8">
        <w:rPr>
          <w:rFonts w:ascii="Times New Roman" w:eastAsia="標楷體" w:hAnsi="Times New Roman"/>
        </w:rPr>
        <w:t>3</w:t>
      </w:r>
      <w:r w:rsidR="00FF1655">
        <w:rPr>
          <w:rFonts w:ascii="Times New Roman" w:eastAsia="標楷體" w:hAnsi="Times New Roman"/>
        </w:rPr>
        <w:t>:</w:t>
      </w:r>
      <w:r w:rsidR="007A16A8">
        <w:rPr>
          <w:rFonts w:ascii="Times New Roman" w:eastAsia="標楷體" w:hAnsi="Times New Roman"/>
        </w:rPr>
        <w:t>3</w:t>
      </w:r>
      <w:r w:rsidR="00FF1655" w:rsidRPr="0010044D">
        <w:rPr>
          <w:rFonts w:ascii="Times New Roman" w:eastAsia="標楷體" w:hAnsi="Times New Roman"/>
        </w:rPr>
        <w:t>0~1</w:t>
      </w:r>
      <w:r w:rsidR="007A16A8">
        <w:rPr>
          <w:rFonts w:ascii="Times New Roman" w:eastAsia="標楷體" w:hAnsi="Times New Roman"/>
        </w:rPr>
        <w:t>5</w:t>
      </w:r>
      <w:r w:rsidR="00FF1655">
        <w:rPr>
          <w:rFonts w:ascii="Times New Roman" w:eastAsia="標楷體" w:hAnsi="Times New Roman"/>
        </w:rPr>
        <w:t>:</w:t>
      </w:r>
      <w:r w:rsidR="007A16A8">
        <w:rPr>
          <w:rFonts w:ascii="Times New Roman" w:eastAsia="標楷體" w:hAnsi="Times New Roman"/>
        </w:rPr>
        <w:t>3</w:t>
      </w:r>
      <w:r w:rsidR="00FF1655" w:rsidRPr="0010044D">
        <w:rPr>
          <w:rFonts w:ascii="Times New Roman" w:eastAsia="標楷體" w:hAnsi="Times New Roman"/>
        </w:rPr>
        <w:t>0</w:t>
      </w:r>
      <w:r w:rsidR="00711413">
        <w:rPr>
          <w:rFonts w:ascii="Times New Roman" w:eastAsia="標楷體" w:hAnsi="Times New Roman"/>
        </w:rPr>
        <w:t xml:space="preserve"> </w:t>
      </w:r>
    </w:p>
    <w:p w14:paraId="447DD317" w14:textId="4EAE6527" w:rsidR="00256B07" w:rsidRPr="00B8523C" w:rsidRDefault="00256B07" w:rsidP="0071141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523C">
        <w:rPr>
          <w:rFonts w:ascii="標楷體" w:eastAsia="標楷體" w:hAnsi="標楷體" w:hint="eastAsia"/>
        </w:rPr>
        <w:t>活動時間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B8523C">
        <w:rPr>
          <w:rFonts w:ascii="標楷體" w:eastAsia="標楷體" w:hAnsi="標楷體" w:hint="eastAsia"/>
        </w:rPr>
        <w:t>：</w:t>
      </w:r>
      <w:r w:rsidRPr="0010044D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9</w:t>
      </w:r>
      <w:r w:rsidRPr="0010044D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11</w:t>
      </w:r>
      <w:r w:rsidRPr="0010044D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0</w:t>
      </w:r>
      <w:r w:rsidRPr="00B8523C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="00F941B9">
        <w:rPr>
          <w:rFonts w:ascii="標楷體" w:eastAsia="標楷體" w:hAnsi="標楷體" w:hint="eastAsia"/>
        </w:rPr>
        <w:t>二</w:t>
      </w:r>
      <w:r w:rsidRPr="00B8523C">
        <w:rPr>
          <w:rFonts w:ascii="標楷體" w:eastAsia="標楷體" w:hAnsi="標楷體" w:hint="eastAsia"/>
        </w:rPr>
        <w:t>)</w:t>
      </w:r>
      <w:r>
        <w:rPr>
          <w:rFonts w:ascii="Times New Roman" w:eastAsia="標楷體" w:hAnsi="Times New Roman" w:hint="eastAsia"/>
        </w:rPr>
        <w:t>下午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3:3</w:t>
      </w:r>
      <w:r w:rsidRPr="0010044D">
        <w:rPr>
          <w:rFonts w:ascii="Times New Roman" w:eastAsia="標楷體" w:hAnsi="Times New Roman"/>
        </w:rPr>
        <w:t>0~1</w:t>
      </w:r>
      <w:r>
        <w:rPr>
          <w:rFonts w:ascii="Times New Roman" w:eastAsia="標楷體" w:hAnsi="Times New Roman"/>
        </w:rPr>
        <w:t>5:3</w:t>
      </w:r>
      <w:r w:rsidRPr="0010044D">
        <w:rPr>
          <w:rFonts w:ascii="Times New Roman" w:eastAsia="標楷體" w:hAnsi="Times New Roman"/>
        </w:rPr>
        <w:t>0</w:t>
      </w:r>
    </w:p>
    <w:p w14:paraId="43CF5256" w14:textId="0361996A" w:rsidR="002E01B7" w:rsidRPr="0084269E" w:rsidRDefault="00BE560C" w:rsidP="00E47665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4269E">
        <w:rPr>
          <w:rFonts w:ascii="標楷體" w:eastAsia="標楷體" w:hAnsi="標楷體"/>
        </w:rPr>
        <w:t>活動地點：</w:t>
      </w:r>
      <w:r w:rsidR="007A16A8" w:rsidRPr="00012128">
        <w:rPr>
          <w:rFonts w:ascii="標楷體" w:eastAsia="標楷體" w:hAnsi="標楷體" w:hint="eastAsia"/>
          <w:sz w:val="26"/>
          <w:szCs w:val="26"/>
        </w:rPr>
        <w:t>國立東華大學</w:t>
      </w:r>
      <w:r w:rsidR="0033205D" w:rsidRPr="00012128">
        <w:rPr>
          <w:rFonts w:ascii="標楷體" w:eastAsia="標楷體" w:hAnsi="標楷體" w:hint="eastAsia"/>
          <w:sz w:val="26"/>
          <w:szCs w:val="26"/>
        </w:rPr>
        <w:t>「</w:t>
      </w:r>
      <w:r w:rsidR="007A16A8" w:rsidRPr="00012128">
        <w:rPr>
          <w:rFonts w:ascii="標楷體" w:eastAsia="標楷體" w:hAnsi="標楷體" w:hint="eastAsia"/>
          <w:sz w:val="26"/>
          <w:szCs w:val="26"/>
        </w:rPr>
        <w:t>圖書館</w:t>
      </w:r>
      <w:r w:rsidR="0033205D" w:rsidRPr="00012128">
        <w:rPr>
          <w:rFonts w:ascii="標楷體" w:eastAsia="標楷體" w:hAnsi="標楷體" w:hint="eastAsia"/>
          <w:sz w:val="26"/>
          <w:szCs w:val="26"/>
        </w:rPr>
        <w:t>」</w:t>
      </w:r>
    </w:p>
    <w:p w14:paraId="03968C7B" w14:textId="77777777" w:rsidR="0085309F" w:rsidRPr="004E3926" w:rsidRDefault="00BE560C" w:rsidP="00711413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4269E">
        <w:rPr>
          <w:rFonts w:ascii="標楷體" w:eastAsia="標楷體" w:hAnsi="標楷體" w:hint="eastAsia"/>
        </w:rPr>
        <w:t>課程</w:t>
      </w:r>
      <w:r w:rsidR="00E525FB">
        <w:rPr>
          <w:rFonts w:ascii="標楷體" w:eastAsia="標楷體" w:hAnsi="標楷體" w:hint="eastAsia"/>
        </w:rPr>
        <w:t>綱要</w:t>
      </w:r>
      <w:r w:rsidRPr="0084269E">
        <w:rPr>
          <w:rFonts w:ascii="標楷體" w:eastAsia="標楷體" w:hAnsi="標楷體" w:hint="eastAsia"/>
        </w:rPr>
        <w:t>：</w:t>
      </w:r>
      <w:r w:rsidR="00711413" w:rsidRPr="00711413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87"/>
        <w:gridCol w:w="3126"/>
        <w:gridCol w:w="11271"/>
      </w:tblGrid>
      <w:tr w:rsidR="0010044D" w:rsidRPr="0085309F" w14:paraId="30BC773B" w14:textId="77777777" w:rsidTr="00256B07">
        <w:trPr>
          <w:trHeight w:val="2388"/>
        </w:trPr>
        <w:tc>
          <w:tcPr>
            <w:tcW w:w="487" w:type="dxa"/>
            <w:vAlign w:val="center"/>
          </w:tcPr>
          <w:p w14:paraId="4197F8FD" w14:textId="77777777" w:rsidR="0010044D" w:rsidRPr="0085309F" w:rsidRDefault="0010044D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proofErr w:type="gramStart"/>
            <w:r w:rsidRPr="0085309F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3126" w:type="dxa"/>
          </w:tcPr>
          <w:p w14:paraId="7E37E57D" w14:textId="77777777" w:rsidR="0010044D" w:rsidRDefault="0010044D" w:rsidP="00645DE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416BD59C" w14:textId="77777777" w:rsidR="009826B9" w:rsidRDefault="009826B9" w:rsidP="00645DE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0EE9C69" w14:textId="77777777" w:rsidR="009826B9" w:rsidRDefault="009826B9" w:rsidP="00645DE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41E87FC" wp14:editId="4253A4F0">
                  <wp:extent cx="1257300" cy="75123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xo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786" cy="75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340B6" w14:textId="77777777" w:rsidR="0010044D" w:rsidRDefault="0010044D" w:rsidP="00645DE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11271" w:type="dxa"/>
            <w:vAlign w:val="center"/>
          </w:tcPr>
          <w:p w14:paraId="5B06546A" w14:textId="77777777" w:rsidR="0010044D" w:rsidRPr="007A16A8" w:rsidRDefault="0010044D" w:rsidP="0086237F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</w:pPr>
            <w:r w:rsidRPr="00DB6FD2">
              <w:rPr>
                <w:rFonts w:ascii="Times New Roman" w:eastAsia="標楷體" w:hAnsi="Times New Roman" w:cs="Times New Roman" w:hint="eastAsia"/>
                <w:b/>
                <w:szCs w:val="36"/>
              </w:rPr>
              <w:t>Naxos Music Library</w:t>
            </w:r>
            <w:r w:rsidRPr="0085309F">
              <w:rPr>
                <w:rFonts w:ascii="Times New Roman" w:eastAsia="標楷體" w:hAnsi="Times New Roman" w:cs="Times New Roman" w:hint="eastAsia"/>
                <w:szCs w:val="36"/>
              </w:rPr>
              <w:t>《</w:t>
            </w:r>
            <w:r w:rsidRPr="0046602E">
              <w:rPr>
                <w:rFonts w:ascii="Times New Roman" w:eastAsia="標楷體" w:hAnsi="Times New Roman" w:cs="Times New Roman" w:hint="eastAsia"/>
                <w:szCs w:val="36"/>
              </w:rPr>
              <w:t>拿索斯‧古典音樂圖書館</w:t>
            </w:r>
            <w:r w:rsidRPr="0085309F">
              <w:rPr>
                <w:rFonts w:ascii="Times New Roman" w:eastAsia="標楷體" w:hAnsi="Times New Roman" w:cs="Times New Roman" w:hint="eastAsia"/>
                <w:szCs w:val="36"/>
              </w:rPr>
              <w:t>》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簡介</w:t>
            </w:r>
            <w:r w:rsidRPr="0084269E">
              <w:rPr>
                <w:rFonts w:ascii="標楷體" w:eastAsia="標楷體" w:hAnsi="標楷體"/>
              </w:rPr>
              <w:t>：</w:t>
            </w:r>
            <w:r w:rsidR="00F06E2D">
              <w:rPr>
                <w:rFonts w:ascii="標楷體" w:eastAsia="標楷體" w:hAnsi="標楷體" w:hint="eastAsia"/>
              </w:rPr>
              <w:br/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典藏</w:t>
            </w:r>
            <w:r w:rsidR="009B7D94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9</w:t>
            </w:r>
            <w:r w:rsidR="0083702C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2</w:t>
            </w:r>
            <w:r w:rsidR="009B7D94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0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家以上音樂出版社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(Labels-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唱片品牌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).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超過</w:t>
            </w:r>
            <w:r w:rsidR="00711413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14</w:t>
            </w:r>
            <w:r w:rsidR="009B7D94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6,6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00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張唱片、</w:t>
            </w:r>
            <w:r w:rsidR="009B7D94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2,267,800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餘首樂曲、</w:t>
            </w:r>
            <w:r w:rsidR="009B7D94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4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0,000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位以上作曲家</w:t>
            </w:r>
            <w:r w:rsidR="009B7D94"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與演奏家</w:t>
            </w:r>
            <w:r w:rsidRPr="007A16A8">
              <w:rPr>
                <w:rFonts w:ascii="Times New Roman" w:eastAsiaTheme="minorEastAsia" w:hAnsi="Times New Roman" w:cs="Times New Roman"/>
                <w:color w:val="0033CC"/>
                <w:sz w:val="22"/>
                <w:szCs w:val="22"/>
                <w:shd w:val="clear" w:color="auto" w:fill="FFFFFF"/>
              </w:rPr>
              <w:t>之作品。</w:t>
            </w:r>
          </w:p>
          <w:p w14:paraId="1CE15F98" w14:textId="77777777" w:rsidR="0010044D" w:rsidRPr="007A16A8" w:rsidRDefault="0010044D" w:rsidP="00C21C27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Theme="minorEastAsia" w:hAnsi="Times New Roman"/>
                <w:color w:val="4472C4" w:themeColor="accent5"/>
                <w:kern w:val="0"/>
                <w:sz w:val="22"/>
                <w:szCs w:val="22"/>
              </w:rPr>
            </w:pP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首頁功能</w:t>
            </w:r>
            <w:r w:rsidR="009826B9"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 xml:space="preserve"> - </w:t>
            </w: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檢索功能</w:t>
            </w: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-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Search</w:t>
            </w:r>
            <w:proofErr w:type="gramStart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‧</w:t>
            </w:r>
            <w:proofErr w:type="gramEnd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簡易檢索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」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  <w:shd w:val="clear" w:color="auto" w:fill="FFFFFF"/>
              </w:rPr>
              <w:t>、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Browse</w:t>
            </w:r>
            <w:proofErr w:type="gramStart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‧</w:t>
            </w:r>
            <w:proofErr w:type="gramEnd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瀏覽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」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  <w:shd w:val="clear" w:color="auto" w:fill="FFFFFF"/>
              </w:rPr>
              <w:t>、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Advanced Search</w:t>
            </w:r>
            <w:proofErr w:type="gramStart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‧</w:t>
            </w:r>
            <w:proofErr w:type="gramEnd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進階檢索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」</w:t>
            </w: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。</w:t>
            </w:r>
          </w:p>
          <w:p w14:paraId="0D1D1214" w14:textId="77777777" w:rsidR="0010044D" w:rsidRPr="007A16A8" w:rsidRDefault="0010044D" w:rsidP="00C21C27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</w:pP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自選點播名單「</w:t>
            </w: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Playlist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」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  <w:shd w:val="clear" w:color="auto" w:fill="FFFFFF"/>
              </w:rPr>
              <w:t>、</w:t>
            </w: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與行動載具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Mobile App</w:t>
            </w:r>
            <w:r w:rsidRPr="007A16A8">
              <w:rPr>
                <w:rFonts w:ascii="Times New Roman" w:eastAsiaTheme="minorEastAsia" w:hAnsi="Times New Roman"/>
                <w:sz w:val="22"/>
                <w:szCs w:val="22"/>
              </w:rPr>
              <w:t>」</w:t>
            </w: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之設定與實際操作練習</w:t>
            </w: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。</w:t>
            </w:r>
          </w:p>
          <w:p w14:paraId="2F4B4429" w14:textId="77777777" w:rsidR="0010044D" w:rsidRPr="007A16A8" w:rsidRDefault="0010044D" w:rsidP="00C57B77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</w:pP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Guide Tours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」古典音樂史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5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個時期：文藝復興、巴洛克、古典主義、浪漫主義和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20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世紀</w:t>
            </w: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之重要作曲家</w:t>
            </w: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。</w:t>
            </w:r>
          </w:p>
          <w:p w14:paraId="7582A9E4" w14:textId="77777777" w:rsidR="0010044D" w:rsidRPr="00C21C27" w:rsidRDefault="0010044D" w:rsidP="00C21C27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33CC"/>
                <w:sz w:val="22"/>
                <w:shd w:val="clear" w:color="auto" w:fill="FFFFFF"/>
              </w:rPr>
            </w:pP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「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Study Area</w:t>
            </w:r>
            <w:proofErr w:type="gramStart"/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‧</w:t>
            </w:r>
            <w:proofErr w:type="gramEnd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學習園地</w:t>
            </w:r>
            <w:r w:rsidRPr="007A16A8">
              <w:rPr>
                <w:rFonts w:ascii="Times New Roman" w:eastAsiaTheme="minorEastAsia" w:hAnsi="Times New Roman"/>
                <w:color w:val="4472C4" w:themeColor="accent5"/>
                <w:sz w:val="22"/>
                <w:szCs w:val="22"/>
              </w:rPr>
              <w:t>」</w:t>
            </w: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與「</w:t>
            </w:r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Resources</w:t>
            </w:r>
            <w:proofErr w:type="gramStart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‧</w:t>
            </w:r>
            <w:proofErr w:type="gramEnd"/>
            <w:r w:rsidRPr="007A16A8">
              <w:rPr>
                <w:rFonts w:ascii="Times New Roman" w:eastAsiaTheme="minorEastAsia" w:hAnsi="Times New Roman"/>
                <w:color w:val="0033CC"/>
                <w:kern w:val="0"/>
                <w:sz w:val="22"/>
                <w:szCs w:val="22"/>
              </w:rPr>
              <w:t>音樂資源庫」之使用</w:t>
            </w:r>
            <w:r w:rsidRPr="007A16A8">
              <w:rPr>
                <w:rFonts w:ascii="Times New Roman" w:eastAsiaTheme="minorEastAsia" w:hAnsi="Times New Roman"/>
                <w:color w:val="0033CC"/>
                <w:sz w:val="22"/>
                <w:szCs w:val="22"/>
                <w:shd w:val="clear" w:color="auto" w:fill="FFFFFF"/>
              </w:rPr>
              <w:t>。</w:t>
            </w:r>
          </w:p>
        </w:tc>
      </w:tr>
      <w:tr w:rsidR="001F376B" w:rsidRPr="0085309F" w14:paraId="4898C063" w14:textId="77777777" w:rsidTr="00256B07">
        <w:trPr>
          <w:trHeight w:val="2240"/>
        </w:trPr>
        <w:tc>
          <w:tcPr>
            <w:tcW w:w="487" w:type="dxa"/>
            <w:vAlign w:val="center"/>
          </w:tcPr>
          <w:p w14:paraId="4936DF62" w14:textId="77777777" w:rsidR="001F376B" w:rsidRPr="0085309F" w:rsidRDefault="001F376B" w:rsidP="001F376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</w:p>
        </w:tc>
        <w:tc>
          <w:tcPr>
            <w:tcW w:w="3126" w:type="dxa"/>
          </w:tcPr>
          <w:p w14:paraId="3A9F9709" w14:textId="77777777" w:rsidR="001F376B" w:rsidRDefault="001F376B" w:rsidP="001F376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17721036" w14:textId="77777777" w:rsidR="001F376B" w:rsidRDefault="001F376B" w:rsidP="001F376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0DE4963A" w14:textId="77777777" w:rsidR="001F376B" w:rsidRDefault="001F376B" w:rsidP="001F376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63E1CD" wp14:editId="33DA27D3">
                  <wp:extent cx="1609725" cy="775053"/>
                  <wp:effectExtent l="0" t="0" r="0" b="6350"/>
                  <wp:docPr id="5" name="圖片 5" descr="C:\Users\SCChiang\Dropbox\My Documents\# Alexander Street Press\ASP 圖片\MUCO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Chiang\Dropbox\My Documents\# Alexander Street Press\ASP 圖片\MUCO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7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2A617" w14:textId="77777777" w:rsidR="001F376B" w:rsidRDefault="001F376B" w:rsidP="001F376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1271" w:type="dxa"/>
            <w:vAlign w:val="center"/>
          </w:tcPr>
          <w:p w14:paraId="339725FA" w14:textId="603C8D28" w:rsidR="001F376B" w:rsidRPr="00DB6FD2" w:rsidRDefault="001F376B" w:rsidP="001F376B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szCs w:val="36"/>
              </w:rPr>
            </w:pPr>
            <w:r w:rsidRPr="00DB6FD2">
              <w:rPr>
                <w:rFonts w:ascii="Times New Roman" w:eastAsia="標楷體" w:hAnsi="Times New Roman" w:cs="Times New Roman" w:hint="eastAsia"/>
                <w:b/>
              </w:rPr>
              <w:t>Alexander Music Online</w:t>
            </w:r>
            <w:r w:rsidRPr="00DB6FD2">
              <w:rPr>
                <w:rFonts w:ascii="Times New Roman" w:eastAsia="標楷體" w:hAnsi="Times New Roman" w:cs="Times New Roman" w:hint="eastAsia"/>
              </w:rPr>
              <w:t>《亞歷山大‧</w:t>
            </w:r>
            <w:r w:rsidRPr="00DB6FD2">
              <w:rPr>
                <w:rFonts w:ascii="Times New Roman" w:eastAsia="標楷體" w:hAnsi="Times New Roman" w:cs="Times New Roman" w:hint="eastAsia"/>
              </w:rPr>
              <w:t>1</w:t>
            </w:r>
            <w:r w:rsidR="0032104D">
              <w:rPr>
                <w:rFonts w:ascii="Times New Roman" w:eastAsia="標楷體" w:hAnsi="Times New Roman" w:cs="Times New Roman"/>
              </w:rPr>
              <w:t>4</w:t>
            </w:r>
            <w:r w:rsidRPr="00DB6FD2">
              <w:rPr>
                <w:rFonts w:ascii="Times New Roman" w:eastAsia="標楷體" w:hAnsi="Times New Roman" w:cs="Times New Roman" w:hint="eastAsia"/>
              </w:rPr>
              <w:t>種音樂資料庫》簡介</w:t>
            </w:r>
            <w:r w:rsidRPr="00DB6FD2"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(1) Classical Scores Library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《亞歷山大‧古典樂譜》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 (2) Garland Encyclopedia of World Music Online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《格蘭‧世界音樂百科全書》</w:t>
            </w:r>
            <w:r w:rsidRPr="00DB6FD2"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(3) Classical Music Reference Library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《古典音樂典藏電子書》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 (4) African American Music Reference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《美國黑人音樂典藏電子書》</w:t>
            </w:r>
            <w:r w:rsidRPr="00DB6FD2"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(5) Classical Performance in Video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《亞歷山大‧古典音樂表演影片圖書館》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 (6) Dance in Video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《亞歷山大經典舞蹈資料庫》</w:t>
            </w:r>
            <w:r w:rsidRPr="00DB6FD2"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(7) Classical Music Library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《亞歷山大‧古典音樂圖書館》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 (8) Contemporary World Music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《亞歷山大‧當代世界音樂資料庫》</w:t>
            </w:r>
            <w:r w:rsidRPr="00DB6FD2"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(9) Smithsonian Global Sound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《史密森尼‧世界歌謠資料庫》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 (10) American Song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《亞歷山大‧美國歌謠資料庫》</w:t>
            </w:r>
            <w:r w:rsidRPr="00DB6FD2"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(11) Jazz Music Library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《亞歷山大‧爵士樂圖書館》</w:t>
            </w:r>
            <w:r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2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)</w:t>
            </w:r>
            <w:r w:rsidRPr="0083702C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Popular Music Library</w:t>
            </w:r>
            <w:r w:rsidRPr="0083702C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《亞歷山大‧流行音樂圖書館》</w:t>
            </w:r>
            <w:r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br/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(1</w:t>
            </w:r>
            <w:r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t>3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 xml:space="preserve">) </w:t>
            </w:r>
            <w:r w:rsidRPr="007C375F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Dance Studies Collection</w:t>
            </w:r>
            <w:r w:rsidRPr="007C375F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《舞蹈表演與教學資料庫》</w:t>
            </w:r>
            <w:r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/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 xml:space="preserve"> (1</w:t>
            </w:r>
            <w:r>
              <w:rPr>
                <w:rFonts w:ascii="Times New Roman" w:eastAsia="標楷體" w:hAnsi="Times New Roman" w:cs="Times New Roman"/>
                <w:color w:val="003399"/>
                <w:sz w:val="20"/>
                <w:szCs w:val="20"/>
              </w:rPr>
              <w:t>4</w:t>
            </w:r>
            <w:r w:rsidRPr="00DB6FD2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C375F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Music Periodicals of the 19th Century</w:t>
            </w:r>
            <w:r w:rsidRPr="007C375F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《</w:t>
            </w:r>
            <w:r w:rsidRPr="007C375F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19</w:t>
            </w:r>
            <w:r w:rsidRPr="007C375F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世紀的音樂期刊》</w:t>
            </w:r>
            <w:r w:rsidRPr="0083702C">
              <w:rPr>
                <w:rFonts w:ascii="Times New Roman" w:eastAsia="標楷體" w:hAnsi="Times New Roman" w:cs="Times New Roman" w:hint="eastAsia"/>
                <w:color w:val="003399"/>
                <w:sz w:val="20"/>
                <w:szCs w:val="20"/>
              </w:rPr>
              <w:t>》</w:t>
            </w:r>
          </w:p>
        </w:tc>
      </w:tr>
      <w:tr w:rsidR="007A16A8" w:rsidRPr="0085309F" w14:paraId="0D8C8EA4" w14:textId="77777777" w:rsidTr="00A3727D">
        <w:trPr>
          <w:trHeight w:val="567"/>
        </w:trPr>
        <w:tc>
          <w:tcPr>
            <w:tcW w:w="487" w:type="dxa"/>
            <w:vAlign w:val="center"/>
          </w:tcPr>
          <w:p w14:paraId="4193DE13" w14:textId="27F0876A" w:rsidR="007A16A8" w:rsidRPr="007A16A8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 w:hint="eastAsia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三</w:t>
            </w:r>
          </w:p>
        </w:tc>
        <w:tc>
          <w:tcPr>
            <w:tcW w:w="3126" w:type="dxa"/>
          </w:tcPr>
          <w:p w14:paraId="44B6D8C7" w14:textId="77777777" w:rsidR="007A16A8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35A71C6A" w14:textId="77777777" w:rsidR="007A16A8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6F9EB58" w14:textId="77777777" w:rsidR="007A16A8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C66AD5" wp14:editId="02FD3B62">
                  <wp:extent cx="1838325" cy="5619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F2EC9" w14:textId="77777777" w:rsidR="007A16A8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0BB45B3" w14:textId="07290847" w:rsidR="007A16A8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noProof/>
              </w:rPr>
            </w:pPr>
          </w:p>
        </w:tc>
        <w:tc>
          <w:tcPr>
            <w:tcW w:w="11271" w:type="dxa"/>
            <w:vAlign w:val="center"/>
          </w:tcPr>
          <w:p w14:paraId="0B6DC789" w14:textId="47DBD573" w:rsidR="007A16A8" w:rsidRPr="00DB6FD2" w:rsidRDefault="007A16A8" w:rsidP="007A16A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 w:hint="eastAsia"/>
                <w:b/>
              </w:rPr>
            </w:pPr>
            <w:r w:rsidRPr="00DB6FD2">
              <w:rPr>
                <w:rFonts w:ascii="Times New Roman" w:eastAsia="標楷體" w:hAnsi="Times New Roman" w:cs="Times New Roman" w:hint="eastAsia"/>
                <w:b/>
                <w:szCs w:val="36"/>
              </w:rPr>
              <w:t xml:space="preserve">Medici.tv </w:t>
            </w:r>
            <w:r w:rsidRPr="00DB6FD2">
              <w:rPr>
                <w:rFonts w:ascii="Times New Roman" w:eastAsia="標楷體" w:hAnsi="Times New Roman" w:cs="Times New Roman" w:hint="eastAsia"/>
                <w:b/>
                <w:szCs w:val="36"/>
              </w:rPr>
              <w:t>麥迪西</w:t>
            </w:r>
            <w:r w:rsidRPr="00DB6FD2">
              <w:rPr>
                <w:rFonts w:ascii="Times New Roman" w:eastAsia="標楷體" w:hAnsi="Times New Roman" w:cs="Times New Roman" w:hint="eastAsia"/>
                <w:b/>
                <w:szCs w:val="36"/>
              </w:rPr>
              <w:t>TV</w:t>
            </w:r>
            <w:proofErr w:type="gramStart"/>
            <w:r w:rsidRPr="0085309F">
              <w:rPr>
                <w:rFonts w:ascii="Times New Roman" w:eastAsia="標楷體" w:hAnsi="Times New Roman" w:cs="Times New Roman" w:hint="eastAsia"/>
                <w:szCs w:val="36"/>
              </w:rPr>
              <w:t>《</w:t>
            </w:r>
            <w:proofErr w:type="gramEnd"/>
            <w:r w:rsidRPr="0085309F">
              <w:rPr>
                <w:rFonts w:ascii="Times New Roman" w:eastAsia="標楷體" w:hAnsi="Times New Roman" w:cs="Times New Roman" w:hint="eastAsia"/>
                <w:szCs w:val="36"/>
              </w:rPr>
              <w:t>Medici.tv</w:t>
            </w:r>
            <w:proofErr w:type="gramStart"/>
            <w:r w:rsidRPr="0046602E">
              <w:rPr>
                <w:rFonts w:ascii="Times New Roman" w:eastAsia="標楷體" w:hAnsi="Times New Roman" w:cs="Times New Roman" w:hint="eastAsia"/>
                <w:szCs w:val="36"/>
              </w:rPr>
              <w:t>‧</w:t>
            </w:r>
            <w:proofErr w:type="gramEnd"/>
            <w:r w:rsidRPr="0085309F">
              <w:rPr>
                <w:rFonts w:ascii="Times New Roman" w:eastAsia="標楷體" w:hAnsi="Times New Roman" w:cs="Times New Roman" w:hint="eastAsia"/>
                <w:szCs w:val="36"/>
              </w:rPr>
              <w:t>網路現場直播音樂會</w:t>
            </w:r>
            <w:proofErr w:type="gramStart"/>
            <w:r w:rsidRPr="0085309F">
              <w:rPr>
                <w:rFonts w:ascii="Times New Roman" w:eastAsia="標楷體" w:hAnsi="Times New Roman" w:cs="Times New Roman" w:hint="eastAsia"/>
                <w:szCs w:val="36"/>
              </w:rPr>
              <w:t>》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  <w:szCs w:val="48"/>
              </w:rPr>
              <w:t>簡介</w:t>
            </w:r>
            <w:r>
              <w:rPr>
                <w:rFonts w:ascii="Times New Roman" w:eastAsia="標楷體" w:hAnsi="Times New Roman" w:cs="Times New Roman" w:hint="eastAsia"/>
                <w:kern w:val="2"/>
                <w:szCs w:val="4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2"/>
                <w:szCs w:val="48"/>
              </w:rPr>
              <w:br/>
            </w:r>
            <w:r w:rsidRPr="00DB6FD2">
              <w:rPr>
                <w:rFonts w:hint="eastAsia"/>
                <w:sz w:val="22"/>
                <w:szCs w:val="22"/>
              </w:rPr>
              <w:t>-《麥迪西</w:t>
            </w:r>
            <w:r w:rsidRPr="00DB6FD2">
              <w:rPr>
                <w:rFonts w:ascii="Times New Roman" w:hAnsi="Times New Roman" w:cs="Times New Roman"/>
                <w:sz w:val="22"/>
                <w:szCs w:val="22"/>
              </w:rPr>
              <w:t>TV</w:t>
            </w:r>
            <w:r w:rsidRPr="00DB6FD2">
              <w:rPr>
                <w:rFonts w:hint="eastAsia"/>
                <w:sz w:val="22"/>
                <w:szCs w:val="22"/>
              </w:rPr>
              <w:t>‧現場直播古典音樂影片》</w:t>
            </w:r>
            <w:r w:rsidRPr="00DB6FD2">
              <w:rPr>
                <w:rFonts w:ascii="Times New Roman" w:hAnsi="Times New Roman" w:cs="Times New Roman" w:hint="eastAsia"/>
                <w:sz w:val="22"/>
                <w:szCs w:val="22"/>
              </w:rPr>
              <w:t>是最大的「現場網路直播古典音樂影片」出版公司，「獨家」提供</w:t>
            </w:r>
            <w:r w:rsidRPr="00DB6FD2">
              <w:rPr>
                <w:rFonts w:ascii="Times New Roman" w:hAnsi="Times New Roman" w:cs="Times New Roman" w:hint="eastAsia"/>
                <w:sz w:val="22"/>
                <w:szCs w:val="22"/>
              </w:rPr>
              <w:t>3,000</w:t>
            </w:r>
            <w:r w:rsidRPr="00DB6FD2">
              <w:rPr>
                <w:rFonts w:ascii="Times New Roman" w:hAnsi="Times New Roman" w:cs="Times New Roman" w:hint="eastAsia"/>
                <w:sz w:val="22"/>
                <w:szCs w:val="22"/>
              </w:rPr>
              <w:t>部以上最傑出音樂家、作曲家與著名樂團高畫質的之現場演出影片。</w:t>
            </w:r>
            <w:r>
              <w:rPr>
                <w:rFonts w:ascii="Times New Roman" w:hAnsi="Times New Roman" w:cs="Times New Roman"/>
              </w:rPr>
              <w:br/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■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【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CONCERTS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音樂會】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22"/>
                <w:szCs w:val="22"/>
              </w:rPr>
              <w:t xml:space="preserve">              / 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■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【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OPERA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歌劇】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br/>
              <w:t>■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【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BALLETS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芭蕾】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22"/>
                <w:szCs w:val="22"/>
              </w:rPr>
              <w:t xml:space="preserve">               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18"/>
                <w:szCs w:val="18"/>
              </w:rPr>
              <w:t xml:space="preserve">  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22"/>
                <w:szCs w:val="22"/>
              </w:rPr>
              <w:t xml:space="preserve"> / 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■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【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DOCUMENTARIES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22"/>
                <w:szCs w:val="22"/>
              </w:rPr>
              <w:t>音樂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記錄片】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br/>
              <w:t>■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【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MASTER CLASSES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大師班教學】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22"/>
                <w:szCs w:val="22"/>
              </w:rPr>
              <w:t xml:space="preserve">  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18"/>
                <w:szCs w:val="18"/>
              </w:rPr>
              <w:t xml:space="preserve">  </w:t>
            </w:r>
            <w:r w:rsidRPr="00DB6FD2">
              <w:rPr>
                <w:rFonts w:ascii="Times New Roman" w:eastAsia="標楷體" w:hAnsi="Times New Roman" w:cs="Times New Roman" w:hint="eastAsia"/>
                <w:color w:val="4472C4" w:themeColor="accent5"/>
                <w:sz w:val="22"/>
                <w:szCs w:val="22"/>
              </w:rPr>
              <w:t xml:space="preserve">/ 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■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【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CALENDAR</w:t>
            </w:r>
            <w:r w:rsidRPr="00DB6FD2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音樂會活動行事曆】</w:t>
            </w:r>
          </w:p>
        </w:tc>
      </w:tr>
    </w:tbl>
    <w:p w14:paraId="34AEB714" w14:textId="0BAFC60E" w:rsidR="007A16A8" w:rsidRDefault="007A16A8" w:rsidP="009826B9">
      <w:pPr>
        <w:adjustRightInd w:val="0"/>
        <w:snapToGrid w:val="0"/>
        <w:ind w:rightChars="-24" w:right="-58"/>
        <w:outlineLvl w:val="0"/>
        <w:rPr>
          <w:rFonts w:ascii="標楷體" w:eastAsia="標楷體" w:hAnsi="標楷體"/>
          <w:szCs w:val="24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87"/>
        <w:gridCol w:w="3126"/>
        <w:gridCol w:w="11271"/>
      </w:tblGrid>
      <w:tr w:rsidR="007A16A8" w:rsidRPr="00DB6FD2" w14:paraId="2880108D" w14:textId="77777777" w:rsidTr="008B3056">
        <w:trPr>
          <w:trHeight w:val="2370"/>
        </w:trPr>
        <w:tc>
          <w:tcPr>
            <w:tcW w:w="487" w:type="dxa"/>
            <w:vAlign w:val="center"/>
          </w:tcPr>
          <w:p w14:paraId="1661F023" w14:textId="77777777" w:rsidR="007A16A8" w:rsidRP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四</w:t>
            </w:r>
          </w:p>
        </w:tc>
        <w:tc>
          <w:tcPr>
            <w:tcW w:w="3126" w:type="dxa"/>
          </w:tcPr>
          <w:p w14:paraId="46463273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0E0A476A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7CAA1" wp14:editId="1A657581">
                  <wp:extent cx="1519123" cy="827688"/>
                  <wp:effectExtent l="0" t="0" r="508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74" cy="847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62549F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imes New Roman" w:eastAsia="標楷體" w:hAnsi="Times New Roman" w:cs="Times New Roman"/>
                <w:noProof/>
                <w:kern w:val="2"/>
                <w:szCs w:val="48"/>
              </w:rPr>
              <w:drawing>
                <wp:inline distT="0" distB="0" distL="0" distR="0" wp14:anchorId="4159A8CF" wp14:editId="27ADE9F6">
                  <wp:extent cx="1471627" cy="44640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59" cy="465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552A8F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noProof/>
              </w:rPr>
            </w:pPr>
          </w:p>
        </w:tc>
        <w:tc>
          <w:tcPr>
            <w:tcW w:w="11271" w:type="dxa"/>
            <w:vAlign w:val="center"/>
          </w:tcPr>
          <w:p w14:paraId="4C4E7EC6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FF"/>
                <w:sz w:val="22"/>
                <w:szCs w:val="22"/>
              </w:rPr>
              <w:t>▲</w:t>
            </w:r>
            <w:r w:rsidRPr="006167C3">
              <w:rPr>
                <w:rFonts w:ascii="Times New Roman" w:eastAsiaTheme="minorEastAsia" w:hAnsi="Times New Roman" w:cs="Times New Roman"/>
                <w:b/>
                <w:color w:val="0033CC"/>
                <w:sz w:val="20"/>
                <w:szCs w:val="20"/>
              </w:rPr>
              <w:t>MGG Online</w:t>
            </w:r>
            <w:r w:rsidRPr="006167C3">
              <w:rPr>
                <w:rFonts w:ascii="Times New Roman" w:eastAsiaTheme="minorEastAsia" w:hAnsi="Times New Roman" w:cs="Times New Roman"/>
                <w:b/>
                <w:color w:val="0033CC"/>
                <w:sz w:val="20"/>
                <w:szCs w:val="20"/>
              </w:rPr>
              <w:t>《</w:t>
            </w:r>
            <w:r w:rsidRPr="006167C3">
              <w:rPr>
                <w:rFonts w:ascii="Times New Roman" w:eastAsiaTheme="minorEastAsia" w:hAnsi="Times New Roman" w:cs="Times New Roman"/>
                <w:b/>
                <w:color w:val="0033CC"/>
                <w:sz w:val="20"/>
                <w:szCs w:val="20"/>
              </w:rPr>
              <w:t>MGG</w:t>
            </w:r>
            <w:r w:rsidRPr="006167C3">
              <w:rPr>
                <w:rFonts w:ascii="Times New Roman" w:eastAsiaTheme="minorEastAsia" w:hAnsi="Times New Roman" w:cs="Times New Roman"/>
                <w:b/>
                <w:color w:val="0033CC"/>
                <w:sz w:val="20"/>
                <w:szCs w:val="20"/>
              </w:rPr>
              <w:t>德文音樂百科全書》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收錄了有關音樂以及與音樂相關的文學，哲學和視覺藝術在內的許多方面相關領域的深入文章，包括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1994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年至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2008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年出版的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MGG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t>德文音樂百科全書第二版，以及當前持續更新和補充的內容。</w:t>
            </w:r>
          </w:p>
          <w:p w14:paraId="7A624F10" w14:textId="77777777" w:rsidR="007A16A8" w:rsidRPr="00DB6FD2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 w:hint="eastAsia"/>
                <w:b/>
              </w:rPr>
            </w:pPr>
            <w:r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Arial" w:hint="eastAsia"/>
                <w:color w:val="0000FF"/>
                <w:sz w:val="22"/>
                <w:szCs w:val="22"/>
              </w:rPr>
              <w:t>▲</w:t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RILM Music Encyclopedias</w:t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《</w:t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RILM</w:t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音樂百科全書》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是一個每年擴充的參考文獻集，為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1775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年至今出版的</w:t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57</w:t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種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開創性主題，提供了嶄新的聯合搜索。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 xml:space="preserve"> 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這個廣泛的交叉搜索資源，為國際音樂界提供參考文獻集的虛擬圖書館。資料庫收錄了歷史音樂學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民族音樂學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流行與搖滾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歌劇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器樂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藍調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福音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錄音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女性作曲家。</w:t>
            </w:r>
            <w:r w:rsidRPr="006167C3">
              <w:rPr>
                <w:rFonts w:ascii="Times New Roman" w:eastAsiaTheme="minorEastAsia" w:hAnsi="Times New Roman" w:cs="Times New Roman"/>
                <w:color w:val="0033CC"/>
                <w:sz w:val="20"/>
                <w:szCs w:val="20"/>
              </w:rPr>
              <w:br/>
            </w:r>
            <w:r w:rsidRPr="006167C3">
              <w:rPr>
                <w:rFonts w:ascii="Times New Roman" w:eastAsiaTheme="minorEastAsia" w:hAnsi="Times New Roman" w:cs="Times New Roman" w:hint="eastAsia"/>
                <w:b/>
                <w:color w:val="0033CC"/>
                <w:sz w:val="20"/>
                <w:szCs w:val="20"/>
              </w:rPr>
              <w:t>含多國語言內容</w:t>
            </w:r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：英語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德語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法語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捷克語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義大利語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荷蘭語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希臘文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斯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洛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伐克語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葡萄牙語</w:t>
            </w:r>
            <w:proofErr w:type="gramStart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•</w:t>
            </w:r>
            <w:proofErr w:type="gramEnd"/>
            <w:r w:rsidRPr="006167C3">
              <w:rPr>
                <w:rFonts w:ascii="Times New Roman" w:eastAsiaTheme="minorEastAsia" w:hAnsi="Times New Roman" w:cs="Times New Roman" w:hint="eastAsia"/>
                <w:color w:val="0033CC"/>
                <w:sz w:val="20"/>
                <w:szCs w:val="20"/>
              </w:rPr>
              <w:t>西班牙語。</w:t>
            </w:r>
          </w:p>
        </w:tc>
      </w:tr>
      <w:tr w:rsidR="007A16A8" w:rsidRPr="0033205D" w14:paraId="2E68A2BC" w14:textId="77777777" w:rsidTr="008B3056">
        <w:trPr>
          <w:trHeight w:val="2569"/>
        </w:trPr>
        <w:tc>
          <w:tcPr>
            <w:tcW w:w="487" w:type="dxa"/>
            <w:shd w:val="clear" w:color="auto" w:fill="auto"/>
            <w:vAlign w:val="center"/>
          </w:tcPr>
          <w:p w14:paraId="5407AEE3" w14:textId="77777777" w:rsidR="007A16A8" w:rsidRPr="0033205D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五</w:t>
            </w:r>
          </w:p>
        </w:tc>
        <w:tc>
          <w:tcPr>
            <w:tcW w:w="3126" w:type="dxa"/>
          </w:tcPr>
          <w:p w14:paraId="45CD271C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A62458B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noProof/>
              </w:rPr>
            </w:pPr>
          </w:p>
          <w:p w14:paraId="5712E6AC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5F55743" wp14:editId="40217776">
                  <wp:extent cx="1289098" cy="714375"/>
                  <wp:effectExtent l="0" t="0" r="635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lastic-Go 2020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50" cy="7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83406" w14:textId="77777777" w:rsidR="007A16A8" w:rsidRDefault="007A16A8" w:rsidP="008B305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48"/>
              </w:rPr>
            </w:pPr>
          </w:p>
        </w:tc>
        <w:tc>
          <w:tcPr>
            <w:tcW w:w="11271" w:type="dxa"/>
            <w:shd w:val="clear" w:color="auto" w:fill="auto"/>
            <w:vAlign w:val="center"/>
          </w:tcPr>
          <w:p w14:paraId="20606DFF" w14:textId="77777777" w:rsidR="007A16A8" w:rsidRPr="0033205D" w:rsidRDefault="007A16A8" w:rsidP="008B3056">
            <w:pPr>
              <w:pStyle w:val="Web"/>
              <w:spacing w:before="0" w:beforeAutospacing="0"/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</w:pPr>
            <w:r w:rsidRPr="0033205D">
              <w:rPr>
                <w:rFonts w:ascii="Times New Roman" w:eastAsia="標楷體" w:hAnsi="Times New Roman" w:cs="Times New Roman"/>
                <w:b/>
                <w:szCs w:val="36"/>
              </w:rPr>
              <w:t>Grolier Online (GO)</w:t>
            </w:r>
            <w:r w:rsidRPr="0033205D">
              <w:rPr>
                <w:rFonts w:ascii="Times New Roman" w:eastAsia="標楷體" w:hAnsi="Times New Roman" w:cs="Times New Roman"/>
                <w:b/>
                <w:szCs w:val="36"/>
              </w:rPr>
              <w:t>【葛羅里百科全書資料庫】美國七大百科全書</w:t>
            </w:r>
            <w:r w:rsidRPr="0033205D">
              <w:rPr>
                <w:rFonts w:ascii="Times New Roman" w:eastAsia="標楷體" w:hAnsi="Times New Roman" w:cs="Times New Roman"/>
                <w:kern w:val="2"/>
                <w:szCs w:val="48"/>
              </w:rPr>
              <w:t>簡介</w:t>
            </w:r>
            <w:r w:rsidRPr="0033205D">
              <w:rPr>
                <w:rFonts w:ascii="Times New Roman" w:eastAsia="標楷體" w:hAnsi="Times New Roman" w:cs="Times New Roman"/>
                <w:kern w:val="2"/>
                <w:szCs w:val="48"/>
              </w:rPr>
              <w:t xml:space="preserve"> </w:t>
            </w:r>
            <w:r w:rsidRPr="0033205D">
              <w:rPr>
                <w:rFonts w:ascii="Times New Roman" w:eastAsia="標楷體" w:hAnsi="Times New Roman" w:cs="Times New Roman"/>
                <w:kern w:val="2"/>
                <w:szCs w:val="48"/>
              </w:rPr>
              <w:br/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收錄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120,000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篇大標題全文及其圖片，內容涵蓋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種多元化學術領域，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36,000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筆參考書目資料，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萬個經專業編輯群審查、與各主題相關之學術或專業網站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(Scholastic Internet Index)</w:t>
            </w:r>
            <w:r w:rsidRPr="0033205D">
              <w:rPr>
                <w:rFonts w:ascii="Times New Roman" w:hAnsi="Times New Roman" w:cs="Times New Roman"/>
                <w:sz w:val="22"/>
                <w:szCs w:val="22"/>
              </w:rPr>
              <w:t>。</w:t>
            </w:r>
            <w:r w:rsidRPr="0033205D">
              <w:rPr>
                <w:rFonts w:ascii="Times New Roman" w:hAnsi="Times New Roman" w:cs="Times New Roman"/>
              </w:rPr>
              <w:br/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■ Encyclopedia Americana                      / ■ Grolier Multimedia Encyclopedia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《葛羅里多媒體百科全書》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br/>
              <w:t>■ The New Book of Knowledge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《新知識百科全書》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/ ■ The New Book of Popular Science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《科學新知百科全書》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br/>
              <w:t>■ Lands and Peoples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《國土與民情百科全書》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 xml:space="preserve"> 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</w:rPr>
              <w:t xml:space="preserve">  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18"/>
                <w:szCs w:val="18"/>
              </w:rPr>
              <w:t xml:space="preserve">  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/ ■ America The Beautiful</w:t>
            </w:r>
            <w:proofErr w:type="gramStart"/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《</w:t>
            </w:r>
            <w:proofErr w:type="gramEnd"/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美哉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!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阿美利堅百科全書</w:t>
            </w:r>
            <w:proofErr w:type="gramStart"/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》</w:t>
            </w:r>
            <w:proofErr w:type="gramEnd"/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br/>
              <w:t>■ Amazing Animals of the World</w:t>
            </w:r>
            <w:r w:rsidRPr="0033205D">
              <w:rPr>
                <w:rFonts w:ascii="Times New Roman" w:eastAsia="標楷體" w:hAnsi="Times New Roman" w:cs="Times New Roman"/>
                <w:color w:val="4472C4" w:themeColor="accent5"/>
                <w:sz w:val="22"/>
                <w:szCs w:val="22"/>
              </w:rPr>
              <w:t>《世界動物奇觀百科全書》</w:t>
            </w:r>
          </w:p>
        </w:tc>
      </w:tr>
    </w:tbl>
    <w:p w14:paraId="2D00E51A" w14:textId="77777777" w:rsidR="007A16A8" w:rsidRPr="007A16A8" w:rsidRDefault="007A16A8" w:rsidP="009826B9">
      <w:pPr>
        <w:adjustRightInd w:val="0"/>
        <w:snapToGrid w:val="0"/>
        <w:ind w:rightChars="-24" w:right="-58"/>
        <w:outlineLvl w:val="0"/>
        <w:rPr>
          <w:rFonts w:ascii="標楷體" w:eastAsia="標楷體" w:hAnsi="標楷體" w:hint="eastAsia"/>
          <w:szCs w:val="24"/>
        </w:rPr>
      </w:pPr>
    </w:p>
    <w:p w14:paraId="2618E539" w14:textId="6EA6E942" w:rsidR="008F501A" w:rsidRPr="00645DEB" w:rsidRDefault="00E525FB" w:rsidP="009826B9">
      <w:pPr>
        <w:adjustRightInd w:val="0"/>
        <w:snapToGrid w:val="0"/>
        <w:ind w:rightChars="-24" w:right="-58"/>
        <w:outlineLvl w:val="0"/>
        <w:rPr>
          <w:rFonts w:eastAsia="標楷體" w:hAnsi="標楷體"/>
          <w:color w:val="000000"/>
          <w:szCs w:val="24"/>
        </w:rPr>
      </w:pPr>
      <w:r w:rsidRPr="0084269E">
        <w:rPr>
          <w:rFonts w:ascii="標楷體" w:eastAsia="標楷體" w:hAnsi="標楷體" w:hint="eastAsia"/>
          <w:szCs w:val="24"/>
        </w:rPr>
        <w:t>主講人</w:t>
      </w:r>
      <w:r w:rsidRPr="0084269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九如江記圖書 江憲助經理</w:t>
      </w:r>
      <w:r w:rsidR="009826B9">
        <w:rPr>
          <w:rFonts w:ascii="標楷體" w:eastAsia="標楷體" w:hAnsi="標楷體" w:hint="eastAsia"/>
        </w:rPr>
        <w:t xml:space="preserve"> / </w:t>
      </w:r>
      <w:r w:rsidR="00B8523C" w:rsidRPr="00B8523C">
        <w:rPr>
          <w:rFonts w:eastAsia="標楷體" w:hAnsi="標楷體" w:hint="eastAsia"/>
          <w:color w:val="000000"/>
          <w:szCs w:val="24"/>
        </w:rPr>
        <w:t>連絡電話：</w:t>
      </w:r>
      <w:r w:rsidR="00B8523C" w:rsidRPr="00B8523C">
        <w:rPr>
          <w:rFonts w:eastAsia="標楷體" w:hAnsi="標楷體" w:hint="eastAsia"/>
          <w:color w:val="000000"/>
          <w:szCs w:val="24"/>
        </w:rPr>
        <w:t>02-26087581</w:t>
      </w:r>
      <w:r w:rsidR="00B8523C">
        <w:rPr>
          <w:rFonts w:eastAsia="標楷體" w:hAnsi="標楷體"/>
          <w:color w:val="000000"/>
          <w:szCs w:val="24"/>
        </w:rPr>
        <w:t>, 0910-099676</w:t>
      </w:r>
      <w:r w:rsidR="009826B9">
        <w:rPr>
          <w:rFonts w:eastAsia="標楷體" w:hAnsi="標楷體" w:hint="eastAsia"/>
          <w:color w:val="000000"/>
          <w:szCs w:val="24"/>
        </w:rPr>
        <w:t xml:space="preserve"> / </w:t>
      </w:r>
      <w:r w:rsidR="00B8523C" w:rsidRPr="00B8523C">
        <w:rPr>
          <w:rFonts w:eastAsia="標楷體" w:hAnsi="標楷體" w:hint="eastAsia"/>
          <w:color w:val="000000"/>
          <w:szCs w:val="24"/>
        </w:rPr>
        <w:t>電子郵件：</w:t>
      </w:r>
      <w:hyperlink r:id="rId14" w:history="1">
        <w:r w:rsidR="00B8523C" w:rsidRPr="00B8523C">
          <w:rPr>
            <w:rStyle w:val="ab"/>
            <w:rFonts w:eastAsia="標楷體" w:hAnsi="標楷體" w:hint="eastAsia"/>
            <w:szCs w:val="24"/>
          </w:rPr>
          <w:t>groscctw@gmail.com</w:t>
        </w:r>
      </w:hyperlink>
    </w:p>
    <w:sectPr w:rsidR="008F501A" w:rsidRPr="00645DEB" w:rsidSect="00E525F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B9A0C" w14:textId="77777777" w:rsidR="00396BD9" w:rsidRDefault="00396BD9" w:rsidP="00112CCE">
      <w:r>
        <w:separator/>
      </w:r>
    </w:p>
  </w:endnote>
  <w:endnote w:type="continuationSeparator" w:id="0">
    <w:p w14:paraId="4A6F51E5" w14:textId="77777777" w:rsidR="00396BD9" w:rsidRDefault="00396BD9" w:rsidP="0011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7E1B" w14:textId="77777777" w:rsidR="00396BD9" w:rsidRDefault="00396BD9" w:rsidP="00112CCE">
      <w:r>
        <w:separator/>
      </w:r>
    </w:p>
  </w:footnote>
  <w:footnote w:type="continuationSeparator" w:id="0">
    <w:p w14:paraId="6A43ECE9" w14:textId="77777777" w:rsidR="00396BD9" w:rsidRDefault="00396BD9" w:rsidP="0011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4B94"/>
    <w:multiLevelType w:val="hybridMultilevel"/>
    <w:tmpl w:val="E2927F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1A53864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37FCE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E1091D"/>
    <w:multiLevelType w:val="hybridMultilevel"/>
    <w:tmpl w:val="01BC0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B4413D"/>
    <w:multiLevelType w:val="hybridMultilevel"/>
    <w:tmpl w:val="87DC8D04"/>
    <w:lvl w:ilvl="0" w:tplc="35E6184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F9A32B0">
      <w:start w:val="1"/>
      <w:numFmt w:val="taiwaneseCountingThousand"/>
      <w:lvlText w:val="(%2)"/>
      <w:lvlJc w:val="left"/>
      <w:pPr>
        <w:ind w:left="95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FC2CC1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FF3E95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0C"/>
    <w:rsid w:val="000073C6"/>
    <w:rsid w:val="00012128"/>
    <w:rsid w:val="000122F6"/>
    <w:rsid w:val="00016DCC"/>
    <w:rsid w:val="00025DCE"/>
    <w:rsid w:val="00046C09"/>
    <w:rsid w:val="00063CE1"/>
    <w:rsid w:val="00072E36"/>
    <w:rsid w:val="000A72C0"/>
    <w:rsid w:val="000B1CD1"/>
    <w:rsid w:val="000C2038"/>
    <w:rsid w:val="000D7E6B"/>
    <w:rsid w:val="000F705B"/>
    <w:rsid w:val="0010044D"/>
    <w:rsid w:val="00112CCE"/>
    <w:rsid w:val="00127882"/>
    <w:rsid w:val="001A529A"/>
    <w:rsid w:val="001C3D4B"/>
    <w:rsid w:val="001D5E0B"/>
    <w:rsid w:val="001E1577"/>
    <w:rsid w:val="001F376B"/>
    <w:rsid w:val="0020016F"/>
    <w:rsid w:val="00207587"/>
    <w:rsid w:val="00214861"/>
    <w:rsid w:val="0022292A"/>
    <w:rsid w:val="00256B07"/>
    <w:rsid w:val="00262AC1"/>
    <w:rsid w:val="002644BE"/>
    <w:rsid w:val="002663CA"/>
    <w:rsid w:val="0028534A"/>
    <w:rsid w:val="00286DC3"/>
    <w:rsid w:val="002E01B7"/>
    <w:rsid w:val="0030361B"/>
    <w:rsid w:val="003104B7"/>
    <w:rsid w:val="0032104D"/>
    <w:rsid w:val="00322C51"/>
    <w:rsid w:val="0033205D"/>
    <w:rsid w:val="00336F3E"/>
    <w:rsid w:val="00364F63"/>
    <w:rsid w:val="003865E3"/>
    <w:rsid w:val="00396BD9"/>
    <w:rsid w:val="003A2A53"/>
    <w:rsid w:val="003B63C0"/>
    <w:rsid w:val="003C2FF6"/>
    <w:rsid w:val="003D566B"/>
    <w:rsid w:val="003E6D62"/>
    <w:rsid w:val="003F44FE"/>
    <w:rsid w:val="00407E2F"/>
    <w:rsid w:val="00420582"/>
    <w:rsid w:val="0042712E"/>
    <w:rsid w:val="00432BA4"/>
    <w:rsid w:val="00435392"/>
    <w:rsid w:val="00462BB0"/>
    <w:rsid w:val="0046602E"/>
    <w:rsid w:val="00476350"/>
    <w:rsid w:val="0048790A"/>
    <w:rsid w:val="004C70C0"/>
    <w:rsid w:val="004E3926"/>
    <w:rsid w:val="004E7010"/>
    <w:rsid w:val="004F447B"/>
    <w:rsid w:val="00504CF8"/>
    <w:rsid w:val="00531BAE"/>
    <w:rsid w:val="005403B5"/>
    <w:rsid w:val="00542ED4"/>
    <w:rsid w:val="00546EB0"/>
    <w:rsid w:val="00565649"/>
    <w:rsid w:val="00582A2A"/>
    <w:rsid w:val="005D621D"/>
    <w:rsid w:val="00607AC7"/>
    <w:rsid w:val="00625A06"/>
    <w:rsid w:val="00645DEB"/>
    <w:rsid w:val="00645FAF"/>
    <w:rsid w:val="006510DA"/>
    <w:rsid w:val="006611C9"/>
    <w:rsid w:val="006724D5"/>
    <w:rsid w:val="00697D42"/>
    <w:rsid w:val="006A521E"/>
    <w:rsid w:val="006B4B10"/>
    <w:rsid w:val="006D66A9"/>
    <w:rsid w:val="00702B4A"/>
    <w:rsid w:val="007100C6"/>
    <w:rsid w:val="00711413"/>
    <w:rsid w:val="007172E4"/>
    <w:rsid w:val="00723347"/>
    <w:rsid w:val="0074227D"/>
    <w:rsid w:val="0077220A"/>
    <w:rsid w:val="007A166A"/>
    <w:rsid w:val="007A16A8"/>
    <w:rsid w:val="007A20D9"/>
    <w:rsid w:val="007B0CED"/>
    <w:rsid w:val="0080631E"/>
    <w:rsid w:val="008149F7"/>
    <w:rsid w:val="0082092D"/>
    <w:rsid w:val="0083702C"/>
    <w:rsid w:val="00837B67"/>
    <w:rsid w:val="0084269E"/>
    <w:rsid w:val="00852E3E"/>
    <w:rsid w:val="0085309F"/>
    <w:rsid w:val="00854C81"/>
    <w:rsid w:val="0086237F"/>
    <w:rsid w:val="0086366C"/>
    <w:rsid w:val="00866F12"/>
    <w:rsid w:val="00873EBB"/>
    <w:rsid w:val="0087663A"/>
    <w:rsid w:val="008C3D51"/>
    <w:rsid w:val="008D14C6"/>
    <w:rsid w:val="008D2CA1"/>
    <w:rsid w:val="008F3B18"/>
    <w:rsid w:val="008F501A"/>
    <w:rsid w:val="00905C7E"/>
    <w:rsid w:val="00906679"/>
    <w:rsid w:val="00916635"/>
    <w:rsid w:val="00916D5C"/>
    <w:rsid w:val="00922EE8"/>
    <w:rsid w:val="0096315C"/>
    <w:rsid w:val="00970965"/>
    <w:rsid w:val="00981C93"/>
    <w:rsid w:val="00981FF7"/>
    <w:rsid w:val="009826B9"/>
    <w:rsid w:val="00982847"/>
    <w:rsid w:val="009845E1"/>
    <w:rsid w:val="00984970"/>
    <w:rsid w:val="00987E09"/>
    <w:rsid w:val="009A412B"/>
    <w:rsid w:val="009A556E"/>
    <w:rsid w:val="009B2E7A"/>
    <w:rsid w:val="009B7D94"/>
    <w:rsid w:val="009C08E9"/>
    <w:rsid w:val="009D4FC9"/>
    <w:rsid w:val="00A0730B"/>
    <w:rsid w:val="00A26ADC"/>
    <w:rsid w:val="00A3727D"/>
    <w:rsid w:val="00A62265"/>
    <w:rsid w:val="00A6629D"/>
    <w:rsid w:val="00A74049"/>
    <w:rsid w:val="00A75400"/>
    <w:rsid w:val="00A81481"/>
    <w:rsid w:val="00A826DA"/>
    <w:rsid w:val="00AB247F"/>
    <w:rsid w:val="00AC0491"/>
    <w:rsid w:val="00AD3CBD"/>
    <w:rsid w:val="00B014DC"/>
    <w:rsid w:val="00B0427C"/>
    <w:rsid w:val="00B103BF"/>
    <w:rsid w:val="00B34F42"/>
    <w:rsid w:val="00B52C58"/>
    <w:rsid w:val="00B80EC9"/>
    <w:rsid w:val="00B848B9"/>
    <w:rsid w:val="00B8523C"/>
    <w:rsid w:val="00B865B0"/>
    <w:rsid w:val="00B9416E"/>
    <w:rsid w:val="00BA1A43"/>
    <w:rsid w:val="00BA4970"/>
    <w:rsid w:val="00BA5852"/>
    <w:rsid w:val="00BC23A4"/>
    <w:rsid w:val="00BE560C"/>
    <w:rsid w:val="00C015F3"/>
    <w:rsid w:val="00C02994"/>
    <w:rsid w:val="00C11C60"/>
    <w:rsid w:val="00C21C27"/>
    <w:rsid w:val="00C46451"/>
    <w:rsid w:val="00C53C46"/>
    <w:rsid w:val="00C57B77"/>
    <w:rsid w:val="00C712FC"/>
    <w:rsid w:val="00C825AC"/>
    <w:rsid w:val="00CA6E71"/>
    <w:rsid w:val="00CB54F5"/>
    <w:rsid w:val="00CB6340"/>
    <w:rsid w:val="00CB7CCC"/>
    <w:rsid w:val="00D25E74"/>
    <w:rsid w:val="00D42FD6"/>
    <w:rsid w:val="00D443BB"/>
    <w:rsid w:val="00D46193"/>
    <w:rsid w:val="00D75132"/>
    <w:rsid w:val="00D852A0"/>
    <w:rsid w:val="00D92E38"/>
    <w:rsid w:val="00DB6FD2"/>
    <w:rsid w:val="00DF5A34"/>
    <w:rsid w:val="00E04A5C"/>
    <w:rsid w:val="00E47665"/>
    <w:rsid w:val="00E525FB"/>
    <w:rsid w:val="00E60BF3"/>
    <w:rsid w:val="00E72369"/>
    <w:rsid w:val="00E75006"/>
    <w:rsid w:val="00E86989"/>
    <w:rsid w:val="00EA4B87"/>
    <w:rsid w:val="00EA5927"/>
    <w:rsid w:val="00EB0EDD"/>
    <w:rsid w:val="00ED6EF8"/>
    <w:rsid w:val="00EE1F70"/>
    <w:rsid w:val="00EF2C95"/>
    <w:rsid w:val="00F0097C"/>
    <w:rsid w:val="00F045D4"/>
    <w:rsid w:val="00F06E2D"/>
    <w:rsid w:val="00F10272"/>
    <w:rsid w:val="00F31321"/>
    <w:rsid w:val="00F35195"/>
    <w:rsid w:val="00F66771"/>
    <w:rsid w:val="00F941B9"/>
    <w:rsid w:val="00FA6C5C"/>
    <w:rsid w:val="00FE1858"/>
    <w:rsid w:val="00FE60C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0FBF1"/>
  <w15:docId w15:val="{FF8B86DC-6D3D-4216-9C3D-F2B32949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0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85309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60C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2C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CC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CC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32B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8530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rsid w:val="00B8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groscc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Chen</dc:creator>
  <cp:lastModifiedBy>SC Chiang</cp:lastModifiedBy>
  <cp:revision>4</cp:revision>
  <cp:lastPrinted>2020-10-27T12:32:00Z</cp:lastPrinted>
  <dcterms:created xsi:type="dcterms:W3CDTF">2020-10-29T04:48:00Z</dcterms:created>
  <dcterms:modified xsi:type="dcterms:W3CDTF">2020-10-29T04:50:00Z</dcterms:modified>
</cp:coreProperties>
</file>