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BF" w:rsidRDefault="00E54863">
      <w:pPr>
        <w:pStyle w:val="Standard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僑務委員會僑務研究</w:t>
      </w:r>
      <w:proofErr w:type="gramStart"/>
      <w:r>
        <w:rPr>
          <w:rFonts w:eastAsia="標楷體"/>
          <w:b/>
          <w:color w:val="000000"/>
          <w:sz w:val="32"/>
          <w:szCs w:val="32"/>
        </w:rPr>
        <w:t>碩</w:t>
      </w:r>
      <w:proofErr w:type="gramEnd"/>
      <w:r>
        <w:rPr>
          <w:rFonts w:eastAsia="標楷體"/>
          <w:b/>
          <w:color w:val="000000"/>
          <w:sz w:val="32"/>
          <w:szCs w:val="32"/>
        </w:rPr>
        <w:t>博士論文獎助作業要點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中華民國92 年9 月18 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經字第09230377391號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函發布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中華民國96年3月27日僑三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經字第09630097881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中華民國97年6月2日僑三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經字第09730201551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中華民國101年8月30日僑二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企字第1010202602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中華民國104年3月25日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字第10407004461號令修正發布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中華民國105年4月29日僑綜合字第10507003941號令修正發布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中華民國107年2月27日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字第1070700238號令修正發布</w:t>
      </w:r>
    </w:p>
    <w:p w:rsidR="00631EBF" w:rsidRDefault="00E54863">
      <w:pPr>
        <w:pStyle w:val="Textbody"/>
        <w:ind w:left="2835" w:hanging="34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/>
          <w:color w:val="000000"/>
          <w:sz w:val="20"/>
          <w:szCs w:val="20"/>
        </w:rPr>
        <w:t xml:space="preserve">   中華民國108年12月2日</w:t>
      </w:r>
      <w:proofErr w:type="gramStart"/>
      <w:r>
        <w:rPr>
          <w:rFonts w:ascii="標楷體" w:eastAsia="標楷體" w:hAnsi="標楷體"/>
          <w:color w:val="000000"/>
          <w:sz w:val="20"/>
          <w:szCs w:val="20"/>
        </w:rPr>
        <w:t>僑綜政</w:t>
      </w:r>
      <w:proofErr w:type="gramEnd"/>
      <w:r>
        <w:rPr>
          <w:rFonts w:ascii="標楷體" w:eastAsia="標楷體" w:hAnsi="標楷體"/>
          <w:color w:val="000000"/>
          <w:sz w:val="20"/>
          <w:szCs w:val="20"/>
        </w:rPr>
        <w:t>字第10807019711號令修正發布</w:t>
      </w:r>
    </w:p>
    <w:p w:rsidR="00631EBF" w:rsidRDefault="00631EBF">
      <w:pPr>
        <w:pStyle w:val="Standard"/>
        <w:ind w:left="2834"/>
        <w:rPr>
          <w:rFonts w:eastAsia="標楷體"/>
          <w:color w:val="000000"/>
          <w:sz w:val="20"/>
          <w:szCs w:val="20"/>
        </w:rPr>
      </w:pPr>
    </w:p>
    <w:p w:rsidR="00631EBF" w:rsidRDefault="00E54863">
      <w:pPr>
        <w:pStyle w:val="Textbodyindent"/>
        <w:spacing w:line="640" w:lineRule="exact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一、宗旨：</w:t>
      </w:r>
    </w:p>
    <w:p w:rsidR="00631EBF" w:rsidRDefault="00E54863">
      <w:pPr>
        <w:pStyle w:val="Textbodyindent"/>
        <w:spacing w:line="640" w:lineRule="exact"/>
        <w:ind w:left="566" w:hanging="566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僑務委員會（以下簡稱本會）為鼓勵國內各大學院校研究生對僑務之研究，特訂定本要點。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二、獎助對象：</w:t>
      </w:r>
    </w:p>
    <w:p w:rsidR="00631EBF" w:rsidRDefault="00E54863">
      <w:pPr>
        <w:pStyle w:val="Textbodyindent"/>
        <w:spacing w:line="640" w:lineRule="exac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國內各大學院校撰寫與僑務</w:t>
      </w:r>
      <w:proofErr w:type="gramStart"/>
      <w:r>
        <w:rPr>
          <w:color w:val="000000"/>
          <w:sz w:val="28"/>
          <w:szCs w:val="28"/>
        </w:rPr>
        <w:t>相關碩</w:t>
      </w:r>
      <w:proofErr w:type="gramEnd"/>
      <w:r>
        <w:rPr>
          <w:color w:val="000000"/>
          <w:sz w:val="28"/>
          <w:szCs w:val="28"/>
        </w:rPr>
        <w:t>、博士論文之當學年度及上一學年度畢業研究生。</w:t>
      </w:r>
    </w:p>
    <w:p w:rsidR="00631EBF" w:rsidRDefault="00E54863">
      <w:pPr>
        <w:pStyle w:val="Textbodyindent"/>
        <w:spacing w:line="640" w:lineRule="exact"/>
        <w:ind w:left="56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以同一學位論文重複向本會申請獎助者，不予受理。但如係於上一學年度提出申請，因申請資料內容不全，致資格審查結果未通過者，不在此限。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三、名額及獎助金金額（含稅）：</w:t>
      </w:r>
    </w:p>
    <w:p w:rsidR="00631EBF" w:rsidRDefault="00E54863">
      <w:pPr>
        <w:pStyle w:val="Textbodyindent"/>
        <w:spacing w:line="640" w:lineRule="exact"/>
        <w:ind w:left="567" w:hanging="143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每年獎助名額以碩士班畢業研究生八名，博士班畢業研究生四名</w:t>
      </w:r>
    </w:p>
    <w:p w:rsidR="00631EBF" w:rsidRDefault="00E54863">
      <w:pPr>
        <w:pStyle w:val="Textbodyindent"/>
        <w:spacing w:line="640" w:lineRule="exact"/>
        <w:ind w:left="567" w:hanging="143"/>
        <w:jc w:val="both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為原則，並得由本會視預算及參與審查論文篇數調整之；獎助金發放標準規定於附件一。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四、獎助範圍：</w:t>
      </w:r>
    </w:p>
    <w:p w:rsidR="00631EBF" w:rsidRDefault="00E54863">
      <w:pPr>
        <w:pStyle w:val="Textbodyindent"/>
        <w:numPr>
          <w:ilvl w:val="0"/>
          <w:numId w:val="9"/>
        </w:numPr>
        <w:spacing w:line="640" w:lineRule="exact"/>
        <w:ind w:left="993" w:hanging="851"/>
        <w:jc w:val="both"/>
        <w:rPr>
          <w:rFonts w:ascii="標楷體" w:hAnsi="標楷體" w:cs="標楷體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>獎助論文之主題應以僑務研究為優先，包括：民國三十九年</w:t>
      </w:r>
      <w:r>
        <w:rPr>
          <w:rFonts w:ascii="標楷體" w:hAnsi="標楷體" w:cs="標楷體"/>
          <w:color w:val="000000"/>
          <w:sz w:val="28"/>
          <w:szCs w:val="28"/>
        </w:rPr>
        <w:lastRenderedPageBreak/>
        <w:t>以後之僑務政策、僑團（社）僑情、僑民文教、僑民經濟、僑生教育、各國僑務機關及政策等僑務相關主題之研究。</w:t>
      </w:r>
    </w:p>
    <w:p w:rsidR="00631EBF" w:rsidRDefault="00E54863">
      <w:pPr>
        <w:pStyle w:val="Textbodyindent"/>
        <w:numPr>
          <w:ilvl w:val="0"/>
          <w:numId w:val="5"/>
        </w:numPr>
        <w:spacing w:line="640" w:lineRule="exact"/>
        <w:ind w:left="993" w:hanging="851"/>
        <w:jc w:val="both"/>
        <w:rPr>
          <w:color w:val="000000"/>
        </w:rPr>
      </w:pPr>
      <w:r>
        <w:rPr>
          <w:rFonts w:ascii="標楷體" w:hAnsi="標楷體" w:cs="標楷體"/>
          <w:color w:val="000000"/>
          <w:sz w:val="28"/>
          <w:szCs w:val="28"/>
        </w:rPr>
        <w:t>本會得因應時勢發展，公布建議之研究主題，並於評審時優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予考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量，裨益僑務政策之參考與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擘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劃之需要</w:t>
      </w:r>
      <w:r>
        <w:rPr>
          <w:color w:val="000000"/>
          <w:sz w:val="28"/>
          <w:szCs w:val="28"/>
        </w:rPr>
        <w:t>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五、申請方式及期間：</w:t>
      </w:r>
    </w:p>
    <w:p w:rsidR="00631EBF" w:rsidRDefault="00E54863">
      <w:pPr>
        <w:pStyle w:val="Textbodyindent"/>
        <w:spacing w:line="640" w:lineRule="exact"/>
        <w:ind w:left="588" w:firstLine="0"/>
        <w:jc w:val="both"/>
        <w:rPr>
          <w:color w:val="000000"/>
        </w:rPr>
      </w:pPr>
      <w:r>
        <w:rPr>
          <w:rFonts w:ascii="標楷體" w:hAnsi="標楷體" w:cs="標楷體"/>
          <w:color w:val="000000"/>
          <w:sz w:val="28"/>
          <w:szCs w:val="28"/>
        </w:rPr>
        <w:t>凡符合獎助對象與</w:t>
      </w:r>
      <w:proofErr w:type="gramStart"/>
      <w:r>
        <w:rPr>
          <w:rFonts w:ascii="標楷體" w:hAnsi="標楷體" w:cs="標楷體"/>
          <w:color w:val="000000"/>
          <w:sz w:val="28"/>
          <w:szCs w:val="28"/>
        </w:rPr>
        <w:t>範圍之碩</w:t>
      </w:r>
      <w:proofErr w:type="gramEnd"/>
      <w:r>
        <w:rPr>
          <w:rFonts w:ascii="標楷體" w:hAnsi="標楷體" w:cs="標楷體"/>
          <w:color w:val="000000"/>
          <w:sz w:val="28"/>
          <w:szCs w:val="28"/>
        </w:rPr>
        <w:t>、博士論文應經指導教授推薦，並檢附申請表、推薦表、論文摘要表、證明文件表、著作權授權書（附件二至附件六）、參與審查之論文八份及其他相關資料文件，於每年六月一日至八月三十一日（以郵戳為憑）向本會提出申請</w:t>
      </w:r>
      <w:r>
        <w:rPr>
          <w:color w:val="000000"/>
          <w:sz w:val="28"/>
          <w:szCs w:val="28"/>
        </w:rPr>
        <w:t>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六、審查方式：</w:t>
      </w:r>
    </w:p>
    <w:p w:rsidR="00631EBF" w:rsidRDefault="00E54863">
      <w:pPr>
        <w:pStyle w:val="Textbodyindent"/>
        <w:spacing w:line="640" w:lineRule="exact"/>
        <w:ind w:left="566" w:firstLine="0"/>
        <w:jc w:val="both"/>
        <w:rPr>
          <w:color w:val="000000"/>
        </w:rPr>
      </w:pPr>
      <w:r>
        <w:rPr>
          <w:color w:val="000000"/>
          <w:sz w:val="28"/>
          <w:szCs w:val="28"/>
        </w:rPr>
        <w:t>由本會</w:t>
      </w:r>
      <w:proofErr w:type="gramStart"/>
      <w:r>
        <w:rPr>
          <w:color w:val="000000"/>
          <w:sz w:val="28"/>
          <w:szCs w:val="28"/>
        </w:rPr>
        <w:t>遴</w:t>
      </w:r>
      <w:proofErr w:type="gramEnd"/>
      <w:r>
        <w:rPr>
          <w:color w:val="000000"/>
          <w:sz w:val="28"/>
          <w:szCs w:val="28"/>
        </w:rPr>
        <w:t>邀</w:t>
      </w:r>
      <w:r>
        <w:rPr>
          <w:rFonts w:ascii="標楷體" w:hAnsi="標楷體" w:cs="標楷體"/>
          <w:color w:val="000000"/>
          <w:sz w:val="28"/>
          <w:szCs w:val="28"/>
        </w:rPr>
        <w:t>相關研究之學者專家三名擔任審查委員審定之。審查程序及審查評分標準規定於附件七及附件八。</w:t>
      </w:r>
    </w:p>
    <w:p w:rsidR="00631EBF" w:rsidRDefault="00E54863">
      <w:pPr>
        <w:pStyle w:val="Textbodyindent"/>
        <w:spacing w:line="6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七、獎助金支付方式：</w:t>
      </w:r>
    </w:p>
    <w:p w:rsidR="00631EBF" w:rsidRDefault="00E54863">
      <w:pPr>
        <w:pStyle w:val="Textbodyindent"/>
        <w:spacing w:line="640" w:lineRule="exact"/>
        <w:ind w:left="566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得獎者應</w:t>
      </w:r>
      <w:proofErr w:type="gramStart"/>
      <w:r>
        <w:rPr>
          <w:color w:val="000000"/>
          <w:sz w:val="28"/>
          <w:szCs w:val="28"/>
        </w:rPr>
        <w:t>檢送領據</w:t>
      </w:r>
      <w:proofErr w:type="gramEnd"/>
      <w:r>
        <w:rPr>
          <w:color w:val="000000"/>
          <w:sz w:val="28"/>
          <w:szCs w:val="28"/>
        </w:rPr>
        <w:t>至本會，</w:t>
      </w:r>
      <w:proofErr w:type="gramStart"/>
      <w:r>
        <w:rPr>
          <w:color w:val="000000"/>
          <w:sz w:val="28"/>
          <w:szCs w:val="28"/>
        </w:rPr>
        <w:t>俾</w:t>
      </w:r>
      <w:proofErr w:type="gramEnd"/>
      <w:r>
        <w:rPr>
          <w:color w:val="000000"/>
          <w:sz w:val="28"/>
          <w:szCs w:val="28"/>
        </w:rPr>
        <w:t>憑撥款；領</w:t>
      </w:r>
      <w:proofErr w:type="gramStart"/>
      <w:r>
        <w:rPr>
          <w:color w:val="000000"/>
          <w:sz w:val="28"/>
          <w:szCs w:val="28"/>
        </w:rPr>
        <w:t>據須載</w:t>
      </w:r>
      <w:proofErr w:type="gramEnd"/>
      <w:r>
        <w:rPr>
          <w:color w:val="000000"/>
          <w:sz w:val="28"/>
          <w:szCs w:val="28"/>
        </w:rPr>
        <w:t>明金額、領款人姓名、出生年月日、身分證字號（居留證號碼）及戶籍（國外）地址，並親自簽名。</w:t>
      </w:r>
    </w:p>
    <w:p w:rsidR="00631EBF" w:rsidRDefault="00E54863">
      <w:pPr>
        <w:pStyle w:val="Textbodyindent"/>
        <w:spacing w:line="640" w:lineRule="exact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八、得獎之研究論文若有侵害他人之著作權者，經主管機關調解成立或司法機關判決確定者，得獎者獲贈之獎助金應繳回，並自負法律責任。</w:t>
      </w:r>
    </w:p>
    <w:p w:rsidR="00631EBF" w:rsidRDefault="00E54863">
      <w:pPr>
        <w:pStyle w:val="Textbodyindent"/>
        <w:spacing w:line="640" w:lineRule="exact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九、本會得視需要邀請得獎並接受獎助</w:t>
      </w:r>
      <w:proofErr w:type="gramStart"/>
      <w:r>
        <w:rPr>
          <w:color w:val="000000"/>
          <w:sz w:val="28"/>
          <w:szCs w:val="28"/>
        </w:rPr>
        <w:t>金者蒞會</w:t>
      </w:r>
      <w:proofErr w:type="gramEnd"/>
      <w:r>
        <w:rPr>
          <w:color w:val="000000"/>
          <w:sz w:val="28"/>
          <w:szCs w:val="28"/>
        </w:rPr>
        <w:t>就論文內容作專題報告或演講；並得將其論文</w:t>
      </w:r>
      <w:proofErr w:type="gramStart"/>
      <w:r>
        <w:rPr>
          <w:color w:val="000000"/>
          <w:sz w:val="28"/>
          <w:szCs w:val="28"/>
        </w:rPr>
        <w:t>編纂集冊</w:t>
      </w:r>
      <w:proofErr w:type="gramEnd"/>
      <w:r>
        <w:rPr>
          <w:color w:val="000000"/>
          <w:sz w:val="28"/>
          <w:szCs w:val="28"/>
        </w:rPr>
        <w:t>（含光碟）出版。</w:t>
      </w:r>
    </w:p>
    <w:p w:rsidR="00631EBF" w:rsidRDefault="00631EBF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1075B8" w:rsidRPr="001075B8" w:rsidRDefault="001075B8" w:rsidP="001075B8">
      <w:pPr>
        <w:jc w:val="center"/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</w:pPr>
      <w:r w:rsidRPr="001075B8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僑務委員會僑務研究</w:t>
      </w:r>
      <w:proofErr w:type="gramStart"/>
      <w:r w:rsidRPr="001075B8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碩</w:t>
      </w:r>
      <w:proofErr w:type="gramEnd"/>
      <w:r w:rsidRPr="001075B8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博士論文獎助金發放標準</w:t>
      </w:r>
    </w:p>
    <w:p w:rsidR="001075B8" w:rsidRPr="001075B8" w:rsidRDefault="001075B8" w:rsidP="001075B8">
      <w:pPr>
        <w:jc w:val="center"/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</w:pPr>
    </w:p>
    <w:p w:rsidR="001075B8" w:rsidRPr="001075B8" w:rsidRDefault="001075B8" w:rsidP="001075B8">
      <w:pPr>
        <w:numPr>
          <w:ilvl w:val="0"/>
          <w:numId w:val="11"/>
        </w:numPr>
        <w:spacing w:line="440" w:lineRule="exact"/>
        <w:ind w:left="709" w:hanging="709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每件論文獎助金金額，將所有審查委員評分加總予以平均後，於本會核定獎助名額內，以申請人總平均分數由高至低排序，依據下列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級距核給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：</w:t>
      </w:r>
    </w:p>
    <w:p w:rsidR="001075B8" w:rsidRPr="001075B8" w:rsidRDefault="001075B8" w:rsidP="001075B8">
      <w:pPr>
        <w:spacing w:line="440" w:lineRule="exact"/>
        <w:ind w:firstLine="14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（一）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總平均分數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85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分以上：</w:t>
      </w:r>
    </w:p>
    <w:p w:rsidR="001075B8" w:rsidRPr="001075B8" w:rsidRDefault="001075B8" w:rsidP="001075B8">
      <w:pPr>
        <w:spacing w:line="440" w:lineRule="exact"/>
        <w:ind w:left="700" w:hangingChars="250" w:hanging="70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bidi="ar-SA"/>
        </w:rPr>
        <w:t xml:space="preserve">    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碩士班畢業研究生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金新臺幣三萬元；博士班畢業研究生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金新臺幣五萬元。</w:t>
      </w:r>
    </w:p>
    <w:p w:rsidR="001075B8" w:rsidRPr="001075B8" w:rsidRDefault="001075B8" w:rsidP="001075B8">
      <w:pPr>
        <w:spacing w:line="440" w:lineRule="exact"/>
        <w:ind w:firstLine="14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（二）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總平均分數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80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分以上未達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85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分：</w:t>
      </w:r>
    </w:p>
    <w:p w:rsidR="001075B8" w:rsidRPr="001075B8" w:rsidRDefault="001075B8" w:rsidP="001075B8">
      <w:pPr>
        <w:spacing w:line="440" w:lineRule="exact"/>
        <w:ind w:left="700" w:hangingChars="250" w:hanging="70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bidi="ar-SA"/>
        </w:rPr>
        <w:t xml:space="preserve">   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碩士班畢業研究生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金新臺幣二萬元；博士班畢業研究生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金新臺幣四萬元。</w:t>
      </w:r>
    </w:p>
    <w:p w:rsidR="001075B8" w:rsidRPr="001075B8" w:rsidRDefault="001075B8" w:rsidP="001075B8">
      <w:pPr>
        <w:spacing w:line="440" w:lineRule="exact"/>
        <w:ind w:firstLine="14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（三）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總平均分數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75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分以上未達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80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分：</w:t>
      </w:r>
    </w:p>
    <w:p w:rsidR="001075B8" w:rsidRPr="001075B8" w:rsidRDefault="001075B8" w:rsidP="001075B8">
      <w:pPr>
        <w:spacing w:line="440" w:lineRule="exact"/>
        <w:ind w:left="700" w:hangingChars="250" w:hanging="700"/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</w:pP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</w:t>
      </w:r>
      <w:r>
        <w:rPr>
          <w:rFonts w:asciiTheme="minorEastAsia" w:eastAsiaTheme="minorEastAsia" w:hAnsiTheme="minorEastAsia" w:cs="Times New Roman" w:hint="eastAsia"/>
          <w:color w:val="000000"/>
          <w:sz w:val="28"/>
          <w:szCs w:val="28"/>
          <w:lang w:bidi="ar-SA"/>
        </w:rPr>
        <w:t xml:space="preserve"> 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碩士班畢業研究生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金新臺幣一萬元五千元；博士班畢業研究生</w:t>
      </w:r>
      <w:proofErr w:type="gramStart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每名獎助</w:t>
      </w:r>
      <w:proofErr w:type="gramEnd"/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金新臺幣三萬元。</w:t>
      </w:r>
    </w:p>
    <w:p w:rsidR="001075B8" w:rsidRPr="001075B8" w:rsidRDefault="001075B8" w:rsidP="001075B8">
      <w:pPr>
        <w:spacing w:line="440" w:lineRule="exact"/>
        <w:ind w:left="680" w:hanging="68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>
        <w:rPr>
          <w:rFonts w:ascii="Times New Roman" w:eastAsia="標楷體" w:hAnsi="Times New Roman" w:cs="Sylfaen" w:hint="eastAsia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（四）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總平均分數未達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75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分或超過半數審查委員評分低於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75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分者不予獎助。</w:t>
      </w:r>
    </w:p>
    <w:p w:rsidR="001075B8" w:rsidRPr="001075B8" w:rsidRDefault="001075B8" w:rsidP="001075B8">
      <w:pPr>
        <w:spacing w:line="440" w:lineRule="exact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二、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申請人之指導教授獎助金額：</w:t>
      </w:r>
    </w:p>
    <w:p w:rsidR="001075B8" w:rsidRPr="001075B8" w:rsidRDefault="001075B8" w:rsidP="001075B8">
      <w:pPr>
        <w:spacing w:line="440" w:lineRule="exact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（一）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獲獎助之碩士班畢業研究生指導教授新臺幣六千元。</w:t>
      </w:r>
    </w:p>
    <w:p w:rsidR="001075B8" w:rsidRPr="001075B8" w:rsidRDefault="001075B8" w:rsidP="001075B8">
      <w:pPr>
        <w:spacing w:line="440" w:lineRule="exact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（二）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Sylfaen"/>
          <w:color w:val="000000"/>
          <w:sz w:val="28"/>
          <w:szCs w:val="28"/>
          <w:lang w:bidi="ar-SA"/>
        </w:rPr>
        <w:t>獲獎助之博士班畢業研究生指導教授新臺幣一萬元。</w:t>
      </w:r>
    </w:p>
    <w:p w:rsidR="001075B8" w:rsidRPr="001075B8" w:rsidRDefault="001075B8" w:rsidP="001075B8">
      <w:pPr>
        <w:spacing w:line="440" w:lineRule="exact"/>
        <w:ind w:left="708" w:hanging="708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三、</w:t>
      </w:r>
      <w:r w:rsidRPr="001075B8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本會得</w:t>
      </w:r>
      <w:r w:rsidRPr="001075B8">
        <w:rPr>
          <w:rFonts w:ascii="Times New Roman" w:eastAsia="標楷體" w:hAnsi="Times New Roman" w:cs="標楷體"/>
          <w:color w:val="000000"/>
          <w:sz w:val="28"/>
          <w:szCs w:val="28"/>
          <w:lang w:bidi="ar-SA"/>
        </w:rPr>
        <w:t>視當年度預算及參與審查論文篇數</w:t>
      </w:r>
      <w:r w:rsidRPr="001075B8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，調整獎助名額。</w:t>
      </w:r>
    </w:p>
    <w:p w:rsidR="001075B8" w:rsidRPr="001075B8" w:rsidRDefault="001075B8" w:rsidP="001075B8">
      <w:pPr>
        <w:spacing w:line="440" w:lineRule="exact"/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</w:pPr>
    </w:p>
    <w:p w:rsidR="001075B8" w:rsidRPr="001075B8" w:rsidRDefault="001075B8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1075B8" w:rsidRDefault="001075B8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 w:hint="eastAsia"/>
          <w:color w:val="000000"/>
          <w:sz w:val="28"/>
          <w:szCs w:val="28"/>
        </w:rPr>
      </w:pPr>
    </w:p>
    <w:p w:rsidR="001075B8" w:rsidRDefault="001075B8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1075B8" w:rsidRDefault="001075B8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683402" w:rsidRDefault="00683402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683402" w:rsidRDefault="00683402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683402" w:rsidRDefault="00683402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683402" w:rsidRPr="00683402" w:rsidRDefault="00683402" w:rsidP="00683402">
      <w:pPr>
        <w:jc w:val="center"/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</w:pPr>
      <w:r w:rsidRPr="00683402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僑務委員會僑務研究</w:t>
      </w:r>
      <w:proofErr w:type="gramStart"/>
      <w:r w:rsidRPr="00683402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碩</w:t>
      </w:r>
      <w:proofErr w:type="gramEnd"/>
      <w:r w:rsidRPr="00683402"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  <w:t>博士論文獎助審查程序</w:t>
      </w:r>
    </w:p>
    <w:p w:rsidR="00683402" w:rsidRPr="00683402" w:rsidRDefault="00683402" w:rsidP="00683402">
      <w:pPr>
        <w:jc w:val="center"/>
        <w:rPr>
          <w:rFonts w:ascii="Sylfaen" w:eastAsia="標楷體" w:hAnsi="Sylfaen" w:cs="標楷體"/>
          <w:b/>
          <w:color w:val="000000"/>
          <w:sz w:val="32"/>
          <w:szCs w:val="32"/>
          <w:lang w:bidi="ar-SA"/>
        </w:rPr>
      </w:pPr>
    </w:p>
    <w:p w:rsidR="00683402" w:rsidRPr="00683402" w:rsidRDefault="00683402" w:rsidP="00683402">
      <w:pPr>
        <w:numPr>
          <w:ilvl w:val="0"/>
          <w:numId w:val="15"/>
        </w:numPr>
        <w:spacing w:line="440" w:lineRule="exact"/>
        <w:ind w:left="709" w:hanging="709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由本會</w:t>
      </w:r>
      <w:proofErr w:type="gramStart"/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遴</w:t>
      </w:r>
      <w:proofErr w:type="gramEnd"/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邀</w:t>
      </w:r>
      <w:r w:rsidRPr="00683402">
        <w:rPr>
          <w:rFonts w:ascii="標楷體" w:eastAsia="標楷體" w:hAnsi="標楷體" w:cs="標楷體"/>
          <w:color w:val="000000"/>
          <w:sz w:val="28"/>
          <w:szCs w:val="28"/>
          <w:lang w:bidi="ar-SA"/>
        </w:rPr>
        <w:t>相關研究之學者專家三名擔任審查委員審定之。</w:t>
      </w:r>
    </w:p>
    <w:p w:rsidR="00683402" w:rsidRPr="00683402" w:rsidRDefault="00683402" w:rsidP="00683402">
      <w:pPr>
        <w:numPr>
          <w:ilvl w:val="0"/>
          <w:numId w:val="12"/>
        </w:numPr>
        <w:spacing w:line="440" w:lineRule="exact"/>
        <w:ind w:left="709" w:hanging="709"/>
        <w:rPr>
          <w:rFonts w:ascii="Sylfaen" w:eastAsia="標楷體" w:hAnsi="Sylfaen" w:cs="標楷體"/>
          <w:color w:val="000000"/>
          <w:sz w:val="28"/>
          <w:szCs w:val="28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審查程序：</w:t>
      </w:r>
    </w:p>
    <w:p w:rsidR="00683402" w:rsidRPr="00683402" w:rsidRDefault="00683402" w:rsidP="00683402">
      <w:pPr>
        <w:numPr>
          <w:ilvl w:val="0"/>
          <w:numId w:val="16"/>
        </w:numPr>
        <w:spacing w:line="440" w:lineRule="exact"/>
        <w:ind w:left="1276" w:hanging="992"/>
        <w:jc w:val="both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資格審查：</w:t>
      </w:r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本會先就申請者所提之各項書表進行資格審查，如審查結果不符規定（包括所附資料不齊或填寫不完整、論文尚未全部完成等），本會得通知限期補正一次，屆期未補正或補正不全者，則不予受理。</w:t>
      </w:r>
    </w:p>
    <w:p w:rsidR="00683402" w:rsidRPr="00683402" w:rsidRDefault="00683402" w:rsidP="00683402">
      <w:pPr>
        <w:numPr>
          <w:ilvl w:val="0"/>
          <w:numId w:val="13"/>
        </w:numPr>
        <w:spacing w:line="440" w:lineRule="exact"/>
        <w:ind w:left="1276" w:hanging="992"/>
        <w:jc w:val="both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實質審查：通過資格審查者，由本會</w:t>
      </w:r>
      <w:proofErr w:type="gramStart"/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遴邀會</w:t>
      </w:r>
      <w:proofErr w:type="gramEnd"/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外審查委員</w:t>
      </w:r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3</w:t>
      </w:r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名進行書面審查並評分，</w:t>
      </w:r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超過半數審查委員評分</w:t>
      </w:r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75</w:t>
      </w:r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分以上且總平均達</w:t>
      </w:r>
      <w:r w:rsidRPr="00683402">
        <w:rPr>
          <w:rFonts w:ascii="Times New Roman" w:eastAsia="標楷體" w:hAnsi="Times New Roman" w:cs="Times New Roman"/>
          <w:color w:val="000000"/>
          <w:sz w:val="28"/>
          <w:szCs w:val="28"/>
          <w:lang w:bidi="ar-SA"/>
        </w:rPr>
        <w:t>75</w:t>
      </w:r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分以上者，</w:t>
      </w:r>
      <w:proofErr w:type="gramStart"/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始取得獎</w:t>
      </w:r>
      <w:proofErr w:type="gramEnd"/>
      <w:r w:rsidRPr="00683402">
        <w:rPr>
          <w:rFonts w:ascii="Trebuchet MS" w:eastAsia="標楷體" w:hAnsi="Trebuchet MS" w:cs="Times New Roman"/>
          <w:color w:val="000000"/>
          <w:sz w:val="28"/>
          <w:szCs w:val="28"/>
          <w:lang w:bidi="ar-SA"/>
        </w:rPr>
        <w:t>助資格。</w:t>
      </w:r>
    </w:p>
    <w:p w:rsidR="00683402" w:rsidRPr="00683402" w:rsidRDefault="00683402" w:rsidP="00683402">
      <w:pPr>
        <w:numPr>
          <w:ilvl w:val="0"/>
          <w:numId w:val="12"/>
        </w:numPr>
        <w:spacing w:line="440" w:lineRule="exact"/>
        <w:ind w:left="709" w:hanging="709"/>
        <w:rPr>
          <w:rFonts w:ascii="Sylfaen" w:eastAsia="標楷體" w:hAnsi="Sylfaen" w:cs="標楷體"/>
          <w:color w:val="000000"/>
          <w:sz w:val="28"/>
          <w:szCs w:val="28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實質審查標準與權重：</w:t>
      </w:r>
    </w:p>
    <w:p w:rsidR="00683402" w:rsidRPr="00683402" w:rsidRDefault="00683402" w:rsidP="00683402">
      <w:pPr>
        <w:numPr>
          <w:ilvl w:val="0"/>
          <w:numId w:val="17"/>
        </w:numPr>
        <w:spacing w:line="440" w:lineRule="exact"/>
        <w:ind w:left="1134" w:hanging="85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研究主題之重要性及原創性</w:t>
      </w:r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Start"/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End"/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20%</w:t>
      </w:r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。</w:t>
      </w:r>
    </w:p>
    <w:p w:rsidR="00683402" w:rsidRPr="00683402" w:rsidRDefault="00683402" w:rsidP="00683402">
      <w:pPr>
        <w:numPr>
          <w:ilvl w:val="0"/>
          <w:numId w:val="14"/>
        </w:numPr>
        <w:spacing w:line="440" w:lineRule="exact"/>
        <w:ind w:left="1134" w:hanging="85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研究文獻之完備性</w:t>
      </w:r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Start"/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End"/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20%</w:t>
      </w:r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。</w:t>
      </w:r>
    </w:p>
    <w:p w:rsidR="00683402" w:rsidRPr="00683402" w:rsidRDefault="00683402" w:rsidP="00683402">
      <w:pPr>
        <w:numPr>
          <w:ilvl w:val="0"/>
          <w:numId w:val="14"/>
        </w:numPr>
        <w:spacing w:line="440" w:lineRule="exact"/>
        <w:ind w:left="1134" w:hanging="85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研究方法與研究架構之嚴謹性</w:t>
      </w:r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Start"/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End"/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30%</w:t>
      </w:r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。</w:t>
      </w:r>
    </w:p>
    <w:p w:rsidR="00683402" w:rsidRPr="00683402" w:rsidRDefault="00683402" w:rsidP="00683402">
      <w:pPr>
        <w:numPr>
          <w:ilvl w:val="0"/>
          <w:numId w:val="14"/>
        </w:numPr>
        <w:spacing w:line="440" w:lineRule="exact"/>
        <w:ind w:left="1134" w:hanging="850"/>
        <w:rPr>
          <w:rFonts w:ascii="Trebuchet MS" w:eastAsia="微軟正黑體" w:hAnsi="Trebuchet MS" w:cs="Times New Roman"/>
          <w:color w:val="000000"/>
          <w:szCs w:val="22"/>
          <w:lang w:bidi="ar-SA"/>
        </w:rPr>
      </w:pPr>
      <w:r w:rsidRPr="00683402">
        <w:rPr>
          <w:rFonts w:ascii="Sylfaen" w:eastAsia="標楷體" w:hAnsi="Sylfaen" w:cs="標楷體"/>
          <w:color w:val="000000"/>
          <w:sz w:val="28"/>
          <w:szCs w:val="28"/>
          <w:lang w:bidi="ar-SA"/>
        </w:rPr>
        <w:t>研究成果之創見及對學術與實務之貢獻性</w:t>
      </w:r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Start"/>
      <w:r w:rsidRPr="00683402">
        <w:rPr>
          <w:rFonts w:ascii="Sylfaen" w:eastAsia="Sylfaen" w:hAnsi="Sylfaen" w:cs="Sylfaen"/>
          <w:color w:val="000000"/>
          <w:sz w:val="28"/>
          <w:szCs w:val="28"/>
          <w:lang w:bidi="ar-SA"/>
        </w:rPr>
        <w:t>…</w:t>
      </w:r>
      <w:proofErr w:type="gramEnd"/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30%</w:t>
      </w:r>
      <w:r w:rsidRPr="00683402">
        <w:rPr>
          <w:rFonts w:ascii="Sylfaen" w:eastAsia="標楷體" w:hAnsi="Sylfaen" w:cs="Sylfaen"/>
          <w:color w:val="000000"/>
          <w:sz w:val="28"/>
          <w:szCs w:val="28"/>
          <w:lang w:bidi="ar-SA"/>
        </w:rPr>
        <w:t>。</w:t>
      </w:r>
    </w:p>
    <w:p w:rsidR="00683402" w:rsidRDefault="00683402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Default="00725734">
      <w:pPr>
        <w:pStyle w:val="Standard"/>
        <w:spacing w:line="640" w:lineRule="exact"/>
        <w:rPr>
          <w:rFonts w:eastAsiaTheme="minorEastAsia"/>
          <w:color w:val="000000"/>
          <w:sz w:val="28"/>
          <w:szCs w:val="28"/>
        </w:rPr>
      </w:pPr>
    </w:p>
    <w:p w:rsidR="00725734" w:rsidRPr="00725734" w:rsidRDefault="00725734" w:rsidP="00725734">
      <w:pPr>
        <w:jc w:val="center"/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</w:pPr>
      <w:r w:rsidRPr="00725734"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  <w:t>僑務委員會</w:t>
      </w:r>
      <w:r w:rsidRPr="00725734"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  <w:t>○○</w:t>
      </w:r>
      <w:r w:rsidRPr="00725734"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  <w:t>年僑務研究</w:t>
      </w:r>
      <w:proofErr w:type="gramStart"/>
      <w:r w:rsidRPr="00725734"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  <w:t>碩</w:t>
      </w:r>
      <w:proofErr w:type="gramEnd"/>
      <w:r w:rsidRPr="00725734">
        <w:rPr>
          <w:rFonts w:ascii="Times New Roman" w:eastAsia="標楷體" w:hAnsi="Times New Roman" w:cs="標楷體"/>
          <w:b/>
          <w:bCs/>
          <w:color w:val="000000"/>
          <w:sz w:val="36"/>
          <w:szCs w:val="36"/>
          <w:lang w:bidi="ar-SA"/>
        </w:rPr>
        <w:t>博士論文獎助評分表</w:t>
      </w:r>
    </w:p>
    <w:p w:rsidR="00725734" w:rsidRPr="00725734" w:rsidRDefault="00725734" w:rsidP="00725734">
      <w:pPr>
        <w:jc w:val="center"/>
        <w:rPr>
          <w:rFonts w:ascii="Sylfaen" w:eastAsia="標楷體" w:hAnsi="Sylfaen" w:cs="Sylfaen"/>
          <w:b/>
          <w:color w:val="000000"/>
          <w:sz w:val="32"/>
          <w:szCs w:val="32"/>
          <w:lang w:bidi="ar-SA"/>
        </w:rPr>
      </w:pPr>
    </w:p>
    <w:tbl>
      <w:tblPr>
        <w:tblW w:w="9704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6"/>
        <w:gridCol w:w="2977"/>
        <w:gridCol w:w="1732"/>
        <w:gridCol w:w="2699"/>
      </w:tblGrid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  <w:t>申請人基本資料</w:t>
            </w: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  <w:t>申請人姓名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snapToGrid w:val="0"/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  <w:t>論文名稱</w:t>
            </w:r>
          </w:p>
        </w:tc>
        <w:tc>
          <w:tcPr>
            <w:tcW w:w="7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snapToGrid w:val="0"/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  <w:t>評分項目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  <w:t>配分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szCs w:val="32"/>
                <w:lang w:bidi="ar-SA"/>
              </w:rPr>
              <w:t>評分</w:t>
            </w: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69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</w:pPr>
            <w:r w:rsidRPr="00725734"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  <w:t>研究主題之重要性及原創性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研究文獻之完備性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20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98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pacing w:line="400" w:lineRule="exact"/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</w:pPr>
            <w:r w:rsidRPr="00725734"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  <w:t>研究方法與研究架構之嚴謹性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948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pacing w:line="400" w:lineRule="exact"/>
              <w:jc w:val="both"/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</w:pPr>
            <w:r w:rsidRPr="00725734">
              <w:rPr>
                <w:rFonts w:ascii="Sylfaen" w:eastAsia="標楷體" w:hAnsi="Sylfaen" w:cs="標楷體"/>
                <w:color w:val="000000"/>
                <w:sz w:val="28"/>
                <w:szCs w:val="28"/>
                <w:lang w:bidi="ar-SA"/>
              </w:rPr>
              <w:t>研究成果之創見及對學術與實務之貢獻性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30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trHeight w:hRule="exact" w:val="1019"/>
        </w:trPr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pacing w:line="360" w:lineRule="exact"/>
              <w:jc w:val="both"/>
              <w:rPr>
                <w:rFonts w:ascii="Times New Roman" w:eastAsia="新細明體, PMingLiU" w:hAnsi="Times New Roman" w:cs="Times New Roman"/>
                <w:color w:val="000000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color w:val="000000"/>
                <w:sz w:val="28"/>
                <w:lang w:bidi="ar-SA"/>
              </w:rPr>
              <w:t>總分（</w:t>
            </w: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超過半數審查委員評分</w:t>
            </w: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75</w:t>
            </w: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分以上且總平均達</w:t>
            </w: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75</w:t>
            </w: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bidi="ar-SA"/>
              </w:rPr>
              <w:t>分以上者，始取得獎助資格</w:t>
            </w:r>
            <w:r w:rsidRPr="00725734">
              <w:rPr>
                <w:rFonts w:ascii="Times New Roman" w:eastAsia="標楷體" w:hAnsi="Times New Roman" w:cs="標楷體"/>
                <w:color w:val="000000"/>
                <w:sz w:val="28"/>
                <w:lang w:bidi="ar-SA"/>
              </w:rPr>
              <w:t>）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r w:rsidRPr="00725734"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  <w:t>100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5734" w:rsidRPr="00725734" w:rsidRDefault="00725734" w:rsidP="00725734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</w:tc>
      </w:tr>
      <w:tr w:rsidR="00725734" w:rsidRPr="00725734" w:rsidTr="00A655D0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>評分意見：（請條列式填寫）</w:t>
            </w:r>
          </w:p>
        </w:tc>
      </w:tr>
      <w:tr w:rsidR="00725734" w:rsidRPr="00725734" w:rsidTr="00725734">
        <w:tblPrEx>
          <w:tblCellMar>
            <w:top w:w="0" w:type="dxa"/>
            <w:bottom w:w="0" w:type="dxa"/>
          </w:tblCellMar>
        </w:tblPrEx>
        <w:trPr>
          <w:cantSplit/>
          <w:trHeight w:val="4829"/>
        </w:trPr>
        <w:tc>
          <w:tcPr>
            <w:tcW w:w="9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734" w:rsidRPr="00725734" w:rsidRDefault="00725734" w:rsidP="00725734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hd w:val="clear" w:color="auto" w:fill="D8D8D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  <w:bookmarkStart w:id="0" w:name="_GoBack"/>
            <w:bookmarkEnd w:id="0"/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lang w:bidi="ar-SA"/>
              </w:rPr>
            </w:pPr>
          </w:p>
          <w:p w:rsidR="00725734" w:rsidRPr="00725734" w:rsidRDefault="00725734" w:rsidP="00725734">
            <w:pPr>
              <w:rPr>
                <w:rFonts w:ascii="Times New Roman" w:eastAsia="新細明體, PMingLiU" w:hAnsi="Times New Roman" w:cs="Times New Roman"/>
                <w:color w:val="000000"/>
                <w:lang w:bidi="ar-SA"/>
              </w:rPr>
            </w:pP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>審查委員簽名：</w:t>
            </w: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u w:val="single"/>
                <w:lang w:bidi="ar-SA"/>
              </w:rPr>
              <w:t xml:space="preserve">　　　　　　　　　</w:t>
            </w: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 xml:space="preserve">　日期：</w:t>
            </w:r>
            <w:r w:rsidRPr="007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bidi="ar-SA"/>
              </w:rPr>
              <w:t xml:space="preserve">     </w:t>
            </w: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>年</w:t>
            </w:r>
            <w:r w:rsidRPr="007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bidi="ar-SA"/>
              </w:rPr>
              <w:t xml:space="preserve">    </w:t>
            </w: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>月</w:t>
            </w:r>
            <w:r w:rsidRPr="0072573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u w:val="single"/>
                <w:lang w:bidi="ar-SA"/>
              </w:rPr>
              <w:t xml:space="preserve">    </w:t>
            </w:r>
            <w:r w:rsidRPr="00725734">
              <w:rPr>
                <w:rFonts w:ascii="Times New Roman" w:eastAsia="標楷體" w:hAnsi="Times New Roman" w:cs="標楷體"/>
                <w:b/>
                <w:bCs/>
                <w:color w:val="000000"/>
                <w:sz w:val="32"/>
                <w:lang w:bidi="ar-SA"/>
              </w:rPr>
              <w:t>日</w:t>
            </w:r>
          </w:p>
        </w:tc>
      </w:tr>
    </w:tbl>
    <w:p w:rsidR="00683402" w:rsidRPr="00683402" w:rsidRDefault="00683402" w:rsidP="00725734">
      <w:pPr>
        <w:pStyle w:val="Standard"/>
        <w:spacing w:line="640" w:lineRule="exact"/>
        <w:rPr>
          <w:rFonts w:eastAsiaTheme="minorEastAsia" w:hint="eastAsia"/>
          <w:color w:val="000000"/>
          <w:sz w:val="28"/>
          <w:szCs w:val="28"/>
        </w:rPr>
      </w:pPr>
    </w:p>
    <w:sectPr w:rsidR="00683402" w:rsidRPr="00683402">
      <w:headerReference w:type="default" r:id="rId7"/>
      <w:pgSz w:w="11906" w:h="16838"/>
      <w:pgMar w:top="1276" w:right="1701" w:bottom="1440" w:left="170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6B" w:rsidRDefault="00C6086B">
      <w:pPr>
        <w:rPr>
          <w:rFonts w:hint="eastAsia"/>
        </w:rPr>
      </w:pPr>
      <w:r>
        <w:separator/>
      </w:r>
    </w:p>
  </w:endnote>
  <w:endnote w:type="continuationSeparator" w:id="0">
    <w:p w:rsidR="00C6086B" w:rsidRDefault="00C608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6B" w:rsidRDefault="00C6086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6086B" w:rsidRDefault="00C6086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56" w:rsidRDefault="00E54863">
    <w:pPr>
      <w:pStyle w:val="a5"/>
      <w:rPr>
        <w:rFonts w:eastAsia="Times New Roman"/>
      </w:rPr>
    </w:pPr>
    <w:r>
      <w:rPr>
        <w:rFonts w:eastAsia="Times New Roman"/>
      </w:rP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B6D"/>
    <w:multiLevelType w:val="multilevel"/>
    <w:tmpl w:val="27E02FCA"/>
    <w:styleLink w:val="WW8Num1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Sylfaen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830F4"/>
    <w:multiLevelType w:val="multilevel"/>
    <w:tmpl w:val="7ACC82BA"/>
    <w:styleLink w:val="WW8Num5"/>
    <w:lvl w:ilvl="0">
      <w:start w:val="1"/>
      <w:numFmt w:val="japaneseCounting"/>
      <w:lvlText w:val="（%1）"/>
      <w:lvlJc w:val="left"/>
      <w:pPr>
        <w:ind w:left="96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45145D"/>
    <w:multiLevelType w:val="multilevel"/>
    <w:tmpl w:val="D6F06EFE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6B566F"/>
    <w:multiLevelType w:val="multilevel"/>
    <w:tmpl w:val="51BCE846"/>
    <w:styleLink w:val="WW8Num61"/>
    <w:lvl w:ilvl="0">
      <w:start w:val="1"/>
      <w:numFmt w:val="japaneseCounting"/>
      <w:lvlText w:val="（%1）"/>
      <w:lvlJc w:val="left"/>
      <w:pPr>
        <w:ind w:left="480" w:hanging="480"/>
      </w:pPr>
      <w:rPr>
        <w:rFonts w:ascii="Sylfaen" w:eastAsia="標楷體" w:hAnsi="Sylfaen" w:cs="Sylfaen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8D78AE"/>
    <w:multiLevelType w:val="multilevel"/>
    <w:tmpl w:val="056ECDE0"/>
    <w:styleLink w:val="WW8Num8"/>
    <w:lvl w:ilvl="0">
      <w:start w:val="1"/>
      <w:numFmt w:val="japaneseCounting"/>
      <w:lvlText w:val="（%1）"/>
      <w:lvlJc w:val="left"/>
      <w:pPr>
        <w:ind w:left="1845" w:hanging="1365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342A7DA0"/>
    <w:multiLevelType w:val="multilevel"/>
    <w:tmpl w:val="8C96BA10"/>
    <w:styleLink w:val="WW8Num21"/>
    <w:lvl w:ilvl="0">
      <w:start w:val="1"/>
      <w:numFmt w:val="japaneseCounting"/>
      <w:lvlText w:val="（%1）"/>
      <w:lvlJc w:val="left"/>
      <w:pPr>
        <w:ind w:left="480" w:hanging="480"/>
      </w:pPr>
      <w:rPr>
        <w:rFonts w:eastAsia="標楷體"/>
        <w:color w:val="00000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B224A3"/>
    <w:multiLevelType w:val="multilevel"/>
    <w:tmpl w:val="7800311E"/>
    <w:styleLink w:val="WW8Num6"/>
    <w:lvl w:ilvl="0">
      <w:start w:val="1"/>
      <w:numFmt w:val="japaneseCounting"/>
      <w:lvlText w:val="(%1)"/>
      <w:lvlJc w:val="left"/>
      <w:pPr>
        <w:ind w:left="612" w:hanging="612"/>
      </w:pPr>
      <w:rPr>
        <w:rFonts w:ascii="標楷體" w:eastAsia="標楷體" w:hAnsi="標楷體" w:cs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D586704"/>
    <w:multiLevelType w:val="multilevel"/>
    <w:tmpl w:val="B7AA7DD4"/>
    <w:styleLink w:val="WW8Num2"/>
    <w:lvl w:ilvl="0">
      <w:start w:val="1"/>
      <w:numFmt w:val="japaneseCounting"/>
      <w:lvlText w:val="（%1）"/>
      <w:lvlJc w:val="left"/>
      <w:pPr>
        <w:ind w:left="1845" w:hanging="1365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8" w15:restartNumberingAfterBreak="0">
    <w:nsid w:val="57727143"/>
    <w:multiLevelType w:val="multilevel"/>
    <w:tmpl w:val="E4346608"/>
    <w:styleLink w:val="WW8Num3"/>
    <w:lvl w:ilvl="0">
      <w:start w:val="1"/>
      <w:numFmt w:val="japaneseCounting"/>
      <w:lvlText w:val="（%1）"/>
      <w:lvlJc w:val="left"/>
      <w:pPr>
        <w:ind w:left="1845" w:hanging="1365"/>
      </w:p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960" w:hanging="480"/>
      </w:pPr>
    </w:lvl>
    <w:lvl w:ilvl="3">
      <w:start w:val="1"/>
      <w:numFmt w:val="decimal"/>
      <w:lvlText w:val="%4."/>
      <w:lvlJc w:val="left"/>
      <w:pPr>
        <w:ind w:left="1440" w:hanging="480"/>
      </w:pPr>
    </w:lvl>
    <w:lvl w:ilvl="4">
      <w:start w:val="1"/>
      <w:numFmt w:val="ideographTraditional"/>
      <w:lvlText w:val="%5、"/>
      <w:lvlJc w:val="left"/>
      <w:pPr>
        <w:ind w:left="1920" w:hanging="480"/>
      </w:pPr>
    </w:lvl>
    <w:lvl w:ilvl="5">
      <w:start w:val="1"/>
      <w:numFmt w:val="lowerRoman"/>
      <w:lvlText w:val="%6."/>
      <w:lvlJc w:val="right"/>
      <w:pPr>
        <w:ind w:left="2400" w:hanging="480"/>
      </w:pPr>
    </w:lvl>
    <w:lvl w:ilvl="6">
      <w:start w:val="1"/>
      <w:numFmt w:val="decimal"/>
      <w:lvlText w:val="%7."/>
      <w:lvlJc w:val="left"/>
      <w:pPr>
        <w:ind w:left="2880" w:hanging="480"/>
      </w:pPr>
    </w:lvl>
    <w:lvl w:ilvl="7">
      <w:start w:val="1"/>
      <w:numFmt w:val="ideographTraditional"/>
      <w:lvlText w:val="%8、"/>
      <w:lvlJc w:val="left"/>
      <w:pPr>
        <w:ind w:left="3360" w:hanging="480"/>
      </w:pPr>
    </w:lvl>
    <w:lvl w:ilvl="8">
      <w:start w:val="1"/>
      <w:numFmt w:val="lowerRoman"/>
      <w:lvlText w:val="%9."/>
      <w:lvlJc w:val="right"/>
      <w:pPr>
        <w:ind w:left="3840" w:hanging="480"/>
      </w:pPr>
    </w:lvl>
  </w:abstractNum>
  <w:abstractNum w:abstractNumId="9" w15:restartNumberingAfterBreak="0">
    <w:nsid w:val="61B93086"/>
    <w:multiLevelType w:val="multilevel"/>
    <w:tmpl w:val="65A4C858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japaneseCounting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8063E0"/>
    <w:multiLevelType w:val="multilevel"/>
    <w:tmpl w:val="A9442010"/>
    <w:styleLink w:val="WW8Num7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ED317F"/>
    <w:multiLevelType w:val="multilevel"/>
    <w:tmpl w:val="25DA625E"/>
    <w:styleLink w:val="WW8Num4"/>
    <w:lvl w:ilvl="0">
      <w:start w:val="1"/>
      <w:numFmt w:val="japaneseCounting"/>
      <w:lvlText w:val="（%1）"/>
      <w:lvlJc w:val="left"/>
      <w:pPr>
        <w:ind w:left="1200" w:hanging="720"/>
      </w:pPr>
    </w:lvl>
    <w:lvl w:ilvl="1">
      <w:start w:val="1"/>
      <w:numFmt w:val="japaneseCounting"/>
      <w:lvlText w:val="（%2）"/>
      <w:lvlJc w:val="left"/>
      <w:pPr>
        <w:ind w:left="2325" w:hanging="1365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9"/>
  </w:num>
  <w:num w:numId="13">
    <w:abstractNumId w:val="5"/>
  </w:num>
  <w:num w:numId="14">
    <w:abstractNumId w:val="3"/>
  </w:num>
  <w:num w:numId="15">
    <w:abstractNumId w:val="9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BF"/>
    <w:rsid w:val="001075B8"/>
    <w:rsid w:val="0037675B"/>
    <w:rsid w:val="00631EBF"/>
    <w:rsid w:val="00683402"/>
    <w:rsid w:val="00725734"/>
    <w:rsid w:val="00BA52E7"/>
    <w:rsid w:val="00C6086B"/>
    <w:rsid w:val="00E5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F6E2D-403D-4AA2-A42C-95A9FBFC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b1">
    <w:name w:val="b1"/>
    <w:basedOn w:val="HTML"/>
    <w:pPr>
      <w:widowControl/>
      <w:spacing w:line="420" w:lineRule="exact"/>
      <w:ind w:left="1200" w:hanging="840"/>
    </w:pPr>
    <w:rPr>
      <w:rFonts w:ascii="標楷體" w:eastAsia="標楷體" w:hAnsi="標楷體" w:cs="Arial Unicode MS"/>
      <w:color w:val="000000"/>
      <w:sz w:val="28"/>
    </w:rPr>
  </w:style>
  <w:style w:type="paragraph" w:customStyle="1" w:styleId="Textbodyindent">
    <w:name w:val="Text body indent"/>
    <w:basedOn w:val="Standard"/>
    <w:pPr>
      <w:ind w:left="480" w:hanging="480"/>
    </w:pPr>
    <w:rPr>
      <w:rFonts w:eastAsia="標楷體"/>
    </w:rPr>
  </w:style>
  <w:style w:type="paragraph" w:styleId="a5">
    <w:name w:val="header"/>
    <w:basedOn w:val="Standard"/>
    <w:pPr>
      <w:snapToGrid w:val="0"/>
    </w:pPr>
    <w:rPr>
      <w:sz w:val="20"/>
      <w:szCs w:val="20"/>
    </w:rPr>
  </w:style>
  <w:style w:type="paragraph" w:styleId="a6">
    <w:name w:val="footer"/>
    <w:basedOn w:val="Standard"/>
    <w:pPr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basedOn w:val="a0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11">
    <w:name w:val="WW8Num11"/>
    <w:basedOn w:val="a2"/>
    <w:rsid w:val="001075B8"/>
    <w:pPr>
      <w:numPr>
        <w:numId w:val="10"/>
      </w:numPr>
    </w:pPr>
  </w:style>
  <w:style w:type="numbering" w:customStyle="1" w:styleId="WW8Num12">
    <w:name w:val="WW8Num12"/>
    <w:basedOn w:val="a2"/>
    <w:rsid w:val="00683402"/>
    <w:pPr>
      <w:numPr>
        <w:numId w:val="12"/>
      </w:numPr>
    </w:pPr>
  </w:style>
  <w:style w:type="numbering" w:customStyle="1" w:styleId="WW8Num21">
    <w:name w:val="WW8Num21"/>
    <w:basedOn w:val="a2"/>
    <w:rsid w:val="00683402"/>
    <w:pPr>
      <w:numPr>
        <w:numId w:val="13"/>
      </w:numPr>
    </w:pPr>
  </w:style>
  <w:style w:type="numbering" w:customStyle="1" w:styleId="WW8Num61">
    <w:name w:val="WW8Num61"/>
    <w:basedOn w:val="a2"/>
    <w:rsid w:val="0068340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僑務委員會華僑事務研究碩博士論文獎作業要點</dc:title>
  <dc:creator>florian</dc:creator>
  <cp:lastModifiedBy>ndhu6219</cp:lastModifiedBy>
  <cp:revision>5</cp:revision>
  <cp:lastPrinted>2019-11-26T11:32:00Z</cp:lastPrinted>
  <dcterms:created xsi:type="dcterms:W3CDTF">2020-04-20T00:50:00Z</dcterms:created>
  <dcterms:modified xsi:type="dcterms:W3CDTF">2020-04-20T01:07:00Z</dcterms:modified>
</cp:coreProperties>
</file>