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00"/>
        <w:tblW w:w="11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07"/>
        <w:gridCol w:w="1092"/>
        <w:gridCol w:w="180"/>
        <w:gridCol w:w="542"/>
        <w:gridCol w:w="29"/>
        <w:gridCol w:w="509"/>
        <w:gridCol w:w="542"/>
        <w:gridCol w:w="1978"/>
        <w:gridCol w:w="362"/>
        <w:gridCol w:w="1147"/>
        <w:gridCol w:w="2410"/>
      </w:tblGrid>
      <w:tr w:rsidR="006777F2" w:rsidRPr="00C57907" w:rsidTr="006777F2">
        <w:trPr>
          <w:trHeight w:val="495"/>
        </w:trPr>
        <w:tc>
          <w:tcPr>
            <w:tcW w:w="1587" w:type="dxa"/>
            <w:tcBorders>
              <w:top w:val="single" w:sz="12" w:space="0" w:color="auto"/>
              <w:bottom w:val="single" w:sz="4" w:space="0" w:color="auto"/>
              <w:right w:val="single" w:sz="4" w:space="0" w:color="auto"/>
            </w:tcBorders>
            <w:shd w:val="clear" w:color="auto" w:fill="FFFFFF"/>
            <w:vAlign w:val="center"/>
          </w:tcPr>
          <w:bookmarkStart w:id="0" w:name="_GoBack"/>
          <w:bookmarkEnd w:id="0"/>
          <w:p w:rsidR="006777F2" w:rsidRPr="00C57907" w:rsidRDefault="0044070E" w:rsidP="006777F2">
            <w:pPr>
              <w:snapToGrid w:val="0"/>
              <w:spacing w:line="320" w:lineRule="exact"/>
              <w:jc w:val="center"/>
              <w:rPr>
                <w:rFonts w:ascii="Times New Roman" w:eastAsia="標楷體" w:hAnsi="Times New Roman" w:cs="Times New Roman"/>
                <w:sz w:val="20"/>
                <w:szCs w:val="20"/>
              </w:rPr>
            </w:pPr>
            <w:r>
              <w:rPr>
                <w:rFonts w:ascii="Times New Roman" w:eastAsia="標楷體"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-854710</wp:posOffset>
                      </wp:positionV>
                      <wp:extent cx="6623685" cy="459740"/>
                      <wp:effectExtent l="2540" t="635"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90" w:rsidRPr="006777F2" w:rsidRDefault="00D93A90" w:rsidP="002B3ADC">
                                  <w:pPr>
                                    <w:tabs>
                                      <w:tab w:val="left" w:pos="5940"/>
                                    </w:tabs>
                                    <w:snapToGrid w:val="0"/>
                                    <w:spacing w:beforeLines="50" w:before="180" w:afterLines="50" w:after="180" w:line="400" w:lineRule="exact"/>
                                    <w:jc w:val="center"/>
                                    <w:rPr>
                                      <w:rFonts w:ascii="Times New Roman" w:eastAsia="標楷體" w:hAnsi="Times New Roman" w:cs="Times New Roman"/>
                                      <w:sz w:val="40"/>
                                      <w:szCs w:val="40"/>
                                    </w:rPr>
                                  </w:pPr>
                                  <w:r w:rsidRPr="00C57907">
                                    <w:rPr>
                                      <w:rFonts w:ascii="Times New Roman" w:eastAsia="標楷體" w:hAnsi="Times New Roman" w:cs="Times New Roman"/>
                                      <w:sz w:val="32"/>
                                      <w:szCs w:val="32"/>
                                    </w:rPr>
                                    <w:t>National Dong Hwa University Checklist for Departing Students</w:t>
                                  </w:r>
                                </w:p>
                                <w:p w:rsidR="00D93A90" w:rsidRPr="00D93A90" w:rsidRDefault="00D93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pt;margin-top:-67.3pt;width:521.5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TN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E6zV9N5xOMKOwVk3JWxI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" stroked="f">
                      <v:textbox>
                        <w:txbxContent>
                          <w:p w:rsidR="00D93A90" w:rsidRPr="006777F2" w:rsidRDefault="00D93A90" w:rsidP="002B3ADC">
                            <w:pPr>
                              <w:tabs>
                                <w:tab w:val="left" w:pos="5940"/>
                              </w:tabs>
                              <w:snapToGrid w:val="0"/>
                              <w:spacing w:beforeLines="50" w:before="180" w:afterLines="50" w:after="180" w:line="400" w:lineRule="exact"/>
                              <w:jc w:val="center"/>
                              <w:rPr>
                                <w:rFonts w:ascii="Times New Roman" w:eastAsia="標楷體" w:hAnsi="Times New Roman" w:cs="Times New Roman"/>
                                <w:sz w:val="40"/>
                                <w:szCs w:val="40"/>
                              </w:rPr>
                            </w:pPr>
                            <w:r w:rsidRPr="00C57907">
                              <w:rPr>
                                <w:rFonts w:ascii="Times New Roman" w:eastAsia="標楷體" w:hAnsi="Times New Roman" w:cs="Times New Roman"/>
                                <w:sz w:val="32"/>
                                <w:szCs w:val="32"/>
                              </w:rPr>
                              <w:t>National Dong Hwa University Checklist for Departing Students</w:t>
                            </w:r>
                          </w:p>
                          <w:p w:rsidR="00D93A90" w:rsidRPr="00D93A90" w:rsidRDefault="00D93A90"/>
                        </w:txbxContent>
                      </v:textbox>
                    </v:rect>
                  </w:pict>
                </mc:Fallback>
              </mc:AlternateContent>
            </w:r>
            <w:r w:rsidR="006777F2" w:rsidRPr="00C57907">
              <w:rPr>
                <w:rFonts w:ascii="Times New Roman" w:eastAsia="標楷體" w:hAnsi="Times New Roman" w:cs="Times New Roman"/>
                <w:sz w:val="20"/>
                <w:szCs w:val="20"/>
              </w:rPr>
              <w:t>Department</w:t>
            </w:r>
          </w:p>
        </w:tc>
        <w:tc>
          <w:tcPr>
            <w:tcW w:w="5579" w:type="dxa"/>
            <w:gridSpan w:val="8"/>
            <w:tcBorders>
              <w:top w:val="single" w:sz="12"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p>
        </w:tc>
        <w:tc>
          <w:tcPr>
            <w:tcW w:w="3919" w:type="dxa"/>
            <w:gridSpan w:val="3"/>
            <w:tcBorders>
              <w:top w:val="single" w:sz="12" w:space="0" w:color="auto"/>
              <w:left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     Academic year _______  </w:t>
            </w:r>
            <w:r w:rsidRPr="00C57907">
              <w:rPr>
                <w:rFonts w:ascii="Times New Roman" w:eastAsia="標楷體" w:hAnsi="Times New Roman" w:cs="Times New Roman"/>
                <w:sz w:val="20"/>
                <w:szCs w:val="20"/>
              </w:rPr>
              <w:br/>
              <w:t>Semester _______</w:t>
            </w:r>
          </w:p>
        </w:tc>
      </w:tr>
      <w:tr w:rsidR="006777F2" w:rsidRPr="00C57907" w:rsidTr="006777F2">
        <w:trPr>
          <w:trHeight w:val="495"/>
        </w:trPr>
        <w:tc>
          <w:tcPr>
            <w:tcW w:w="1587" w:type="dxa"/>
            <w:tcBorders>
              <w:top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Student ID No.</w:t>
            </w:r>
          </w:p>
        </w:tc>
        <w:tc>
          <w:tcPr>
            <w:tcW w:w="1979" w:type="dxa"/>
            <w:gridSpan w:val="3"/>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c>
          <w:tcPr>
            <w:tcW w:w="1080" w:type="dxa"/>
            <w:gridSpan w:val="3"/>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Name</w:t>
            </w:r>
          </w:p>
        </w:tc>
        <w:tc>
          <w:tcPr>
            <w:tcW w:w="2520" w:type="dxa"/>
            <w:gridSpan w:val="2"/>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c>
          <w:tcPr>
            <w:tcW w:w="1509" w:type="dxa"/>
            <w:gridSpan w:val="2"/>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Tel</w:t>
            </w:r>
          </w:p>
        </w:tc>
        <w:tc>
          <w:tcPr>
            <w:tcW w:w="2410" w:type="dxa"/>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r>
      <w:tr w:rsidR="006777F2" w:rsidRPr="00C57907" w:rsidTr="006777F2">
        <w:trPr>
          <w:trHeight w:val="77"/>
        </w:trPr>
        <w:tc>
          <w:tcPr>
            <w:tcW w:w="4137" w:type="dxa"/>
            <w:gridSpan w:val="6"/>
            <w:tcBorders>
              <w:top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Processing unit</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Processed items</w:t>
            </w:r>
          </w:p>
        </w:tc>
        <w:tc>
          <w:tcPr>
            <w:tcW w:w="2410" w:type="dxa"/>
            <w:tcBorders>
              <w:top w:val="single" w:sz="4" w:space="0" w:color="auto"/>
              <w:left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Stamp of approval of responsible unit</w:t>
            </w:r>
          </w:p>
        </w:tc>
      </w:tr>
      <w:tr w:rsidR="006777F2" w:rsidRPr="00C57907" w:rsidTr="006777F2">
        <w:trPr>
          <w:cantSplit/>
          <w:trHeight w:val="716"/>
        </w:trPr>
        <w:tc>
          <w:tcPr>
            <w:tcW w:w="1587" w:type="dxa"/>
            <w:vMerge w:val="restart"/>
            <w:tcBorders>
              <w:top w:val="single" w:sz="4" w:space="0" w:color="auto"/>
              <w:bottom w:val="single" w:sz="4" w:space="0" w:color="auto"/>
              <w:right w:val="single" w:sz="4" w:space="0" w:color="auto"/>
            </w:tcBorders>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All departments</w:t>
            </w:r>
          </w:p>
        </w:tc>
        <w:tc>
          <w:tcPr>
            <w:tcW w:w="2550"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6777F2">
            <w:pPr>
              <w:snapToGrid w:val="0"/>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Head of department</w:t>
            </w:r>
          </w:p>
        </w:tc>
        <w:tc>
          <w:tcPr>
            <w:tcW w:w="4538" w:type="dxa"/>
            <w:gridSpan w:val="5"/>
            <w:tcBorders>
              <w:top w:val="single" w:sz="4" w:space="0" w:color="auto"/>
              <w:left w:val="single" w:sz="4" w:space="0" w:color="auto"/>
              <w:bottom w:val="single" w:sz="4" w:space="0" w:color="auto"/>
              <w:right w:val="single" w:sz="4" w:space="0" w:color="auto"/>
            </w:tcBorders>
          </w:tcPr>
          <w:p w:rsidR="006777F2" w:rsidRPr="00C57907" w:rsidRDefault="006777F2" w:rsidP="002B3ADC">
            <w:pPr>
              <w:snapToGrid w:val="0"/>
              <w:spacing w:beforeLines="50" w:before="180" w:afterLines="50" w:after="180" w:line="240" w:lineRule="atLeast"/>
              <w:rPr>
                <w:rFonts w:ascii="Times New Roman" w:eastAsia="標楷體" w:hAnsi="Times New Roman" w:cs="Times New Roman"/>
                <w:sz w:val="20"/>
                <w:szCs w:val="20"/>
              </w:rPr>
            </w:pPr>
            <w:r w:rsidRPr="00C57907">
              <w:rPr>
                <w:rFonts w:ascii="Times New Roman" w:eastAsia="標楷體" w:hAnsi="Times New Roman" w:cs="Times New Roman"/>
                <w:sz w:val="20"/>
                <w:szCs w:val="20"/>
              </w:rPr>
              <w:t>Processed according to the individual regulations of the respective department</w:t>
            </w:r>
          </w:p>
        </w:tc>
        <w:tc>
          <w:tcPr>
            <w:tcW w:w="2410" w:type="dxa"/>
            <w:tcBorders>
              <w:top w:val="single" w:sz="4"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525"/>
        </w:trPr>
        <w:tc>
          <w:tcPr>
            <w:tcW w:w="1587" w:type="dxa"/>
            <w:vMerge/>
            <w:tcBorders>
              <w:top w:val="single" w:sz="4" w:space="0" w:color="auto"/>
              <w:bottom w:val="single" w:sz="4" w:space="0" w:color="auto"/>
              <w:right w:val="single" w:sz="4" w:space="0" w:color="auto"/>
            </w:tcBorders>
          </w:tcPr>
          <w:p w:rsidR="006777F2" w:rsidRPr="00C57907" w:rsidRDefault="006777F2" w:rsidP="006777F2">
            <w:pPr>
              <w:snapToGrid w:val="0"/>
              <w:spacing w:before="80"/>
              <w:rPr>
                <w:rFonts w:ascii="Times New Roman" w:eastAsia="標楷體" w:hAnsi="Times New Roman" w:cs="Times New Roman"/>
                <w:sz w:val="20"/>
                <w:szCs w:val="20"/>
              </w:rPr>
            </w:pPr>
          </w:p>
        </w:tc>
        <w:tc>
          <w:tcPr>
            <w:tcW w:w="2550"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6777F2">
            <w:pPr>
              <w:snapToGrid w:val="0"/>
              <w:spacing w:before="80"/>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Library and laboratory</w:t>
            </w:r>
          </w:p>
        </w:tc>
        <w:tc>
          <w:tcPr>
            <w:tcW w:w="4538"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2B3ADC">
            <w:pPr>
              <w:snapToGrid w:val="0"/>
              <w:spacing w:beforeLines="50" w:before="180" w:afterLines="50" w:after="180"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Return of borrowed books and items</w:t>
            </w:r>
          </w:p>
        </w:tc>
        <w:tc>
          <w:tcPr>
            <w:tcW w:w="2410" w:type="dxa"/>
            <w:tcBorders>
              <w:top w:val="single" w:sz="4"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491"/>
        </w:trPr>
        <w:tc>
          <w:tcPr>
            <w:tcW w:w="1587" w:type="dxa"/>
            <w:vMerge/>
            <w:tcBorders>
              <w:top w:val="single" w:sz="4" w:space="0" w:color="auto"/>
              <w:bottom w:val="single" w:sz="18" w:space="0" w:color="auto"/>
              <w:right w:val="single" w:sz="4" w:space="0" w:color="auto"/>
            </w:tcBorders>
          </w:tcPr>
          <w:p w:rsidR="006777F2" w:rsidRPr="00C57907" w:rsidRDefault="006777F2" w:rsidP="006777F2">
            <w:pPr>
              <w:snapToGrid w:val="0"/>
              <w:spacing w:before="80"/>
              <w:rPr>
                <w:rFonts w:ascii="Times New Roman" w:eastAsia="標楷體" w:hAnsi="Times New Roman" w:cs="Times New Roman"/>
                <w:sz w:val="20"/>
                <w:szCs w:val="20"/>
              </w:rPr>
            </w:pPr>
          </w:p>
        </w:tc>
        <w:tc>
          <w:tcPr>
            <w:tcW w:w="2550" w:type="dxa"/>
            <w:gridSpan w:val="5"/>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6777F2">
            <w:pPr>
              <w:snapToGrid w:val="0"/>
              <w:spacing w:line="30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Supervising professor</w:t>
            </w:r>
          </w:p>
          <w:p w:rsidR="006777F2" w:rsidRPr="00C57907" w:rsidRDefault="006777F2" w:rsidP="006777F2">
            <w:pPr>
              <w:snapToGrid w:val="0"/>
              <w:spacing w:line="30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(only for graduate students)</w:t>
            </w:r>
          </w:p>
        </w:tc>
        <w:tc>
          <w:tcPr>
            <w:tcW w:w="4538" w:type="dxa"/>
            <w:gridSpan w:val="5"/>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2B3ADC">
            <w:pPr>
              <w:snapToGrid w:val="0"/>
              <w:spacing w:beforeLines="50" w:before="180" w:afterLines="50" w:after="180"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Processed according to the individual regulations of the respective department and supervising professor</w:t>
            </w:r>
          </w:p>
        </w:tc>
        <w:tc>
          <w:tcPr>
            <w:tcW w:w="2410" w:type="dxa"/>
            <w:tcBorders>
              <w:top w:val="single" w:sz="4" w:space="0" w:color="auto"/>
              <w:left w:val="single" w:sz="4" w:space="0" w:color="auto"/>
              <w:bottom w:val="single" w:sz="18"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397"/>
        </w:trPr>
        <w:tc>
          <w:tcPr>
            <w:tcW w:w="11085" w:type="dxa"/>
            <w:gridSpan w:val="12"/>
            <w:tcBorders>
              <w:top w:val="single" w:sz="18" w:space="0" w:color="auto"/>
              <w:left w:val="single" w:sz="18" w:space="0" w:color="auto"/>
              <w:bottom w:val="single" w:sz="4" w:space="0" w:color="auto"/>
              <w:right w:val="single" w:sz="18" w:space="0" w:color="auto"/>
            </w:tcBorders>
            <w:shd w:val="clear" w:color="auto" w:fill="E0E0E0"/>
            <w:vAlign w:val="center"/>
          </w:tcPr>
          <w:p w:rsidR="006777F2" w:rsidRPr="00C57907" w:rsidRDefault="006777F2" w:rsidP="006777F2">
            <w:pPr>
              <w:spacing w:line="320" w:lineRule="atLeast"/>
              <w:jc w:val="center"/>
              <w:rPr>
                <w:rFonts w:ascii="Times New Roman" w:eastAsia="標楷體" w:hAnsi="Times New Roman" w:cs="Times New Roman"/>
                <w:b/>
                <w:bCs/>
              </w:rPr>
            </w:pPr>
            <w:r w:rsidRPr="00C57907">
              <w:rPr>
                <w:rFonts w:ascii="Times New Roman" w:eastAsia="標楷體" w:hAnsi="Times New Roman" w:cs="Times New Roman"/>
                <w:b/>
                <w:bCs/>
              </w:rPr>
              <w:t>Single window processing</w:t>
            </w:r>
          </w:p>
        </w:tc>
      </w:tr>
      <w:tr w:rsidR="006777F2" w:rsidRPr="00C57907" w:rsidTr="006777F2">
        <w:trPr>
          <w:cantSplit/>
          <w:trHeight w:val="506"/>
        </w:trPr>
        <w:tc>
          <w:tcPr>
            <w:tcW w:w="3386" w:type="dxa"/>
            <w:gridSpan w:val="3"/>
            <w:vMerge w:val="restart"/>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ind w:leftChars="20" w:left="48" w:rightChars="20" w:right="48"/>
              <w:rPr>
                <w:rFonts w:ascii="Times New Roman" w:eastAsia="標楷體" w:hAnsi="Times New Roman" w:cs="Times New Roman"/>
                <w:sz w:val="20"/>
                <w:szCs w:val="20"/>
              </w:rPr>
            </w:pPr>
            <w:r w:rsidRPr="00C57907">
              <w:rPr>
                <w:rFonts w:ascii="Times New Roman" w:eastAsia="標楷體" w:hAnsi="Times New Roman" w:cs="Times New Roman"/>
                <w:b/>
                <w:sz w:val="20"/>
                <w:szCs w:val="20"/>
              </w:rPr>
              <w:t>Please check online whether you have a record of unreturned books or items or outstanding fees and complete your relevant entries online.</w:t>
            </w:r>
            <w:r w:rsidRPr="00C57907">
              <w:rPr>
                <w:rFonts w:ascii="Times New Roman" w:eastAsia="標楷體" w:hAnsi="Times New Roman" w:cs="Times New Roman"/>
                <w:sz w:val="20"/>
                <w:szCs w:val="20"/>
              </w:rPr>
              <w:br/>
              <w:t>Please visit the following webpages: homepage of the Office of Academic Affairs, webpages related to student and graduate affairs, the Academic Information System, online single window for departing students</w:t>
            </w:r>
          </w:p>
          <w:p w:rsidR="006777F2" w:rsidRPr="00C57907" w:rsidRDefault="006777F2" w:rsidP="006777F2">
            <w:pPr>
              <w:snapToGrid w:val="0"/>
              <w:spacing w:line="240" w:lineRule="exact"/>
              <w:ind w:leftChars="20" w:left="528" w:rightChars="20" w:right="48" w:hangingChars="200" w:hanging="480"/>
              <w:rPr>
                <w:rFonts w:ascii="Times New Roman" w:eastAsia="標楷體" w:hAnsi="Times New Roman" w:cs="Times New Roman"/>
                <w:sz w:val="20"/>
                <w:szCs w:val="20"/>
              </w:rPr>
            </w:pPr>
            <w:r w:rsidRPr="00C57907">
              <w:rPr>
                <w:rFonts w:ascii="Times New Roman" w:eastAsia="標楷體" w:hAnsi="Times New Roman" w:cs="Times New Roman"/>
              </w:rPr>
              <w:t xml:space="preserve">1. </w:t>
            </w:r>
            <w:r w:rsidRPr="00C57907">
              <w:rPr>
                <w:rFonts w:ascii="Times New Roman" w:eastAsia="標楷體" w:hAnsi="Times New Roman" w:cs="Times New Roman"/>
              </w:rPr>
              <w:tab/>
            </w:r>
            <w:r w:rsidRPr="00336AA9">
              <w:rPr>
                <w:rFonts w:ascii="Times New Roman" w:eastAsia="標楷體" w:hAnsi="Times New Roman" w:cs="Times New Roman"/>
                <w:b/>
                <w:sz w:val="20"/>
                <w:szCs w:val="20"/>
              </w:rPr>
              <w:t xml:space="preserve">If there is no record of unreturned books or items or outstanding fees, and all online entries have been completed, </w:t>
            </w:r>
            <w:r w:rsidRPr="00C57907">
              <w:rPr>
                <w:rFonts w:ascii="Times New Roman" w:eastAsia="標楷體" w:hAnsi="Times New Roman" w:cs="Times New Roman"/>
                <w:sz w:val="20"/>
                <w:szCs w:val="20"/>
              </w:rPr>
              <w:t>students can proceed directly to the Registration Section of the Office of Academic Affairs. Stamps of approval by units listed on the right are not required in this case.</w:t>
            </w:r>
          </w:p>
          <w:p w:rsidR="006777F2" w:rsidRPr="006777F2" w:rsidRDefault="006777F2" w:rsidP="006777F2">
            <w:pPr>
              <w:snapToGrid w:val="0"/>
              <w:spacing w:line="240" w:lineRule="exact"/>
              <w:ind w:leftChars="20" w:left="528" w:rightChars="20" w:right="48" w:hangingChars="200" w:hanging="480"/>
              <w:rPr>
                <w:rFonts w:ascii="Times New Roman" w:eastAsia="標楷體" w:hAnsi="Times New Roman" w:cs="Times New Roman"/>
              </w:rPr>
            </w:pPr>
            <w:r w:rsidRPr="00C57907">
              <w:rPr>
                <w:rFonts w:ascii="Times New Roman" w:eastAsia="標楷體" w:hAnsi="Times New Roman" w:cs="Times New Roman"/>
              </w:rPr>
              <w:t xml:space="preserve">2. </w:t>
            </w:r>
            <w:r w:rsidRPr="00C57907">
              <w:rPr>
                <w:rFonts w:ascii="Times New Roman" w:eastAsia="標楷體" w:hAnsi="Times New Roman" w:cs="Times New Roman"/>
              </w:rPr>
              <w:tab/>
            </w:r>
            <w:r w:rsidRPr="00336AA9">
              <w:rPr>
                <w:rFonts w:ascii="Times New Roman" w:eastAsia="標楷體" w:hAnsi="Times New Roman" w:cs="Times New Roman"/>
                <w:b/>
                <w:sz w:val="20"/>
                <w:szCs w:val="20"/>
              </w:rPr>
              <w:t>If there is a record of unreturned books or items or outstanding fees, or online entries have not been completed,</w:t>
            </w:r>
            <w:r w:rsidRPr="00C57907">
              <w:rPr>
                <w:rFonts w:ascii="Times New Roman" w:eastAsia="標楷體" w:hAnsi="Times New Roman" w:cs="Times New Roman"/>
                <w:sz w:val="20"/>
                <w:szCs w:val="20"/>
              </w:rPr>
              <w:t xml:space="preserve"> please proceed to the respective units listed on the right to complete the required procedures and complete your online entries before proceeding to the Registration Section.</w:t>
            </w:r>
          </w:p>
        </w:tc>
        <w:tc>
          <w:tcPr>
            <w:tcW w:w="1260" w:type="dxa"/>
            <w:gridSpan w:val="4"/>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spacing w:line="18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General Affairs</w:t>
            </w: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tabs>
                <w:tab w:val="left" w:pos="457"/>
              </w:tabs>
              <w:snapToGrid w:val="0"/>
              <w:spacing w:line="240" w:lineRule="atLeast"/>
              <w:ind w:left="570" w:hangingChars="285" w:hanging="570"/>
              <w:rPr>
                <w:rFonts w:ascii="Times New Roman" w:eastAsia="標楷體" w:hAnsi="Times New Roman" w:cs="Times New Roman"/>
              </w:rPr>
            </w:pPr>
            <w:r w:rsidRPr="00E2070F">
              <w:rPr>
                <w:rFonts w:ascii="Times New Roman" w:eastAsia="標楷體" w:hAnsi="Times New Roman" w:cs="Times New Roman" w:hint="eastAsia"/>
                <w:sz w:val="20"/>
                <w:szCs w:val="20"/>
              </w:rPr>
              <w:t>□</w:t>
            </w:r>
            <w:r w:rsidRPr="00E2070F">
              <w:rPr>
                <w:rFonts w:ascii="Times New Roman" w:eastAsia="標楷體" w:hAnsi="Times New Roman" w:cs="Times New Roman" w:hint="eastAsia"/>
                <w:sz w:val="20"/>
                <w:szCs w:val="20"/>
              </w:rPr>
              <w:t xml:space="preserve"> </w:t>
            </w:r>
            <w:r>
              <w:rPr>
                <w:rFonts w:ascii="Times New Roman" w:eastAsia="標楷體" w:hAnsi="Times New Roman" w:cs="Times New Roman"/>
                <w:sz w:val="16"/>
                <w:szCs w:val="16"/>
              </w:rPr>
              <w:tab/>
            </w:r>
            <w:r w:rsidRPr="00C57907">
              <w:rPr>
                <w:rFonts w:ascii="Times New Roman" w:eastAsia="標楷體" w:hAnsi="Times New Roman" w:cs="Times New Roman"/>
                <w:sz w:val="20"/>
                <w:szCs w:val="20"/>
              </w:rPr>
              <w:t>Return of graduation gowns to the Inventory Management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7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50" w:before="180" w:afterLines="100" w:after="360" w:line="240" w:lineRule="atLeast"/>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tabs>
                <w:tab w:val="left" w:pos="457"/>
              </w:tabs>
              <w:snapToGrid w:val="0"/>
              <w:spacing w:line="240" w:lineRule="atLeast"/>
              <w:ind w:left="456" w:hangingChars="228" w:hanging="456"/>
              <w:rPr>
                <w:rFonts w:ascii="Times New Roman" w:eastAsia="標楷體" w:hAnsi="Times New Roman" w:cs="Times New Roman"/>
                <w:sz w:val="20"/>
                <w:szCs w:val="20"/>
              </w:rPr>
            </w:pPr>
            <w:r w:rsidRPr="0072440A">
              <w:rPr>
                <w:rFonts w:ascii="Times New Roman" w:eastAsia="標楷體" w:hAnsi="Times New Roman" w:cs="Times New Roman" w:hint="eastAsia"/>
                <w:sz w:val="20"/>
                <w:szCs w:val="20"/>
              </w:rPr>
              <w:t>□</w:t>
            </w:r>
            <w:r>
              <w:rPr>
                <w:rFonts w:ascii="Times New Roman" w:eastAsia="標楷體" w:hAnsi="Times New Roman" w:cs="Times New Roman"/>
                <w:sz w:val="20"/>
                <w:szCs w:val="20"/>
              </w:rPr>
              <w:tab/>
            </w:r>
            <w:r w:rsidRPr="0072440A">
              <w:rPr>
                <w:rFonts w:ascii="Times New Roman" w:eastAsia="標楷體" w:hAnsi="Times New Roman" w:cs="Times New Roman"/>
                <w:sz w:val="20"/>
                <w:szCs w:val="20"/>
              </w:rPr>
              <w:t>Payment of outstanding fees to the Vehicle Management Commission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316"/>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val="restart"/>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Student Affairs</w:t>
            </w: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Student loans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25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extDirection w:val="tbRlV"/>
          </w:tcPr>
          <w:p w:rsidR="006777F2" w:rsidRPr="00C57907" w:rsidRDefault="006777F2" w:rsidP="002B3ADC">
            <w:pPr>
              <w:snapToGrid w:val="0"/>
              <w:spacing w:beforeLines="120" w:before="432" w:afterLines="100" w:after="360"/>
              <w:ind w:left="113" w:right="113"/>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Pr>
                <w:rFonts w:ascii="Times New Roman" w:eastAsia="標楷體" w:hAnsi="Times New Roman" w:cs="Times New Roman" w:hint="eastAsia"/>
                <w:sz w:val="20"/>
                <w:szCs w:val="20"/>
              </w:rPr>
              <w:tab/>
            </w:r>
            <w:r w:rsidRPr="0072440A">
              <w:rPr>
                <w:rFonts w:ascii="Times New Roman" w:eastAsia="標楷體" w:hAnsi="Times New Roman" w:cs="Times New Roman"/>
                <w:sz w:val="20"/>
                <w:szCs w:val="20"/>
              </w:rPr>
              <w:t>Reduction and exemption from tuition and miscellaneous fees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16"/>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items to the Extracurricular Activity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55"/>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items to the Health and Hygiene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482"/>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Completion of the dorm check-out procedure at the Guidance and Counseling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498"/>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00" w:before="360" w:afterLines="100" w:after="360" w:line="240" w:lineRule="atLeast"/>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Fill out the questionnaire for departing students at the Section for Overseas Graduates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1021"/>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Academic Affairs</w:t>
            </w:r>
          </w:p>
        </w:tc>
        <w:tc>
          <w:tcPr>
            <w:tcW w:w="4029" w:type="dxa"/>
            <w:gridSpan w:val="4"/>
            <w:tcBorders>
              <w:top w:val="single" w:sz="4" w:space="0" w:color="auto"/>
              <w:left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Proceed to the Curriculum Section and fill out the survey on the quality of instruction and the suggestions of departing students for improvement of instruction and pay your outstanding credit fees</w:t>
            </w:r>
          </w:p>
        </w:tc>
        <w:tc>
          <w:tcPr>
            <w:tcW w:w="2410" w:type="dxa"/>
            <w:tcBorders>
              <w:top w:val="single" w:sz="4" w:space="0" w:color="auto"/>
              <w:left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65"/>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Language Center</w:t>
            </w:r>
          </w:p>
        </w:tc>
        <w:tc>
          <w:tcPr>
            <w:tcW w:w="4029" w:type="dxa"/>
            <w:gridSpan w:val="4"/>
            <w:tcBorders>
              <w:left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English Proficiency graduation requirements met</w:t>
            </w:r>
          </w:p>
        </w:tc>
        <w:tc>
          <w:tcPr>
            <w:tcW w:w="2410" w:type="dxa"/>
            <w:tcBorders>
              <w:left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8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val="restart"/>
            <w:tcBorders>
              <w:top w:val="single" w:sz="4" w:space="0" w:color="auto"/>
              <w:left w:val="single" w:sz="4" w:space="0" w:color="auto"/>
              <w:bottom w:val="single" w:sz="18" w:space="0" w:color="auto"/>
              <w:right w:val="single" w:sz="4" w:space="0" w:color="auto"/>
            </w:tcBorders>
            <w:shd w:val="clear" w:color="auto" w:fill="E0E0E0"/>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Library</w:t>
            </w:r>
          </w:p>
        </w:tc>
        <w:tc>
          <w:tcPr>
            <w:tcW w:w="4029" w:type="dxa"/>
            <w:gridSpan w:val="4"/>
            <w:tcBorders>
              <w:left w:val="single" w:sz="4" w:space="0" w:color="auto"/>
              <w:bottom w:val="single" w:sz="18"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books and payment of outstanding fees to the library</w:t>
            </w:r>
          </w:p>
        </w:tc>
        <w:tc>
          <w:tcPr>
            <w:tcW w:w="2410" w:type="dxa"/>
            <w:tcBorders>
              <w:left w:val="single" w:sz="4" w:space="0" w:color="auto"/>
              <w:bottom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43"/>
        </w:trPr>
        <w:tc>
          <w:tcPr>
            <w:tcW w:w="3386" w:type="dxa"/>
            <w:gridSpan w:val="3"/>
            <w:vMerge/>
            <w:tcBorders>
              <w:top w:val="single" w:sz="18" w:space="0" w:color="auto"/>
              <w:left w:val="single" w:sz="18" w:space="0" w:color="auto"/>
              <w:bottom w:val="single" w:sz="4" w:space="0" w:color="auto"/>
              <w:right w:val="single" w:sz="4" w:space="0" w:color="auto"/>
            </w:tcBorders>
            <w:vAlign w:val="center"/>
          </w:tcPr>
          <w:p w:rsidR="006777F2" w:rsidRPr="00C57907" w:rsidRDefault="006777F2" w:rsidP="006777F2">
            <w:pPr>
              <w:snapToGrid w:val="0"/>
              <w:spacing w:line="240" w:lineRule="atLeast"/>
              <w:jc w:val="center"/>
              <w:rPr>
                <w:rFonts w:ascii="Times New Roman" w:eastAsia="標楷體" w:hAnsi="Times New Roman" w:cs="Times New Roman"/>
              </w:rPr>
            </w:pPr>
          </w:p>
        </w:tc>
        <w:tc>
          <w:tcPr>
            <w:tcW w:w="1260" w:type="dxa"/>
            <w:gridSpan w:val="4"/>
            <w:vMerge/>
            <w:tcBorders>
              <w:left w:val="single" w:sz="4" w:space="0" w:color="auto"/>
              <w:bottom w:val="single" w:sz="18" w:space="0" w:color="auto"/>
              <w:right w:val="single" w:sz="4" w:space="0" w:color="auto"/>
            </w:tcBorders>
          </w:tcPr>
          <w:p w:rsidR="006777F2" w:rsidRPr="00C57907" w:rsidRDefault="006777F2" w:rsidP="006777F2">
            <w:pPr>
              <w:snapToGrid w:val="0"/>
              <w:spacing w:line="240" w:lineRule="atLeast"/>
              <w:ind w:left="331" w:hangingChars="138" w:hanging="331"/>
              <w:jc w:val="both"/>
              <w:rPr>
                <w:rFonts w:ascii="Times New Roman" w:eastAsia="標楷體" w:hAnsi="Times New Roman" w:cs="Times New Roman"/>
              </w:rPr>
            </w:pPr>
          </w:p>
        </w:tc>
        <w:tc>
          <w:tcPr>
            <w:tcW w:w="4029" w:type="dxa"/>
            <w:gridSpan w:val="4"/>
            <w:vMerge w:val="restart"/>
            <w:tcBorders>
              <w:top w:val="single" w:sz="4" w:space="0" w:color="auto"/>
              <w:left w:val="single" w:sz="4" w:space="0" w:color="auto"/>
              <w:bottom w:val="single" w:sz="18" w:space="0" w:color="auto"/>
              <w:right w:val="single" w:sz="4" w:space="0" w:color="auto"/>
            </w:tcBorders>
            <w:vAlign w:val="center"/>
          </w:tcPr>
          <w:p w:rsidR="006777F2" w:rsidRPr="006777F2" w:rsidRDefault="006777F2" w:rsidP="006777F2">
            <w:pPr>
              <w:numPr>
                <w:ilvl w:val="0"/>
                <w:numId w:val="1"/>
              </w:numPr>
              <w:tabs>
                <w:tab w:val="left" w:pos="457"/>
              </w:tabs>
              <w:snapToGrid w:val="0"/>
              <w:spacing w:line="240" w:lineRule="atLeast"/>
              <w:rPr>
                <w:rFonts w:ascii="Times New Roman" w:eastAsia="標楷體" w:hAnsi="Times New Roman" w:cs="Times New Roman"/>
                <w:sz w:val="20"/>
                <w:szCs w:val="20"/>
              </w:rPr>
            </w:pPr>
            <w:r w:rsidRPr="0072440A">
              <w:rPr>
                <w:rFonts w:ascii="Times New Roman" w:eastAsia="標楷體" w:hAnsi="Times New Roman" w:cs="Times New Roman"/>
                <w:sz w:val="16"/>
                <w:szCs w:val="16"/>
              </w:rPr>
              <w:t>G</w:t>
            </w:r>
            <w:r w:rsidRPr="0072440A">
              <w:rPr>
                <w:rFonts w:ascii="Times New Roman" w:eastAsia="標楷體" w:hAnsi="Times New Roman" w:cs="Times New Roman"/>
                <w:sz w:val="20"/>
                <w:szCs w:val="20"/>
              </w:rPr>
              <w:t>raduate students have to upload their completed thesis (including the submittal of the original of the thesis and the authorization letter). Members of the Faculty of Education have to submit three copies of their thesis, while members of other faculties have to submit two copies.</w:t>
            </w:r>
          </w:p>
        </w:tc>
        <w:tc>
          <w:tcPr>
            <w:tcW w:w="2410" w:type="dxa"/>
            <w:vMerge w:val="restart"/>
            <w:tcBorders>
              <w:top w:val="single" w:sz="4" w:space="0" w:color="auto"/>
              <w:left w:val="single" w:sz="4" w:space="0" w:color="auto"/>
              <w:bottom w:val="single" w:sz="18" w:space="0" w:color="auto"/>
              <w:right w:val="single" w:sz="18" w:space="0" w:color="auto"/>
            </w:tcBorders>
          </w:tcPr>
          <w:p w:rsidR="006777F2" w:rsidRPr="00C57907" w:rsidRDefault="006777F2" w:rsidP="006777F2">
            <w:pPr>
              <w:rPr>
                <w:rFonts w:ascii="Times New Roman" w:eastAsia="標楷體" w:hAnsi="Times New Roman" w:cs="Times New Roman"/>
                <w:sz w:val="22"/>
              </w:rPr>
            </w:pPr>
          </w:p>
        </w:tc>
      </w:tr>
      <w:tr w:rsidR="006777F2" w:rsidRPr="00C57907" w:rsidTr="006777F2">
        <w:trPr>
          <w:cantSplit/>
          <w:trHeight w:val="1230"/>
        </w:trPr>
        <w:tc>
          <w:tcPr>
            <w:tcW w:w="3386" w:type="dxa"/>
            <w:gridSpan w:val="3"/>
            <w:tcBorders>
              <w:top w:val="single" w:sz="4" w:space="0" w:color="auto"/>
              <w:left w:val="single" w:sz="18" w:space="0" w:color="auto"/>
              <w:bottom w:val="single" w:sz="18" w:space="0" w:color="auto"/>
              <w:right w:val="single" w:sz="4" w:space="0" w:color="auto"/>
            </w:tcBorders>
          </w:tcPr>
          <w:p w:rsidR="00D93A90" w:rsidRDefault="00D93A90" w:rsidP="006777F2">
            <w:pPr>
              <w:snapToGrid w:val="0"/>
              <w:spacing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Office of </w:t>
            </w:r>
            <w:r>
              <w:rPr>
                <w:rFonts w:ascii="Times New Roman" w:eastAsia="標楷體" w:hAnsi="Times New Roman" w:cs="Times New Roman" w:hint="eastAsia"/>
                <w:sz w:val="20"/>
                <w:szCs w:val="20"/>
              </w:rPr>
              <w:t xml:space="preserve">International </w:t>
            </w:r>
            <w:r w:rsidRPr="00C57907">
              <w:rPr>
                <w:rFonts w:ascii="Times New Roman" w:eastAsia="標楷體" w:hAnsi="Times New Roman" w:cs="Times New Roman"/>
                <w:sz w:val="20"/>
                <w:szCs w:val="20"/>
              </w:rPr>
              <w:t xml:space="preserve">Affairs </w:t>
            </w:r>
          </w:p>
          <w:p w:rsidR="006777F2" w:rsidRPr="00C57907" w:rsidRDefault="006777F2" w:rsidP="006777F2">
            <w:pPr>
              <w:snapToGrid w:val="0"/>
              <w:spacing w:line="240" w:lineRule="atLeast"/>
              <w:jc w:val="both"/>
              <w:rPr>
                <w:rFonts w:ascii="Times New Roman" w:eastAsia="標楷體" w:hAnsi="Times New Roman" w:cs="Times New Roman"/>
              </w:rPr>
            </w:pPr>
          </w:p>
        </w:tc>
        <w:tc>
          <w:tcPr>
            <w:tcW w:w="1260" w:type="dxa"/>
            <w:gridSpan w:val="4"/>
            <w:vMerge/>
            <w:tcBorders>
              <w:top w:val="single" w:sz="18" w:space="0" w:color="auto"/>
              <w:left w:val="single" w:sz="4" w:space="0" w:color="auto"/>
              <w:bottom w:val="single" w:sz="18" w:space="0" w:color="auto"/>
              <w:right w:val="single" w:sz="4" w:space="0" w:color="auto"/>
            </w:tcBorders>
          </w:tcPr>
          <w:p w:rsidR="006777F2" w:rsidRPr="00C57907" w:rsidRDefault="006777F2" w:rsidP="006777F2">
            <w:pPr>
              <w:snapToGrid w:val="0"/>
              <w:spacing w:line="240" w:lineRule="atLeast"/>
              <w:ind w:left="331" w:hangingChars="138" w:hanging="331"/>
              <w:jc w:val="both"/>
              <w:rPr>
                <w:rFonts w:ascii="Times New Roman" w:eastAsia="標楷體" w:hAnsi="Times New Roman" w:cs="Times New Roman"/>
              </w:rPr>
            </w:pPr>
          </w:p>
        </w:tc>
        <w:tc>
          <w:tcPr>
            <w:tcW w:w="4029" w:type="dxa"/>
            <w:gridSpan w:val="4"/>
            <w:vMerge/>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6777F2">
            <w:pPr>
              <w:snapToGrid w:val="0"/>
              <w:spacing w:line="240" w:lineRule="atLeast"/>
              <w:ind w:left="360" w:hangingChars="150" w:hanging="360"/>
              <w:rPr>
                <w:rFonts w:ascii="Times New Roman" w:eastAsia="標楷體" w:hAnsi="Times New Roman" w:cs="Times New Roman"/>
              </w:rPr>
            </w:pPr>
          </w:p>
        </w:tc>
        <w:tc>
          <w:tcPr>
            <w:tcW w:w="2410" w:type="dxa"/>
            <w:vMerge/>
            <w:tcBorders>
              <w:top w:val="single" w:sz="18" w:space="0" w:color="auto"/>
              <w:left w:val="single" w:sz="4" w:space="0" w:color="auto"/>
              <w:bottom w:val="single" w:sz="18" w:space="0" w:color="auto"/>
              <w:right w:val="single" w:sz="18" w:space="0" w:color="auto"/>
            </w:tcBorders>
          </w:tcPr>
          <w:p w:rsidR="006777F2" w:rsidRPr="00C57907" w:rsidRDefault="006777F2" w:rsidP="006777F2">
            <w:pPr>
              <w:rPr>
                <w:rFonts w:ascii="Times New Roman" w:eastAsia="標楷體" w:hAnsi="Times New Roman" w:cs="Times New Roman"/>
                <w:sz w:val="22"/>
              </w:rPr>
            </w:pPr>
          </w:p>
        </w:tc>
      </w:tr>
      <w:tr w:rsidR="006777F2" w:rsidRPr="00C57907" w:rsidTr="006777F2">
        <w:trPr>
          <w:cantSplit/>
          <w:trHeight w:val="615"/>
        </w:trPr>
        <w:tc>
          <w:tcPr>
            <w:tcW w:w="2294" w:type="dxa"/>
            <w:gridSpan w:val="2"/>
            <w:tcBorders>
              <w:top w:val="single" w:sz="18" w:space="0" w:color="auto"/>
              <w:bottom w:val="single" w:sz="4" w:space="0" w:color="auto"/>
              <w:right w:val="single" w:sz="4" w:space="0" w:color="auto"/>
            </w:tcBorders>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Registration Section of the Office of Academic Affairs</w:t>
            </w:r>
          </w:p>
        </w:tc>
        <w:tc>
          <w:tcPr>
            <w:tcW w:w="6381" w:type="dxa"/>
            <w:gridSpan w:val="9"/>
            <w:tcBorders>
              <w:top w:val="single" w:sz="18" w:space="0" w:color="auto"/>
              <w:left w:val="single" w:sz="4" w:space="0" w:color="auto"/>
              <w:bottom w:val="single" w:sz="4" w:space="0" w:color="auto"/>
              <w:right w:val="single" w:sz="4" w:space="0" w:color="auto"/>
            </w:tcBorders>
            <w:vAlign w:val="center"/>
          </w:tcPr>
          <w:p w:rsidR="006777F2" w:rsidRPr="00C57907" w:rsidRDefault="006777F2" w:rsidP="006777F2">
            <w:pPr>
              <w:tabs>
                <w:tab w:val="left" w:pos="400"/>
              </w:tabs>
              <w:snapToGrid w:val="0"/>
              <w:spacing w:line="240" w:lineRule="atLeast"/>
              <w:ind w:leftChars="50" w:left="400" w:hangingChars="140" w:hanging="280"/>
              <w:rPr>
                <w:rFonts w:ascii="Times New Roman" w:eastAsia="標楷體" w:hAnsi="Times New Roman" w:cs="Times New Roman"/>
                <w:sz w:val="20"/>
                <w:szCs w:val="20"/>
              </w:rPr>
            </w:pPr>
            <w:r w:rsidRPr="00C57907">
              <w:rPr>
                <w:rFonts w:ascii="Times New Roman" w:eastAsia="標楷體" w:hAnsi="Times New Roman" w:cs="Times New Roman"/>
                <w:sz w:val="20"/>
                <w:szCs w:val="20"/>
              </w:rPr>
              <w:t>1.</w:t>
            </w:r>
            <w:r>
              <w:rPr>
                <w:rFonts w:ascii="Times New Roman" w:eastAsia="標楷體" w:hAnsi="Times New Roman" w:cs="Times New Roman" w:hint="eastAsia"/>
                <w:sz w:val="20"/>
                <w:szCs w:val="20"/>
              </w:rPr>
              <w:tab/>
            </w:r>
            <w:r w:rsidRPr="00C57907">
              <w:rPr>
                <w:rFonts w:ascii="Times New Roman" w:eastAsia="標楷體" w:hAnsi="Times New Roman" w:cs="Times New Roman"/>
                <w:sz w:val="20"/>
                <w:szCs w:val="20"/>
              </w:rPr>
              <w:t>Review of graduation qualifications</w:t>
            </w:r>
          </w:p>
          <w:p w:rsidR="006777F2" w:rsidRPr="00C57907" w:rsidRDefault="006777F2" w:rsidP="006777F2">
            <w:pPr>
              <w:tabs>
                <w:tab w:val="left" w:pos="400"/>
              </w:tabs>
              <w:snapToGrid w:val="0"/>
              <w:spacing w:line="240" w:lineRule="atLeast"/>
              <w:ind w:leftChars="50" w:left="400" w:hangingChars="140" w:hanging="280"/>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2. </w:t>
            </w:r>
            <w:r>
              <w:rPr>
                <w:rFonts w:ascii="Times New Roman" w:eastAsia="標楷體" w:hAnsi="Times New Roman" w:cs="Times New Roman" w:hint="eastAsia"/>
                <w:sz w:val="20"/>
                <w:szCs w:val="20"/>
              </w:rPr>
              <w:tab/>
            </w:r>
            <w:r w:rsidRPr="00C57907">
              <w:rPr>
                <w:rFonts w:ascii="Times New Roman" w:eastAsia="標楷體" w:hAnsi="Times New Roman" w:cs="Times New Roman"/>
                <w:sz w:val="20"/>
                <w:szCs w:val="20"/>
              </w:rPr>
              <w:t>Submittal of the checklist for departing students and collection of the diploma folder</w:t>
            </w:r>
          </w:p>
        </w:tc>
        <w:tc>
          <w:tcPr>
            <w:tcW w:w="2410" w:type="dxa"/>
            <w:tcBorders>
              <w:top w:val="single" w:sz="18"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sz w:val="20"/>
                <w:szCs w:val="20"/>
              </w:rPr>
            </w:pPr>
          </w:p>
        </w:tc>
      </w:tr>
      <w:tr w:rsidR="006777F2" w:rsidRPr="00C57907" w:rsidTr="006777F2">
        <w:trPr>
          <w:cantSplit/>
          <w:trHeight w:val="624"/>
        </w:trPr>
        <w:tc>
          <w:tcPr>
            <w:tcW w:w="2294" w:type="dxa"/>
            <w:gridSpan w:val="2"/>
            <w:tcBorders>
              <w:top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Signature of the proxy</w:t>
            </w:r>
          </w:p>
        </w:tc>
        <w:tc>
          <w:tcPr>
            <w:tcW w:w="1814" w:type="dxa"/>
            <w:gridSpan w:val="3"/>
            <w:tcBorders>
              <w:top w:val="single" w:sz="4" w:space="0" w:color="auto"/>
              <w:left w:val="single" w:sz="4" w:space="0" w:color="auto"/>
              <w:bottom w:val="single" w:sz="4" w:space="0" w:color="auto"/>
              <w:right w:val="single" w:sz="4" w:space="0" w:color="auto"/>
            </w:tcBorders>
            <w:shd w:val="clear" w:color="auto" w:fill="FFFFFF"/>
          </w:tcPr>
          <w:p w:rsidR="006777F2" w:rsidRPr="00C57907" w:rsidRDefault="006777F2" w:rsidP="006777F2">
            <w:pPr>
              <w:snapToGrid w:val="0"/>
              <w:spacing w:line="240" w:lineRule="atLeast"/>
              <w:jc w:val="both"/>
              <w:rPr>
                <w:rFonts w:ascii="Times New Roman" w:eastAsia="標楷體" w:hAnsi="Times New Roman" w:cs="Times New Roman"/>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Student ID No</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rPr>
                <w:rFonts w:ascii="Times New Roman" w:eastAsia="標楷體" w:hAnsi="Times New Roman"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Tel</w:t>
            </w:r>
          </w:p>
        </w:tc>
        <w:tc>
          <w:tcPr>
            <w:tcW w:w="2410" w:type="dxa"/>
            <w:tcBorders>
              <w:top w:val="single" w:sz="4" w:space="0" w:color="auto"/>
              <w:left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rPr>
                <w:rFonts w:ascii="Times New Roman" w:eastAsia="標楷體" w:hAnsi="Times New Roman" w:cs="Times New Roman"/>
              </w:rPr>
            </w:pPr>
          </w:p>
        </w:tc>
      </w:tr>
      <w:tr w:rsidR="006777F2" w:rsidRPr="00D47756" w:rsidTr="006777F2">
        <w:trPr>
          <w:cantSplit/>
          <w:trHeight w:val="1353"/>
        </w:trPr>
        <w:tc>
          <w:tcPr>
            <w:tcW w:w="11085" w:type="dxa"/>
            <w:gridSpan w:val="12"/>
            <w:tcBorders>
              <w:top w:val="single" w:sz="4" w:space="0" w:color="auto"/>
              <w:bottom w:val="single" w:sz="12" w:space="0" w:color="auto"/>
            </w:tcBorders>
            <w:shd w:val="clear" w:color="auto" w:fill="FFFFFF"/>
          </w:tcPr>
          <w:p w:rsidR="006777F2" w:rsidRPr="006777F2" w:rsidRDefault="006777F2" w:rsidP="006777F2">
            <w:pPr>
              <w:pStyle w:val="a3"/>
              <w:tabs>
                <w:tab w:val="clear" w:pos="360"/>
                <w:tab w:val="left" w:pos="993"/>
              </w:tabs>
              <w:snapToGrid w:val="0"/>
              <w:spacing w:line="200" w:lineRule="atLeast"/>
              <w:ind w:left="0"/>
              <w:jc w:val="both"/>
              <w:rPr>
                <w:rFonts w:ascii="Times New Roman"/>
                <w:bCs/>
                <w:kern w:val="2"/>
                <w:sz w:val="20"/>
                <w:szCs w:val="20"/>
              </w:rPr>
            </w:pPr>
            <w:r w:rsidRPr="006777F2">
              <w:rPr>
                <w:rFonts w:ascii="Times New Roman"/>
                <w:bCs/>
                <w:kern w:val="2"/>
                <w:sz w:val="20"/>
                <w:szCs w:val="20"/>
              </w:rPr>
              <w:lastRenderedPageBreak/>
              <w:t xml:space="preserve">Notes: </w:t>
            </w:r>
          </w:p>
          <w:p w:rsidR="006777F2" w:rsidRDefault="006777F2" w:rsidP="006777F2">
            <w:pPr>
              <w:pStyle w:val="a3"/>
              <w:numPr>
                <w:ilvl w:val="0"/>
                <w:numId w:val="2"/>
              </w:numPr>
              <w:tabs>
                <w:tab w:val="clear" w:pos="360"/>
                <w:tab w:val="left" w:pos="680"/>
              </w:tabs>
              <w:snapToGrid w:val="0"/>
              <w:spacing w:line="200" w:lineRule="atLeast"/>
              <w:ind w:rightChars="106" w:right="254"/>
              <w:rPr>
                <w:rFonts w:ascii="Times New Roman"/>
                <w:bCs/>
                <w:kern w:val="2"/>
                <w:sz w:val="20"/>
                <w:szCs w:val="20"/>
              </w:rPr>
            </w:pPr>
            <w:r w:rsidRPr="006777F2">
              <w:rPr>
                <w:rFonts w:ascii="Times New Roman"/>
                <w:bCs/>
                <w:kern w:val="2"/>
                <w:sz w:val="20"/>
                <w:szCs w:val="20"/>
              </w:rPr>
              <w:t>University graduates can check their scores for the semester by visiting the homepage of the Office of Academic Affairs and by proceeding to the Score retrieval and Personal Data Maintenance System (path: homepage&gt;student affairs&gt;academic information system&gt;scores and records&gt;score retrieval system)</w:t>
            </w:r>
          </w:p>
          <w:p w:rsidR="006777F2" w:rsidRPr="006777F2" w:rsidRDefault="006777F2" w:rsidP="006777F2">
            <w:pPr>
              <w:pStyle w:val="a3"/>
              <w:numPr>
                <w:ilvl w:val="0"/>
                <w:numId w:val="2"/>
              </w:numPr>
              <w:tabs>
                <w:tab w:val="clear" w:pos="360"/>
                <w:tab w:val="left" w:pos="680"/>
              </w:tabs>
              <w:snapToGrid w:val="0"/>
              <w:spacing w:line="200" w:lineRule="atLeast"/>
              <w:ind w:rightChars="106" w:right="254"/>
              <w:rPr>
                <w:rFonts w:ascii="Times New Roman"/>
                <w:bCs/>
                <w:kern w:val="2"/>
                <w:sz w:val="20"/>
                <w:szCs w:val="20"/>
              </w:rPr>
            </w:pPr>
            <w:r w:rsidRPr="006777F2">
              <w:rPr>
                <w:rFonts w:ascii="Times New Roman"/>
                <w:bCs/>
                <w:kern w:val="2"/>
                <w:sz w:val="20"/>
                <w:szCs w:val="20"/>
              </w:rPr>
              <w:t>Graduation scores: graduation scores for the Bachelor’s program consist of their academic and student conduct scores, while the graduation scores for the Master’s and PhD programs consist of the academic scores, degree exam scores, and student conduct scores. Students who have received their score reports and have completed the required procedures for departing students submit this checklist to the Registration Section.</w:t>
            </w:r>
          </w:p>
        </w:tc>
      </w:tr>
    </w:tbl>
    <w:p w:rsidR="006777F2" w:rsidRPr="00331764" w:rsidRDefault="006777F2" w:rsidP="002B3ADC">
      <w:pPr>
        <w:pStyle w:val="a3"/>
        <w:tabs>
          <w:tab w:val="clear" w:pos="360"/>
          <w:tab w:val="left" w:pos="993"/>
        </w:tabs>
        <w:snapToGrid w:val="0"/>
        <w:spacing w:afterLines="50" w:after="180" w:line="200" w:lineRule="atLeast"/>
        <w:ind w:leftChars="180" w:left="992" w:hangingChars="280" w:hanging="560"/>
        <w:jc w:val="both"/>
        <w:rPr>
          <w:rFonts w:ascii="Times New Roman"/>
          <w:bCs/>
          <w:sz w:val="20"/>
          <w:szCs w:val="20"/>
        </w:rPr>
      </w:pPr>
    </w:p>
    <w:p w:rsidR="006777F2" w:rsidRPr="00C57907" w:rsidRDefault="006777F2" w:rsidP="006777F2">
      <w:pPr>
        <w:rPr>
          <w:rFonts w:ascii="Times New Roman" w:eastAsia="標楷體" w:hAnsi="Times New Roman" w:cs="Times New Roman"/>
        </w:rPr>
      </w:pPr>
    </w:p>
    <w:p w:rsidR="00E72E8D" w:rsidRPr="006777F2" w:rsidRDefault="00E72E8D"/>
    <w:sectPr w:rsidR="00E72E8D" w:rsidRPr="006777F2" w:rsidSect="006777F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62" w:rsidRDefault="00432162" w:rsidP="002B3ADC">
      <w:r>
        <w:separator/>
      </w:r>
    </w:p>
  </w:endnote>
  <w:endnote w:type="continuationSeparator" w:id="0">
    <w:p w:rsidR="00432162" w:rsidRDefault="00432162" w:rsidP="002B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62" w:rsidRDefault="00432162" w:rsidP="002B3ADC">
      <w:r>
        <w:separator/>
      </w:r>
    </w:p>
  </w:footnote>
  <w:footnote w:type="continuationSeparator" w:id="0">
    <w:p w:rsidR="00432162" w:rsidRDefault="00432162" w:rsidP="002B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36E8E"/>
    <w:multiLevelType w:val="hybridMultilevel"/>
    <w:tmpl w:val="F0B620F2"/>
    <w:lvl w:ilvl="0" w:tplc="7A74580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764627D3"/>
    <w:multiLevelType w:val="hybridMultilevel"/>
    <w:tmpl w:val="05FC1306"/>
    <w:lvl w:ilvl="0" w:tplc="19009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2"/>
    <w:rsid w:val="002B3ADC"/>
    <w:rsid w:val="002B77A7"/>
    <w:rsid w:val="00342C10"/>
    <w:rsid w:val="00432162"/>
    <w:rsid w:val="0044070E"/>
    <w:rsid w:val="006777F2"/>
    <w:rsid w:val="007C404A"/>
    <w:rsid w:val="00A511ED"/>
    <w:rsid w:val="00D93A90"/>
    <w:rsid w:val="00E72E8D"/>
    <w:rsid w:val="00E92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EFD75-BB3F-4606-A715-F9535FA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F2"/>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777F2"/>
    <w:pPr>
      <w:tabs>
        <w:tab w:val="left" w:pos="360"/>
      </w:tabs>
      <w:spacing w:line="400" w:lineRule="exact"/>
      <w:ind w:left="-720"/>
    </w:pPr>
    <w:rPr>
      <w:rFonts w:ascii="標楷體" w:eastAsia="標楷體" w:hAnsi="Times New Roman" w:cs="Times New Roman"/>
      <w:kern w:val="0"/>
    </w:rPr>
  </w:style>
  <w:style w:type="character" w:customStyle="1" w:styleId="a4">
    <w:name w:val="本文縮排 字元"/>
    <w:basedOn w:val="a0"/>
    <w:link w:val="a3"/>
    <w:uiPriority w:val="99"/>
    <w:rsid w:val="006777F2"/>
    <w:rPr>
      <w:rFonts w:ascii="標楷體" w:eastAsia="標楷體" w:hAnsi="Times New Roman" w:cs="Times New Roman"/>
      <w:kern w:val="0"/>
      <w:szCs w:val="24"/>
    </w:rPr>
  </w:style>
  <w:style w:type="paragraph" w:styleId="a5">
    <w:name w:val="header"/>
    <w:basedOn w:val="a"/>
    <w:link w:val="a6"/>
    <w:uiPriority w:val="99"/>
    <w:unhideWhenUsed/>
    <w:rsid w:val="002B3ADC"/>
    <w:pPr>
      <w:tabs>
        <w:tab w:val="center" w:pos="4153"/>
        <w:tab w:val="right" w:pos="8306"/>
      </w:tabs>
      <w:snapToGrid w:val="0"/>
    </w:pPr>
    <w:rPr>
      <w:sz w:val="20"/>
      <w:szCs w:val="20"/>
    </w:rPr>
  </w:style>
  <w:style w:type="character" w:customStyle="1" w:styleId="a6">
    <w:name w:val="頁首 字元"/>
    <w:basedOn w:val="a0"/>
    <w:link w:val="a5"/>
    <w:uiPriority w:val="99"/>
    <w:rsid w:val="002B3ADC"/>
    <w:rPr>
      <w:rFonts w:ascii="Calibri" w:eastAsia="新細明體" w:hAnsi="Calibri" w:cs="Calibri"/>
      <w:sz w:val="20"/>
      <w:szCs w:val="20"/>
    </w:rPr>
  </w:style>
  <w:style w:type="paragraph" w:styleId="a7">
    <w:name w:val="footer"/>
    <w:basedOn w:val="a"/>
    <w:link w:val="a8"/>
    <w:uiPriority w:val="99"/>
    <w:unhideWhenUsed/>
    <w:rsid w:val="002B3ADC"/>
    <w:pPr>
      <w:tabs>
        <w:tab w:val="center" w:pos="4153"/>
        <w:tab w:val="right" w:pos="8306"/>
      </w:tabs>
      <w:snapToGrid w:val="0"/>
    </w:pPr>
    <w:rPr>
      <w:sz w:val="20"/>
      <w:szCs w:val="20"/>
    </w:rPr>
  </w:style>
  <w:style w:type="character" w:customStyle="1" w:styleId="a8">
    <w:name w:val="頁尾 字元"/>
    <w:basedOn w:val="a0"/>
    <w:link w:val="a7"/>
    <w:uiPriority w:val="99"/>
    <w:rsid w:val="002B3AD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Your Company Name</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dcterms:created xsi:type="dcterms:W3CDTF">2018-12-10T01:13:00Z</dcterms:created>
  <dcterms:modified xsi:type="dcterms:W3CDTF">2018-12-10T01:13:00Z</dcterms:modified>
</cp:coreProperties>
</file>