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88" w:rsidRPr="006E6288" w:rsidRDefault="006E6288" w:rsidP="006E6288">
      <w:pPr>
        <w:pStyle w:val="1"/>
        <w:spacing w:beforeLines="0" w:before="0" w:after="0" w:line="240" w:lineRule="atLeast"/>
      </w:pPr>
      <w:r>
        <w:rPr>
          <w:rFonts w:hint="eastAsia"/>
        </w:rPr>
        <w:t>高校深耕</w:t>
      </w:r>
      <w:r>
        <w:t>共學系列</w:t>
      </w:r>
    </w:p>
    <w:p w:rsidR="002C68D2" w:rsidRDefault="002C68D2" w:rsidP="006E6288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跨校</w:t>
      </w:r>
      <w:r w:rsidRPr="00DA1AFC">
        <w:rPr>
          <w:rFonts w:hint="eastAsia"/>
          <w:b/>
          <w:sz w:val="28"/>
        </w:rPr>
        <w:t>交流</w:t>
      </w:r>
      <w:r w:rsidR="006E6288">
        <w:rPr>
          <w:rFonts w:hint="eastAsia"/>
          <w:b/>
          <w:sz w:val="28"/>
        </w:rPr>
        <w:t>共學實作</w:t>
      </w:r>
    </w:p>
    <w:p w:rsidR="006E6288" w:rsidRPr="006E6288" w:rsidRDefault="006E6288" w:rsidP="002C68D2">
      <w:pPr>
        <w:jc w:val="center"/>
        <w:rPr>
          <w:b/>
          <w:sz w:val="28"/>
        </w:rPr>
      </w:pPr>
    </w:p>
    <w:p w:rsidR="006E6288" w:rsidRDefault="002C68D2" w:rsidP="002C68D2">
      <w:pPr>
        <w:spacing w:line="0" w:lineRule="atLeast"/>
        <w:rPr>
          <w:sz w:val="28"/>
        </w:rPr>
      </w:pPr>
      <w:bookmarkStart w:id="0" w:name="_GoBack"/>
      <w:bookmarkEnd w:id="0"/>
      <w:r w:rsidRPr="00C63CDC">
        <w:rPr>
          <w:rFonts w:hint="eastAsia"/>
          <w:b/>
          <w:color w:val="C45911" w:themeColor="accent2" w:themeShade="BF"/>
          <w:sz w:val="28"/>
        </w:rPr>
        <w:t>主旨：</w:t>
      </w:r>
      <w:r w:rsidRPr="00C63CDC">
        <w:rPr>
          <w:b/>
          <w:color w:val="C45911" w:themeColor="accent2" w:themeShade="BF"/>
          <w:sz w:val="28"/>
        </w:rPr>
        <w:br/>
      </w:r>
      <w:r w:rsidR="006E6288">
        <w:rPr>
          <w:rFonts w:hint="eastAsia"/>
          <w:sz w:val="28"/>
        </w:rPr>
        <w:t>1.</w:t>
      </w:r>
      <w:r w:rsidR="006E6288">
        <w:rPr>
          <w:rFonts w:hint="eastAsia"/>
          <w:sz w:val="28"/>
        </w:rPr>
        <w:t>為本校深耕計畫提案深度提供參照思考。</w:t>
      </w:r>
    </w:p>
    <w:p w:rsidR="006E6288" w:rsidRDefault="006E6288" w:rsidP="002C68D2">
      <w:pPr>
        <w:spacing w:line="0" w:lineRule="atLeast"/>
        <w:rPr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>從他校執行績優策略中學習具體操作模式。</w:t>
      </w:r>
    </w:p>
    <w:p w:rsidR="002C68D2" w:rsidRDefault="002C68D2" w:rsidP="002C68D2">
      <w:pPr>
        <w:spacing w:line="0" w:lineRule="atLeast"/>
        <w:jc w:val="both"/>
        <w:rPr>
          <w:b/>
          <w:color w:val="C45911" w:themeColor="accent2" w:themeShade="BF"/>
          <w:sz w:val="28"/>
        </w:rPr>
      </w:pPr>
    </w:p>
    <w:p w:rsidR="006E6288" w:rsidRDefault="002C68D2" w:rsidP="006E6288">
      <w:pPr>
        <w:spacing w:line="0" w:lineRule="atLeast"/>
        <w:rPr>
          <w:sz w:val="28"/>
        </w:rPr>
      </w:pPr>
      <w:r w:rsidRPr="00C63CDC">
        <w:rPr>
          <w:rFonts w:hint="eastAsia"/>
          <w:b/>
          <w:color w:val="C45911" w:themeColor="accent2" w:themeShade="BF"/>
          <w:sz w:val="28"/>
        </w:rPr>
        <w:t>進行方式：</w:t>
      </w:r>
      <w:r w:rsidRPr="00C63CDC">
        <w:rPr>
          <w:b/>
          <w:color w:val="C45911" w:themeColor="accent2" w:themeShade="BF"/>
          <w:sz w:val="28"/>
        </w:rPr>
        <w:br/>
      </w:r>
      <w:r w:rsidR="006E6288">
        <w:rPr>
          <w:rFonts w:hint="eastAsia"/>
          <w:sz w:val="28"/>
        </w:rPr>
        <w:t>1.</w:t>
      </w:r>
      <w:r w:rsidR="006E6288">
        <w:rPr>
          <w:rFonts w:hint="eastAsia"/>
          <w:sz w:val="28"/>
        </w:rPr>
        <w:t>邀請深耕前導計畫</w:t>
      </w:r>
      <w:r w:rsidR="006E6288">
        <w:rPr>
          <w:rFonts w:hint="eastAsia"/>
          <w:sz w:val="28"/>
        </w:rPr>
        <w:t>(</w:t>
      </w:r>
      <w:r w:rsidR="006E6288">
        <w:rPr>
          <w:rFonts w:hint="eastAsia"/>
          <w:sz w:val="28"/>
        </w:rPr>
        <w:t>學習生態系統</w:t>
      </w:r>
      <w:r w:rsidR="006E6288">
        <w:rPr>
          <w:rFonts w:hint="eastAsia"/>
          <w:sz w:val="28"/>
        </w:rPr>
        <w:t>)</w:t>
      </w:r>
      <w:r w:rsidR="006E6288">
        <w:rPr>
          <w:rFonts w:hint="eastAsia"/>
          <w:sz w:val="28"/>
        </w:rPr>
        <w:t>執行績優學校</w:t>
      </w:r>
      <w:r w:rsidR="006E6288">
        <w:rPr>
          <w:sz w:val="28"/>
        </w:rPr>
        <w:t>關鍵</w:t>
      </w:r>
      <w:r w:rsidR="006E6288">
        <w:rPr>
          <w:rFonts w:hint="eastAsia"/>
          <w:sz w:val="28"/>
        </w:rPr>
        <w:t>主持人，到東華進行整日實作共學。</w:t>
      </w:r>
    </w:p>
    <w:p w:rsidR="002C68D2" w:rsidRDefault="006E6288" w:rsidP="002C68D2">
      <w:pPr>
        <w:spacing w:line="0" w:lineRule="atLeast"/>
        <w:jc w:val="both"/>
        <w:rPr>
          <w:rFonts w:ascii="新細明體" w:eastAsia="新細明體" w:hAnsi="新細明體" w:cs="Arial"/>
          <w:color w:val="222222"/>
          <w:kern w:val="0"/>
          <w:sz w:val="28"/>
          <w:szCs w:val="21"/>
        </w:rPr>
      </w:pPr>
      <w:r>
        <w:rPr>
          <w:rFonts w:ascii="新細明體" w:eastAsia="新細明體" w:hAnsi="新細明體" w:cs="Arial" w:hint="eastAsia"/>
          <w:color w:val="222222"/>
          <w:kern w:val="0"/>
          <w:sz w:val="28"/>
          <w:szCs w:val="21"/>
        </w:rPr>
        <w:t>2.</w:t>
      </w:r>
      <w:r w:rsidR="002C68D2">
        <w:rPr>
          <w:rFonts w:ascii="新細明體" w:eastAsia="新細明體" w:hAnsi="新細明體" w:cs="Arial" w:hint="eastAsia"/>
          <w:color w:val="222222"/>
          <w:kern w:val="0"/>
          <w:sz w:val="28"/>
          <w:szCs w:val="21"/>
        </w:rPr>
        <w:t>以「</w:t>
      </w:r>
      <w:r w:rsidR="002C68D2" w:rsidRPr="000669C7">
        <w:rPr>
          <w:rFonts w:ascii="新細明體" w:eastAsia="新細明體" w:hAnsi="新細明體" w:cs="Arial" w:hint="eastAsia"/>
          <w:b/>
          <w:color w:val="222222"/>
          <w:kern w:val="0"/>
          <w:sz w:val="28"/>
          <w:szCs w:val="21"/>
        </w:rPr>
        <w:t>論壇工作坊</w:t>
      </w:r>
      <w:r w:rsidR="002C68D2" w:rsidRPr="00A36613">
        <w:rPr>
          <w:rFonts w:ascii="新細明體" w:eastAsia="新細明體" w:hAnsi="新細明體" w:cs="Arial" w:hint="eastAsia"/>
          <w:color w:val="222222"/>
          <w:kern w:val="0"/>
          <w:sz w:val="28"/>
          <w:szCs w:val="21"/>
        </w:rPr>
        <w:t>」的方式</w:t>
      </w:r>
      <w:r w:rsidR="002C68D2">
        <w:rPr>
          <w:rFonts w:ascii="新細明體" w:eastAsia="新細明體" w:hAnsi="新細明體" w:cs="Arial" w:hint="eastAsia"/>
          <w:color w:val="222222"/>
          <w:kern w:val="0"/>
          <w:sz w:val="28"/>
          <w:szCs w:val="21"/>
        </w:rPr>
        <w:t>，雙方主持人與行政人員共同參與</w:t>
      </w:r>
      <w:r w:rsidR="002C68D2">
        <w:rPr>
          <w:rFonts w:ascii="新細明體" w:eastAsia="新細明體" w:hAnsi="新細明體" w:cs="Arial"/>
          <w:color w:val="222222"/>
          <w:kern w:val="0"/>
          <w:sz w:val="28"/>
          <w:szCs w:val="21"/>
        </w:rPr>
        <w:br/>
      </w:r>
      <w:r w:rsidR="002C68D2">
        <w:rPr>
          <w:rFonts w:ascii="新細明體" w:eastAsia="新細明體" w:hAnsi="新細明體" w:cs="Arial" w:hint="eastAsia"/>
          <w:color w:val="222222"/>
          <w:kern w:val="0"/>
          <w:sz w:val="28"/>
          <w:szCs w:val="21"/>
        </w:rPr>
        <w:t>與會雙方，先閱讀彼此資料，針對執行策略的細部操作，預先進行提問，對方先準備，焦點放在「現場操作面」研討、非概念性交流。</w:t>
      </w:r>
    </w:p>
    <w:p w:rsidR="002C68D2" w:rsidRPr="004A036A" w:rsidRDefault="002C68D2" w:rsidP="002C68D2">
      <w:pPr>
        <w:spacing w:line="0" w:lineRule="atLeast"/>
        <w:jc w:val="both"/>
        <w:rPr>
          <w:sz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00"/>
        <w:gridCol w:w="922"/>
        <w:gridCol w:w="1559"/>
        <w:gridCol w:w="1984"/>
        <w:gridCol w:w="3544"/>
      </w:tblGrid>
      <w:tr w:rsidR="002C68D2" w:rsidTr="00082FBD">
        <w:tc>
          <w:tcPr>
            <w:tcW w:w="1200" w:type="dxa"/>
            <w:shd w:val="clear" w:color="auto" w:fill="E7E6E6" w:themeFill="background2"/>
          </w:tcPr>
          <w:p w:rsidR="002C68D2" w:rsidRDefault="002C68D2" w:rsidP="00F10FB1">
            <w:pPr>
              <w:snapToGrid w:val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22" w:type="dxa"/>
            <w:shd w:val="clear" w:color="auto" w:fill="E7E6E6" w:themeFill="background2"/>
          </w:tcPr>
          <w:p w:rsidR="002C68D2" w:rsidRDefault="002C68D2" w:rsidP="00F10FB1">
            <w:pPr>
              <w:snapToGrid w:val="0"/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1559" w:type="dxa"/>
            <w:shd w:val="clear" w:color="auto" w:fill="E7E6E6" w:themeFill="background2"/>
          </w:tcPr>
          <w:p w:rsidR="002C68D2" w:rsidRDefault="002C68D2" w:rsidP="00F10FB1">
            <w:pPr>
              <w:snapToGrid w:val="0"/>
              <w:jc w:val="center"/>
            </w:pPr>
            <w:r>
              <w:rPr>
                <w:rFonts w:hint="eastAsia"/>
              </w:rPr>
              <w:t>來訪人員</w:t>
            </w:r>
          </w:p>
        </w:tc>
        <w:tc>
          <w:tcPr>
            <w:tcW w:w="1984" w:type="dxa"/>
            <w:shd w:val="clear" w:color="auto" w:fill="E7E6E6" w:themeFill="background2"/>
          </w:tcPr>
          <w:p w:rsidR="002C68D2" w:rsidRDefault="002C68D2" w:rsidP="00F10FB1">
            <w:pPr>
              <w:snapToGrid w:val="0"/>
              <w:jc w:val="center"/>
            </w:pPr>
            <w:r>
              <w:rPr>
                <w:rFonts w:hint="eastAsia"/>
              </w:rPr>
              <w:t>交流項目</w:t>
            </w:r>
          </w:p>
        </w:tc>
        <w:tc>
          <w:tcPr>
            <w:tcW w:w="3544" w:type="dxa"/>
            <w:shd w:val="clear" w:color="auto" w:fill="E7E6E6" w:themeFill="background2"/>
          </w:tcPr>
          <w:p w:rsidR="002C68D2" w:rsidRDefault="002C68D2" w:rsidP="00F10FB1">
            <w:pPr>
              <w:snapToGrid w:val="0"/>
              <w:jc w:val="center"/>
            </w:pPr>
            <w:r>
              <w:rPr>
                <w:rFonts w:hint="eastAsia"/>
              </w:rPr>
              <w:t>時程安排</w:t>
            </w:r>
          </w:p>
        </w:tc>
      </w:tr>
      <w:tr w:rsidR="002C68D2" w:rsidTr="00082FBD">
        <w:tc>
          <w:tcPr>
            <w:tcW w:w="1200" w:type="dxa"/>
            <w:vAlign w:val="center"/>
          </w:tcPr>
          <w:p w:rsidR="002C68D2" w:rsidRPr="00ED44B4" w:rsidRDefault="002C68D2" w:rsidP="002C68D2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8/14</w:t>
            </w:r>
            <w:r>
              <w:rPr>
                <w:rFonts w:hint="eastAsia"/>
                <w:sz w:val="28"/>
              </w:rPr>
              <w:t>（一）</w:t>
            </w:r>
          </w:p>
        </w:tc>
        <w:tc>
          <w:tcPr>
            <w:tcW w:w="922" w:type="dxa"/>
            <w:vAlign w:val="center"/>
          </w:tcPr>
          <w:p w:rsidR="002C68D2" w:rsidRDefault="002C68D2" w:rsidP="002C68D2">
            <w:pPr>
              <w:snapToGrid w:val="0"/>
              <w:jc w:val="center"/>
            </w:pPr>
            <w:r>
              <w:t>逢甲</w:t>
            </w:r>
          </w:p>
        </w:tc>
        <w:tc>
          <w:tcPr>
            <w:tcW w:w="1559" w:type="dxa"/>
            <w:vAlign w:val="center"/>
          </w:tcPr>
          <w:p w:rsidR="002C68D2" w:rsidRDefault="00E46752" w:rsidP="00E46752">
            <w:pPr>
              <w:snapToGrid w:val="0"/>
            </w:pPr>
            <w:r>
              <w:rPr>
                <w:rFonts w:hint="eastAsia"/>
              </w:rPr>
              <w:t>翟本瑞主任</w:t>
            </w:r>
          </w:p>
        </w:tc>
        <w:tc>
          <w:tcPr>
            <w:tcW w:w="1984" w:type="dxa"/>
            <w:vAlign w:val="center"/>
          </w:tcPr>
          <w:p w:rsidR="002C68D2" w:rsidRDefault="002C68D2" w:rsidP="00082FBD">
            <w:pPr>
              <w:snapToGrid w:val="0"/>
            </w:pPr>
            <w:r>
              <w:rPr>
                <w:rFonts w:hint="eastAsia"/>
              </w:rPr>
              <w:t>通</w:t>
            </w:r>
            <w:r w:rsidR="00082FBD">
              <w:rPr>
                <w:rFonts w:hint="eastAsia"/>
              </w:rPr>
              <w:t>識的改革與創新</w:t>
            </w:r>
            <w:r>
              <w:rPr>
                <w:rFonts w:hint="eastAsia"/>
              </w:rPr>
              <w:t>、</w:t>
            </w:r>
            <w:r>
              <w:t>行政交流</w:t>
            </w:r>
          </w:p>
        </w:tc>
        <w:tc>
          <w:tcPr>
            <w:tcW w:w="3544" w:type="dxa"/>
            <w:vAlign w:val="center"/>
          </w:tcPr>
          <w:p w:rsidR="002C68D2" w:rsidRDefault="00E46752" w:rsidP="002C68D2">
            <w:pPr>
              <w:snapToGrid w:val="0"/>
            </w:pPr>
            <w:r>
              <w:t>9</w:t>
            </w:r>
            <w:r w:rsidR="002C68D2">
              <w:rPr>
                <w:rFonts w:hint="eastAsia"/>
              </w:rPr>
              <w:t>:</w:t>
            </w:r>
            <w:r w:rsidR="002C68D2">
              <w:t>0</w:t>
            </w:r>
            <w:r w:rsidR="002C68D2">
              <w:rPr>
                <w:rFonts w:hint="eastAsia"/>
              </w:rPr>
              <w:t>0-1</w:t>
            </w:r>
            <w:r w:rsidR="002C68D2">
              <w:t>2</w:t>
            </w:r>
            <w:r w:rsidR="002C68D2">
              <w:rPr>
                <w:rFonts w:hint="eastAsia"/>
              </w:rPr>
              <w:t>:</w:t>
            </w:r>
            <w:r w:rsidR="002C68D2">
              <w:t>0</w:t>
            </w:r>
            <w:r w:rsidR="002C68D2">
              <w:rPr>
                <w:rFonts w:hint="eastAsia"/>
              </w:rPr>
              <w:t>0</w:t>
            </w:r>
            <w:r>
              <w:rPr>
                <w:rFonts w:hint="eastAsia"/>
              </w:rPr>
              <w:t>創新人才培育</w:t>
            </w:r>
            <w:r w:rsidR="00F651CC">
              <w:rPr>
                <w:rFonts w:hint="eastAsia"/>
              </w:rPr>
              <w:t>與教學</w:t>
            </w:r>
          </w:p>
          <w:p w:rsidR="002C68D2" w:rsidRPr="002C68D2" w:rsidRDefault="002C68D2" w:rsidP="00F651CC">
            <w:pPr>
              <w:snapToGrid w:val="0"/>
            </w:pPr>
            <w:r>
              <w:t>14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0-1</w:t>
            </w:r>
            <w:r>
              <w:t>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  <w:r w:rsidR="00F651CC">
              <w:rPr>
                <w:rFonts w:hint="eastAsia"/>
              </w:rPr>
              <w:t>實務操作工作坊</w:t>
            </w:r>
          </w:p>
        </w:tc>
      </w:tr>
      <w:tr w:rsidR="002C68D2" w:rsidTr="00082FBD">
        <w:tc>
          <w:tcPr>
            <w:tcW w:w="1200" w:type="dxa"/>
            <w:vAlign w:val="center"/>
          </w:tcPr>
          <w:p w:rsidR="002C68D2" w:rsidRDefault="002C68D2" w:rsidP="002C68D2">
            <w:pPr>
              <w:snapToGrid w:val="0"/>
              <w:jc w:val="center"/>
              <w:rPr>
                <w:sz w:val="28"/>
              </w:rPr>
            </w:pPr>
            <w:r w:rsidRPr="00ED44B4"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/2</w:t>
            </w:r>
            <w:r>
              <w:rPr>
                <w:sz w:val="28"/>
              </w:rPr>
              <w:t>1</w:t>
            </w:r>
            <w:r w:rsidRPr="00ED44B4">
              <w:rPr>
                <w:rFonts w:hint="eastAsia"/>
                <w:sz w:val="28"/>
              </w:rPr>
              <w:t>(</w:t>
            </w:r>
            <w:r w:rsidRPr="00ED44B4">
              <w:rPr>
                <w:rFonts w:hint="eastAsia"/>
                <w:sz w:val="28"/>
              </w:rPr>
              <w:t>一</w:t>
            </w:r>
            <w:r w:rsidRPr="00ED44B4">
              <w:rPr>
                <w:rFonts w:hint="eastAsia"/>
                <w:sz w:val="28"/>
              </w:rPr>
              <w:t>)</w:t>
            </w:r>
          </w:p>
          <w:p w:rsidR="002C68D2" w:rsidRPr="00ED44B4" w:rsidRDefault="002C68D2" w:rsidP="002C68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暫定</w:t>
            </w:r>
          </w:p>
        </w:tc>
        <w:tc>
          <w:tcPr>
            <w:tcW w:w="922" w:type="dxa"/>
            <w:vAlign w:val="center"/>
          </w:tcPr>
          <w:p w:rsidR="002C68D2" w:rsidRDefault="002C68D2" w:rsidP="002C68D2">
            <w:pPr>
              <w:snapToGrid w:val="0"/>
              <w:jc w:val="center"/>
            </w:pPr>
            <w:r>
              <w:rPr>
                <w:rFonts w:hint="eastAsia"/>
              </w:rPr>
              <w:t>雲科</w:t>
            </w:r>
          </w:p>
        </w:tc>
        <w:tc>
          <w:tcPr>
            <w:tcW w:w="1559" w:type="dxa"/>
            <w:vAlign w:val="center"/>
          </w:tcPr>
          <w:p w:rsidR="002C68D2" w:rsidRDefault="002C68D2" w:rsidP="002C68D2">
            <w:pPr>
              <w:snapToGrid w:val="0"/>
            </w:pPr>
            <w:r>
              <w:rPr>
                <w:rFonts w:hint="eastAsia"/>
              </w:rPr>
              <w:t>林崇熙主任＆中心相關人員</w:t>
            </w:r>
          </w:p>
        </w:tc>
        <w:tc>
          <w:tcPr>
            <w:tcW w:w="1984" w:type="dxa"/>
            <w:vAlign w:val="center"/>
          </w:tcPr>
          <w:p w:rsidR="002C68D2" w:rsidRDefault="002C68D2" w:rsidP="002C68D2">
            <w:pPr>
              <w:snapToGrid w:val="0"/>
            </w:pPr>
            <w:r>
              <w:rPr>
                <w:rFonts w:hint="eastAsia"/>
              </w:rPr>
              <w:t>前瞻學士</w:t>
            </w:r>
            <w:r w:rsidRPr="00F33136">
              <w:rPr>
                <w:rFonts w:hint="eastAsia"/>
              </w:rPr>
              <w:t>學程</w:t>
            </w:r>
            <w:r w:rsidR="00F651CC">
              <w:t>、</w:t>
            </w:r>
            <w:r>
              <w:rPr>
                <w:rFonts w:hint="eastAsia"/>
              </w:rPr>
              <w:t>不分系學位學程</w:t>
            </w:r>
          </w:p>
        </w:tc>
        <w:tc>
          <w:tcPr>
            <w:tcW w:w="3544" w:type="dxa"/>
            <w:vAlign w:val="center"/>
          </w:tcPr>
          <w:p w:rsidR="002C68D2" w:rsidRDefault="00F651CC" w:rsidP="002C68D2">
            <w:pPr>
              <w:snapToGrid w:val="0"/>
            </w:pPr>
            <w:r>
              <w:t>9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0-1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 </w:t>
            </w:r>
            <w:r>
              <w:rPr>
                <w:rFonts w:hint="eastAsia"/>
              </w:rPr>
              <w:t>多元適性教育方案</w:t>
            </w:r>
          </w:p>
          <w:p w:rsidR="00F651CC" w:rsidRDefault="00F651CC" w:rsidP="00F651CC">
            <w:pPr>
              <w:snapToGrid w:val="0"/>
            </w:pPr>
            <w:r>
              <w:t>1</w:t>
            </w:r>
            <w:r>
              <w:rPr>
                <w:rFonts w:hint="eastAsia"/>
              </w:rPr>
              <w:t>3:30-1</w:t>
            </w:r>
            <w:r>
              <w:t>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實務操作工作坊</w:t>
            </w:r>
          </w:p>
        </w:tc>
      </w:tr>
      <w:tr w:rsidR="002C68D2" w:rsidTr="00082FBD">
        <w:tc>
          <w:tcPr>
            <w:tcW w:w="1200" w:type="dxa"/>
            <w:vAlign w:val="center"/>
          </w:tcPr>
          <w:p w:rsidR="002C68D2" w:rsidRPr="00ED44B4" w:rsidRDefault="002C68D2" w:rsidP="002C68D2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9/4(</w:t>
            </w:r>
            <w:r>
              <w:rPr>
                <w:rFonts w:hint="eastAsia"/>
                <w:sz w:val="28"/>
              </w:rPr>
              <w:t>一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922" w:type="dxa"/>
            <w:vAlign w:val="center"/>
          </w:tcPr>
          <w:p w:rsidR="002C68D2" w:rsidRDefault="002C68D2" w:rsidP="002C68D2">
            <w:pPr>
              <w:snapToGrid w:val="0"/>
              <w:jc w:val="center"/>
            </w:pPr>
            <w:r>
              <w:rPr>
                <w:rFonts w:hint="eastAsia"/>
              </w:rPr>
              <w:t>暨大</w:t>
            </w:r>
          </w:p>
        </w:tc>
        <w:tc>
          <w:tcPr>
            <w:tcW w:w="1559" w:type="dxa"/>
            <w:vAlign w:val="center"/>
          </w:tcPr>
          <w:p w:rsidR="002C68D2" w:rsidRDefault="002C68D2" w:rsidP="002C68D2">
            <w:pPr>
              <w:snapToGrid w:val="0"/>
            </w:pPr>
            <w:r>
              <w:t>江大樹副校長</w:t>
            </w:r>
            <w:r>
              <w:rPr>
                <w:rFonts w:hint="eastAsia"/>
              </w:rPr>
              <w:t>＆相關人員</w:t>
            </w:r>
          </w:p>
        </w:tc>
        <w:tc>
          <w:tcPr>
            <w:tcW w:w="1984" w:type="dxa"/>
            <w:vAlign w:val="center"/>
          </w:tcPr>
          <w:p w:rsidR="002C68D2" w:rsidRDefault="002C68D2" w:rsidP="002C68D2">
            <w:pPr>
              <w:snapToGrid w:val="0"/>
            </w:pPr>
            <w:r>
              <w:rPr>
                <w:rFonts w:hint="eastAsia"/>
              </w:rPr>
              <w:t>大學如何與地方共學共榮</w:t>
            </w:r>
          </w:p>
        </w:tc>
        <w:tc>
          <w:tcPr>
            <w:tcW w:w="3544" w:type="dxa"/>
            <w:vAlign w:val="center"/>
          </w:tcPr>
          <w:p w:rsidR="00F651CC" w:rsidRDefault="00F651CC" w:rsidP="00F651CC">
            <w:pPr>
              <w:snapToGrid w:val="0"/>
            </w:pPr>
            <w:r>
              <w:t>9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0-1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 </w:t>
            </w:r>
            <w:r w:rsidR="00082FBD">
              <w:rPr>
                <w:rFonts w:hint="eastAsia"/>
              </w:rPr>
              <w:t>培養青年返</w:t>
            </w:r>
            <w:r w:rsidR="00082FBD">
              <w:rPr>
                <w:rFonts w:hint="eastAsia"/>
              </w:rPr>
              <w:t>/</w:t>
            </w:r>
            <w:r w:rsidR="00082FBD">
              <w:rPr>
                <w:rFonts w:hint="eastAsia"/>
              </w:rPr>
              <w:t>留鄉創新人才</w:t>
            </w:r>
          </w:p>
          <w:p w:rsidR="002C68D2" w:rsidRDefault="00F651CC" w:rsidP="00F651CC">
            <w:pPr>
              <w:snapToGrid w:val="0"/>
            </w:pPr>
            <w:r>
              <w:t>1</w:t>
            </w:r>
            <w:r>
              <w:rPr>
                <w:rFonts w:hint="eastAsia"/>
              </w:rPr>
              <w:t>3:30-1</w:t>
            </w:r>
            <w:r>
              <w:t>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實務操作工作坊</w:t>
            </w:r>
          </w:p>
        </w:tc>
      </w:tr>
      <w:tr w:rsidR="002C68D2" w:rsidTr="00082FBD">
        <w:tc>
          <w:tcPr>
            <w:tcW w:w="1200" w:type="dxa"/>
            <w:vAlign w:val="center"/>
          </w:tcPr>
          <w:p w:rsidR="002C68D2" w:rsidRDefault="002C68D2" w:rsidP="002C68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>/</w:t>
            </w:r>
            <w:r>
              <w:rPr>
                <w:sz w:val="28"/>
              </w:rPr>
              <w:t>6</w:t>
            </w:r>
            <w:r w:rsidRPr="00ED44B4"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三</w:t>
            </w:r>
            <w:r w:rsidRPr="00ED44B4">
              <w:rPr>
                <w:rFonts w:hint="eastAsia"/>
                <w:sz w:val="28"/>
              </w:rPr>
              <w:t>)</w:t>
            </w:r>
          </w:p>
          <w:p w:rsidR="002C68D2" w:rsidRPr="00ED44B4" w:rsidRDefault="002C68D2" w:rsidP="002C68D2">
            <w:pPr>
              <w:snapToGrid w:val="0"/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暫定</w:t>
            </w:r>
          </w:p>
        </w:tc>
        <w:tc>
          <w:tcPr>
            <w:tcW w:w="922" w:type="dxa"/>
            <w:vAlign w:val="center"/>
          </w:tcPr>
          <w:p w:rsidR="002C68D2" w:rsidRDefault="002C68D2" w:rsidP="002C68D2">
            <w:pPr>
              <w:snapToGrid w:val="0"/>
              <w:jc w:val="center"/>
            </w:pPr>
            <w:r w:rsidRPr="00AF5C0F">
              <w:rPr>
                <w:rFonts w:hint="eastAsia"/>
              </w:rPr>
              <w:t>虎尾</w:t>
            </w:r>
          </w:p>
        </w:tc>
        <w:tc>
          <w:tcPr>
            <w:tcW w:w="1559" w:type="dxa"/>
            <w:vAlign w:val="center"/>
          </w:tcPr>
          <w:p w:rsidR="002C68D2" w:rsidRDefault="002C68D2" w:rsidP="002C68D2">
            <w:pPr>
              <w:snapToGrid w:val="0"/>
            </w:pPr>
            <w:r>
              <w:rPr>
                <w:rFonts w:hint="eastAsia"/>
              </w:rPr>
              <w:t>戴守谷、黃舜欽等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位參與人員</w:t>
            </w:r>
          </w:p>
        </w:tc>
        <w:tc>
          <w:tcPr>
            <w:tcW w:w="1984" w:type="dxa"/>
            <w:vAlign w:val="center"/>
          </w:tcPr>
          <w:p w:rsidR="002C68D2" w:rsidRDefault="002C68D2" w:rsidP="002C68D2">
            <w:pPr>
              <w:snapToGrid w:val="0"/>
            </w:pPr>
            <w:r>
              <w:rPr>
                <w:rFonts w:hint="eastAsia"/>
              </w:rPr>
              <w:t>耕耘書院</w:t>
            </w:r>
            <w:r w:rsidRPr="00F33136">
              <w:rPr>
                <w:rFonts w:hint="eastAsia"/>
              </w:rPr>
              <w:t>伴護機制</w:t>
            </w:r>
            <w:r>
              <w:rPr>
                <w:rFonts w:hint="eastAsia"/>
              </w:rPr>
              <w:t>策略</w:t>
            </w:r>
          </w:p>
          <w:p w:rsidR="002C68D2" w:rsidRDefault="002C68D2" w:rsidP="002C68D2">
            <w:pPr>
              <w:snapToGrid w:val="0"/>
            </w:pPr>
            <w:r>
              <w:t>向</w:t>
            </w:r>
            <w:r>
              <w:rPr>
                <w:rFonts w:hint="eastAsia"/>
              </w:rPr>
              <w:t>東華</w:t>
            </w:r>
            <w:r>
              <w:t>取經空白學程運作</w:t>
            </w:r>
          </w:p>
        </w:tc>
        <w:tc>
          <w:tcPr>
            <w:tcW w:w="3544" w:type="dxa"/>
            <w:vAlign w:val="center"/>
          </w:tcPr>
          <w:p w:rsidR="00F651CC" w:rsidRDefault="00F651CC" w:rsidP="00F651CC">
            <w:pPr>
              <w:snapToGrid w:val="0"/>
            </w:pPr>
            <w:r>
              <w:t>9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0-1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 </w:t>
            </w:r>
            <w:r w:rsidR="00082FBD">
              <w:rPr>
                <w:rFonts w:hint="eastAsia"/>
              </w:rPr>
              <w:t>師徒傳承社會創新培訓模式</w:t>
            </w:r>
          </w:p>
          <w:p w:rsidR="002C68D2" w:rsidRDefault="00F651CC" w:rsidP="00F651CC">
            <w:pPr>
              <w:snapToGrid w:val="0"/>
            </w:pPr>
            <w:r>
              <w:t>1</w:t>
            </w:r>
            <w:r>
              <w:rPr>
                <w:rFonts w:hint="eastAsia"/>
              </w:rPr>
              <w:t>3:30-1</w:t>
            </w:r>
            <w:r>
              <w:t>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  <w:r w:rsidR="00082FBD">
              <w:rPr>
                <w:rFonts w:hint="eastAsia"/>
              </w:rPr>
              <w:t>社會實踐取向空白學程討論</w:t>
            </w:r>
          </w:p>
        </w:tc>
      </w:tr>
    </w:tbl>
    <w:p w:rsidR="002D2950" w:rsidRPr="002C68D2" w:rsidRDefault="002D2950"/>
    <w:sectPr w:rsidR="002D2950" w:rsidRPr="002C6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06" w:rsidRDefault="00341D06" w:rsidP="00E46752">
      <w:r>
        <w:separator/>
      </w:r>
    </w:p>
  </w:endnote>
  <w:endnote w:type="continuationSeparator" w:id="0">
    <w:p w:rsidR="00341D06" w:rsidRDefault="00341D06" w:rsidP="00E4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06" w:rsidRDefault="00341D06" w:rsidP="00E46752">
      <w:r>
        <w:separator/>
      </w:r>
    </w:p>
  </w:footnote>
  <w:footnote w:type="continuationSeparator" w:id="0">
    <w:p w:rsidR="00341D06" w:rsidRDefault="00341D06" w:rsidP="00E4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D2"/>
    <w:rsid w:val="00082FBD"/>
    <w:rsid w:val="00272748"/>
    <w:rsid w:val="002C68D2"/>
    <w:rsid w:val="002D2950"/>
    <w:rsid w:val="00341D06"/>
    <w:rsid w:val="0043157E"/>
    <w:rsid w:val="006E6288"/>
    <w:rsid w:val="006E68E1"/>
    <w:rsid w:val="00836727"/>
    <w:rsid w:val="009445F1"/>
    <w:rsid w:val="009B5638"/>
    <w:rsid w:val="009F1027"/>
    <w:rsid w:val="00AD5FDD"/>
    <w:rsid w:val="00B03708"/>
    <w:rsid w:val="00CC1A4C"/>
    <w:rsid w:val="00E46752"/>
    <w:rsid w:val="00E51E28"/>
    <w:rsid w:val="00EB6133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751C4-416A-4648-8DCE-8C5177B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D2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qFormat/>
    <w:rsid w:val="006E6288"/>
    <w:pPr>
      <w:keepNext/>
      <w:snapToGrid w:val="0"/>
      <w:spacing w:beforeLines="50" w:before="180" w:after="120" w:line="400" w:lineRule="exact"/>
      <w:jc w:val="center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7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752"/>
    <w:rPr>
      <w:sz w:val="20"/>
      <w:szCs w:val="20"/>
    </w:rPr>
  </w:style>
  <w:style w:type="character" w:customStyle="1" w:styleId="10">
    <w:name w:val="標題 1 字元"/>
    <w:basedOn w:val="a0"/>
    <w:link w:val="1"/>
    <w:rsid w:val="006E6288"/>
    <w:rPr>
      <w:rFonts w:ascii="Times New Roman" w:eastAsia="標楷體" w:hAnsi="Arial" w:cs="Times New Roman"/>
      <w:kern w:val="52"/>
      <w:sz w:val="28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9F102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F102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2017-08-03T07:42:00Z</dcterms:created>
  <dcterms:modified xsi:type="dcterms:W3CDTF">2017-08-03T10:19:00Z</dcterms:modified>
</cp:coreProperties>
</file>