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4C" w:rsidRPr="002C0D96" w:rsidRDefault="00D77B04" w:rsidP="00487793">
      <w:pPr>
        <w:jc w:val="center"/>
        <w:rPr>
          <w:rFonts w:eastAsia="標楷體"/>
          <w:b/>
          <w:bCs/>
          <w:sz w:val="32"/>
          <w:szCs w:val="32"/>
        </w:rPr>
      </w:pPr>
      <w:bookmarkStart w:id="0" w:name="_GoBack"/>
      <w:r w:rsidRPr="002C0D96">
        <w:rPr>
          <w:rFonts w:eastAsia="標楷體" w:hint="eastAsia"/>
          <w:b/>
          <w:bCs/>
          <w:sz w:val="32"/>
          <w:szCs w:val="32"/>
        </w:rPr>
        <w:t>僑務委員會</w:t>
      </w:r>
      <w:r w:rsidR="00947F4C" w:rsidRPr="002C0D96">
        <w:rPr>
          <w:rFonts w:eastAsia="標楷體" w:hint="eastAsia"/>
          <w:b/>
          <w:bCs/>
          <w:sz w:val="32"/>
          <w:szCs w:val="32"/>
        </w:rPr>
        <w:t>補助</w:t>
      </w:r>
      <w:r w:rsidR="006D4428" w:rsidRPr="002C0D96">
        <w:rPr>
          <w:rFonts w:eastAsia="標楷體" w:hint="eastAsia"/>
          <w:b/>
          <w:bCs/>
          <w:sz w:val="32"/>
          <w:szCs w:val="32"/>
        </w:rPr>
        <w:t>國內各</w:t>
      </w:r>
      <w:r w:rsidRPr="002C0D96">
        <w:rPr>
          <w:rFonts w:eastAsia="標楷體" w:hint="eastAsia"/>
          <w:b/>
          <w:bCs/>
          <w:sz w:val="32"/>
          <w:szCs w:val="32"/>
        </w:rPr>
        <w:t>大學院校開設華僑事務課程作業要點</w:t>
      </w:r>
      <w:bookmarkEnd w:id="0"/>
    </w:p>
    <w:p w:rsidR="00D77B04" w:rsidRPr="002C0D96" w:rsidRDefault="00D77B04">
      <w:pPr>
        <w:ind w:left="2880" w:firstLine="480"/>
        <w:rPr>
          <w:rFonts w:eastAsia="標楷體"/>
          <w:sz w:val="22"/>
        </w:rPr>
      </w:pPr>
      <w:r w:rsidRPr="002C0D96">
        <w:rPr>
          <w:rFonts w:eastAsia="標楷體" w:hint="eastAsia"/>
          <w:sz w:val="22"/>
        </w:rPr>
        <w:t>中華民國</w:t>
      </w:r>
      <w:r w:rsidRPr="002C0D96">
        <w:rPr>
          <w:rFonts w:eastAsia="標楷體" w:hint="eastAsia"/>
          <w:sz w:val="22"/>
        </w:rPr>
        <w:t>90</w:t>
      </w:r>
      <w:r w:rsidRPr="002C0D96">
        <w:rPr>
          <w:rFonts w:eastAsia="標楷體" w:hint="eastAsia"/>
          <w:sz w:val="22"/>
        </w:rPr>
        <w:t>年</w:t>
      </w:r>
      <w:r w:rsidRPr="002C0D96">
        <w:rPr>
          <w:rFonts w:eastAsia="標楷體" w:hint="eastAsia"/>
          <w:sz w:val="22"/>
        </w:rPr>
        <w:t>3</w:t>
      </w:r>
      <w:r w:rsidRPr="002C0D96">
        <w:rPr>
          <w:rFonts w:eastAsia="標楷體" w:hint="eastAsia"/>
          <w:sz w:val="22"/>
        </w:rPr>
        <w:t>月</w:t>
      </w:r>
      <w:r w:rsidRPr="002C0D96">
        <w:rPr>
          <w:rFonts w:eastAsia="標楷體" w:hint="eastAsia"/>
          <w:sz w:val="22"/>
        </w:rPr>
        <w:t>15</w:t>
      </w:r>
      <w:r w:rsidRPr="002C0D96">
        <w:rPr>
          <w:rFonts w:eastAsia="標楷體" w:hint="eastAsia"/>
          <w:sz w:val="22"/>
        </w:rPr>
        <w:t>日僑三</w:t>
      </w:r>
      <w:proofErr w:type="gramStart"/>
      <w:r w:rsidRPr="002C0D96">
        <w:rPr>
          <w:rFonts w:eastAsia="標楷體" w:hint="eastAsia"/>
          <w:sz w:val="22"/>
        </w:rPr>
        <w:t>經字第</w:t>
      </w:r>
      <w:r w:rsidRPr="002C0D96">
        <w:rPr>
          <w:rFonts w:eastAsia="標楷體" w:hint="eastAsia"/>
          <w:sz w:val="22"/>
        </w:rPr>
        <w:t>09030006091</w:t>
      </w:r>
      <w:proofErr w:type="gramEnd"/>
      <w:r w:rsidRPr="002C0D96">
        <w:rPr>
          <w:rFonts w:eastAsia="標楷體" w:hint="eastAsia"/>
          <w:sz w:val="22"/>
        </w:rPr>
        <w:t>號令訂定發布</w:t>
      </w:r>
    </w:p>
    <w:p w:rsidR="00D77B04" w:rsidRPr="002C0D96" w:rsidRDefault="00D77B04">
      <w:pPr>
        <w:ind w:left="2880" w:firstLine="480"/>
        <w:rPr>
          <w:rFonts w:eastAsia="標楷體"/>
          <w:sz w:val="22"/>
        </w:rPr>
      </w:pPr>
      <w:r w:rsidRPr="002C0D96">
        <w:rPr>
          <w:rFonts w:eastAsia="標楷體" w:hint="eastAsia"/>
          <w:sz w:val="22"/>
        </w:rPr>
        <w:t>中華民國</w:t>
      </w:r>
      <w:r w:rsidRPr="002C0D96">
        <w:rPr>
          <w:rFonts w:eastAsia="標楷體" w:hint="eastAsia"/>
          <w:sz w:val="22"/>
        </w:rPr>
        <w:t>94</w:t>
      </w:r>
      <w:r w:rsidRPr="002C0D96">
        <w:rPr>
          <w:rFonts w:eastAsia="標楷體" w:hint="eastAsia"/>
          <w:sz w:val="22"/>
        </w:rPr>
        <w:t>年</w:t>
      </w:r>
      <w:r w:rsidRPr="002C0D96">
        <w:rPr>
          <w:rFonts w:eastAsia="標楷體" w:hint="eastAsia"/>
          <w:sz w:val="22"/>
        </w:rPr>
        <w:t>3</w:t>
      </w:r>
      <w:r w:rsidRPr="002C0D96">
        <w:rPr>
          <w:rFonts w:eastAsia="標楷體" w:hint="eastAsia"/>
          <w:sz w:val="22"/>
        </w:rPr>
        <w:t>月</w:t>
      </w:r>
      <w:r w:rsidRPr="002C0D96">
        <w:rPr>
          <w:rFonts w:eastAsia="標楷體" w:hint="eastAsia"/>
          <w:sz w:val="22"/>
        </w:rPr>
        <w:t>23</w:t>
      </w:r>
      <w:r w:rsidRPr="002C0D96">
        <w:rPr>
          <w:rFonts w:eastAsia="標楷體" w:hint="eastAsia"/>
          <w:sz w:val="22"/>
        </w:rPr>
        <w:t>日僑三</w:t>
      </w:r>
      <w:proofErr w:type="gramStart"/>
      <w:r w:rsidRPr="002C0D96">
        <w:rPr>
          <w:rFonts w:eastAsia="標楷體" w:hint="eastAsia"/>
          <w:sz w:val="22"/>
        </w:rPr>
        <w:t>經字第</w:t>
      </w:r>
      <w:r w:rsidRPr="002C0D96">
        <w:rPr>
          <w:rFonts w:eastAsia="標楷體" w:hint="eastAsia"/>
          <w:sz w:val="22"/>
        </w:rPr>
        <w:t>09430082623</w:t>
      </w:r>
      <w:proofErr w:type="gramEnd"/>
      <w:r w:rsidRPr="002C0D96">
        <w:rPr>
          <w:rFonts w:eastAsia="標楷體" w:hint="eastAsia"/>
          <w:sz w:val="22"/>
        </w:rPr>
        <w:t>號令修正發布</w:t>
      </w:r>
    </w:p>
    <w:p w:rsidR="00D77B04" w:rsidRPr="002C0D96" w:rsidRDefault="00D77B04">
      <w:pPr>
        <w:ind w:left="3360"/>
        <w:rPr>
          <w:rFonts w:eastAsia="標楷體"/>
          <w:sz w:val="22"/>
        </w:rPr>
      </w:pPr>
      <w:r w:rsidRPr="002C0D96">
        <w:rPr>
          <w:rFonts w:eastAsia="標楷體" w:hint="eastAsia"/>
          <w:sz w:val="22"/>
        </w:rPr>
        <w:t>中華民國</w:t>
      </w:r>
      <w:r w:rsidRPr="002C0D96">
        <w:rPr>
          <w:rFonts w:eastAsia="標楷體"/>
          <w:sz w:val="22"/>
        </w:rPr>
        <w:t>9</w:t>
      </w:r>
      <w:r w:rsidRPr="002C0D96">
        <w:rPr>
          <w:rFonts w:eastAsia="標楷體" w:hint="eastAsia"/>
          <w:sz w:val="22"/>
        </w:rPr>
        <w:t>6</w:t>
      </w:r>
      <w:r w:rsidRPr="002C0D96">
        <w:rPr>
          <w:rFonts w:eastAsia="標楷體" w:hint="eastAsia"/>
          <w:sz w:val="22"/>
        </w:rPr>
        <w:t>年</w:t>
      </w:r>
      <w:r w:rsidRPr="002C0D96">
        <w:rPr>
          <w:rFonts w:eastAsia="標楷體" w:hint="eastAsia"/>
          <w:sz w:val="22"/>
        </w:rPr>
        <w:t>2</w:t>
      </w:r>
      <w:r w:rsidRPr="002C0D96">
        <w:rPr>
          <w:rFonts w:eastAsia="標楷體" w:hint="eastAsia"/>
          <w:sz w:val="22"/>
        </w:rPr>
        <w:t>月</w:t>
      </w:r>
      <w:r w:rsidRPr="002C0D96">
        <w:rPr>
          <w:rFonts w:eastAsia="標楷體" w:hint="eastAsia"/>
          <w:sz w:val="22"/>
        </w:rPr>
        <w:t>12</w:t>
      </w:r>
      <w:r w:rsidRPr="002C0D96">
        <w:rPr>
          <w:rFonts w:eastAsia="標楷體" w:hint="eastAsia"/>
          <w:sz w:val="22"/>
        </w:rPr>
        <w:t>日僑三</w:t>
      </w:r>
      <w:proofErr w:type="gramStart"/>
      <w:r w:rsidRPr="002C0D96">
        <w:rPr>
          <w:rFonts w:eastAsia="標楷體" w:hint="eastAsia"/>
          <w:sz w:val="22"/>
        </w:rPr>
        <w:t>經字第</w:t>
      </w:r>
      <w:r w:rsidRPr="002C0D96">
        <w:rPr>
          <w:rFonts w:eastAsia="標楷體" w:hint="eastAsia"/>
          <w:sz w:val="22"/>
        </w:rPr>
        <w:t>09630059641</w:t>
      </w:r>
      <w:proofErr w:type="gramEnd"/>
      <w:r w:rsidRPr="002C0D96">
        <w:rPr>
          <w:rFonts w:eastAsia="標楷體" w:hint="eastAsia"/>
          <w:sz w:val="22"/>
        </w:rPr>
        <w:t>號令修正發布，並自中華民國</w:t>
      </w:r>
      <w:r w:rsidRPr="002C0D96">
        <w:rPr>
          <w:rFonts w:eastAsia="標楷體" w:hint="eastAsia"/>
          <w:sz w:val="22"/>
        </w:rPr>
        <w:t>96</w:t>
      </w:r>
      <w:r w:rsidRPr="002C0D96">
        <w:rPr>
          <w:rFonts w:eastAsia="標楷體" w:hint="eastAsia"/>
          <w:sz w:val="22"/>
        </w:rPr>
        <w:t>年</w:t>
      </w:r>
      <w:r w:rsidRPr="002C0D96">
        <w:rPr>
          <w:rFonts w:eastAsia="標楷體" w:hint="eastAsia"/>
          <w:sz w:val="22"/>
        </w:rPr>
        <w:t>3</w:t>
      </w:r>
      <w:r w:rsidRPr="002C0D96">
        <w:rPr>
          <w:rFonts w:eastAsia="標楷體" w:hint="eastAsia"/>
          <w:sz w:val="22"/>
        </w:rPr>
        <w:t>月</w:t>
      </w:r>
      <w:r w:rsidRPr="002C0D96">
        <w:rPr>
          <w:rFonts w:eastAsia="標楷體" w:hint="eastAsia"/>
          <w:sz w:val="22"/>
        </w:rPr>
        <w:t>1</w:t>
      </w:r>
      <w:r w:rsidRPr="002C0D96">
        <w:rPr>
          <w:rFonts w:eastAsia="標楷體" w:hint="eastAsia"/>
          <w:sz w:val="22"/>
        </w:rPr>
        <w:t>日生效</w:t>
      </w:r>
    </w:p>
    <w:p w:rsidR="00D77B04" w:rsidRPr="002C0D96" w:rsidRDefault="00D77B04">
      <w:pPr>
        <w:wordWrap w:val="0"/>
        <w:ind w:left="2880" w:firstLine="480"/>
        <w:rPr>
          <w:rFonts w:eastAsia="標楷體"/>
          <w:sz w:val="22"/>
        </w:rPr>
      </w:pPr>
      <w:r w:rsidRPr="002C0D96">
        <w:rPr>
          <w:rFonts w:eastAsia="標楷體" w:hint="eastAsia"/>
          <w:sz w:val="22"/>
        </w:rPr>
        <w:t>中華民國</w:t>
      </w:r>
      <w:r w:rsidRPr="002C0D96">
        <w:rPr>
          <w:rFonts w:eastAsia="標楷體" w:hint="eastAsia"/>
          <w:sz w:val="22"/>
        </w:rPr>
        <w:t>98</w:t>
      </w:r>
      <w:r w:rsidRPr="002C0D96">
        <w:rPr>
          <w:rFonts w:eastAsia="標楷體" w:hint="eastAsia"/>
          <w:sz w:val="22"/>
        </w:rPr>
        <w:t>年</w:t>
      </w:r>
      <w:r w:rsidRPr="002C0D96">
        <w:rPr>
          <w:rFonts w:eastAsia="標楷體" w:hint="eastAsia"/>
          <w:sz w:val="22"/>
        </w:rPr>
        <w:t>3</w:t>
      </w:r>
      <w:r w:rsidRPr="002C0D96">
        <w:rPr>
          <w:rFonts w:eastAsia="標楷體" w:hint="eastAsia"/>
          <w:sz w:val="22"/>
        </w:rPr>
        <w:t>月</w:t>
      </w:r>
      <w:r w:rsidRPr="002C0D96">
        <w:rPr>
          <w:rFonts w:eastAsia="標楷體" w:hint="eastAsia"/>
          <w:sz w:val="22"/>
        </w:rPr>
        <w:t>5</w:t>
      </w:r>
      <w:r w:rsidRPr="002C0D96">
        <w:rPr>
          <w:rFonts w:eastAsia="標楷體" w:hint="eastAsia"/>
          <w:sz w:val="22"/>
        </w:rPr>
        <w:t>日僑二</w:t>
      </w:r>
      <w:proofErr w:type="gramStart"/>
      <w:r w:rsidRPr="002C0D96">
        <w:rPr>
          <w:rFonts w:eastAsia="標楷體" w:hint="eastAsia"/>
          <w:sz w:val="22"/>
        </w:rPr>
        <w:t>企字第</w:t>
      </w:r>
      <w:r w:rsidRPr="002C0D96">
        <w:rPr>
          <w:rFonts w:eastAsia="標楷體" w:hint="eastAsia"/>
          <w:sz w:val="22"/>
        </w:rPr>
        <w:t>09830064683</w:t>
      </w:r>
      <w:proofErr w:type="gramEnd"/>
      <w:r w:rsidRPr="002C0D96">
        <w:rPr>
          <w:rFonts w:eastAsia="標楷體" w:hint="eastAsia"/>
          <w:sz w:val="22"/>
        </w:rPr>
        <w:t>號令修正發布</w:t>
      </w:r>
    </w:p>
    <w:p w:rsidR="00D77B04" w:rsidRPr="002C0D96" w:rsidRDefault="00D77B04">
      <w:pPr>
        <w:wordWrap w:val="0"/>
        <w:ind w:left="2880" w:firstLine="480"/>
        <w:rPr>
          <w:rFonts w:eastAsia="標楷體"/>
          <w:sz w:val="22"/>
        </w:rPr>
      </w:pPr>
      <w:r w:rsidRPr="002C0D96">
        <w:rPr>
          <w:rFonts w:eastAsia="標楷體" w:hint="eastAsia"/>
          <w:sz w:val="22"/>
        </w:rPr>
        <w:t>中華民國</w:t>
      </w:r>
      <w:r w:rsidRPr="002C0D96">
        <w:rPr>
          <w:rFonts w:eastAsia="標楷體" w:hint="eastAsia"/>
          <w:sz w:val="22"/>
        </w:rPr>
        <w:t>99</w:t>
      </w:r>
      <w:r w:rsidRPr="002C0D96">
        <w:rPr>
          <w:rFonts w:eastAsia="標楷體" w:hint="eastAsia"/>
          <w:sz w:val="22"/>
        </w:rPr>
        <w:t>年</w:t>
      </w:r>
      <w:r w:rsidRPr="002C0D96">
        <w:rPr>
          <w:rFonts w:eastAsia="標楷體" w:hint="eastAsia"/>
          <w:sz w:val="22"/>
        </w:rPr>
        <w:t>2</w:t>
      </w:r>
      <w:r w:rsidRPr="002C0D96">
        <w:rPr>
          <w:rFonts w:eastAsia="標楷體" w:hint="eastAsia"/>
          <w:sz w:val="22"/>
        </w:rPr>
        <w:t>月</w:t>
      </w:r>
      <w:r w:rsidRPr="002C0D96">
        <w:rPr>
          <w:rFonts w:eastAsia="標楷體" w:hint="eastAsia"/>
          <w:sz w:val="22"/>
        </w:rPr>
        <w:t>12</w:t>
      </w:r>
      <w:r w:rsidRPr="002C0D96">
        <w:rPr>
          <w:rFonts w:eastAsia="標楷體" w:hint="eastAsia"/>
          <w:sz w:val="22"/>
        </w:rPr>
        <w:t>日僑二</w:t>
      </w:r>
      <w:proofErr w:type="gramStart"/>
      <w:r w:rsidRPr="002C0D96">
        <w:rPr>
          <w:rFonts w:eastAsia="標楷體" w:hint="eastAsia"/>
          <w:sz w:val="22"/>
        </w:rPr>
        <w:t>企字第</w:t>
      </w:r>
      <w:r w:rsidRPr="002C0D96">
        <w:rPr>
          <w:rFonts w:eastAsia="標楷體" w:hint="eastAsia"/>
          <w:sz w:val="22"/>
        </w:rPr>
        <w:t>09930043503</w:t>
      </w:r>
      <w:proofErr w:type="gramEnd"/>
      <w:r w:rsidRPr="002C0D96">
        <w:rPr>
          <w:rFonts w:eastAsia="標楷體" w:hint="eastAsia"/>
          <w:sz w:val="22"/>
        </w:rPr>
        <w:t>號令修正發布</w:t>
      </w:r>
    </w:p>
    <w:p w:rsidR="00967D37" w:rsidRPr="002C0D96" w:rsidRDefault="00967D37" w:rsidP="00967D37">
      <w:pPr>
        <w:wordWrap w:val="0"/>
        <w:ind w:left="2880" w:firstLine="480"/>
        <w:rPr>
          <w:rFonts w:eastAsia="標楷體"/>
          <w:sz w:val="22"/>
        </w:rPr>
      </w:pPr>
      <w:r w:rsidRPr="002C0D96">
        <w:rPr>
          <w:rFonts w:eastAsia="標楷體" w:hint="eastAsia"/>
          <w:sz w:val="22"/>
        </w:rPr>
        <w:t>中華民國</w:t>
      </w:r>
      <w:r w:rsidRPr="002C0D96">
        <w:rPr>
          <w:rFonts w:eastAsia="標楷體" w:hint="eastAsia"/>
          <w:sz w:val="22"/>
        </w:rPr>
        <w:t>10</w:t>
      </w:r>
      <w:r w:rsidR="00CE0FB2" w:rsidRPr="002C0D96">
        <w:rPr>
          <w:rFonts w:eastAsia="標楷體" w:hint="eastAsia"/>
          <w:sz w:val="22"/>
        </w:rPr>
        <w:t>2</w:t>
      </w:r>
      <w:r w:rsidRPr="002C0D96">
        <w:rPr>
          <w:rFonts w:eastAsia="標楷體" w:hint="eastAsia"/>
          <w:sz w:val="22"/>
        </w:rPr>
        <w:t>年</w:t>
      </w:r>
      <w:r w:rsidR="00CE0FB2" w:rsidRPr="002C0D96">
        <w:rPr>
          <w:rFonts w:eastAsia="標楷體" w:hint="eastAsia"/>
          <w:sz w:val="22"/>
        </w:rPr>
        <w:t>3</w:t>
      </w:r>
      <w:r w:rsidRPr="002C0D96">
        <w:rPr>
          <w:rFonts w:eastAsia="標楷體" w:hint="eastAsia"/>
          <w:sz w:val="22"/>
        </w:rPr>
        <w:t>月</w:t>
      </w:r>
      <w:r w:rsidR="00CE0FB2" w:rsidRPr="002C0D96">
        <w:rPr>
          <w:rFonts w:eastAsia="標楷體" w:hint="eastAsia"/>
          <w:sz w:val="22"/>
        </w:rPr>
        <w:t>20</w:t>
      </w:r>
      <w:r w:rsidRPr="002C0D96">
        <w:rPr>
          <w:rFonts w:eastAsia="標楷體" w:hint="eastAsia"/>
          <w:sz w:val="22"/>
        </w:rPr>
        <w:t>日</w:t>
      </w:r>
      <w:proofErr w:type="gramStart"/>
      <w:r w:rsidRPr="002C0D96">
        <w:rPr>
          <w:rFonts w:eastAsia="標楷體" w:hint="eastAsia"/>
          <w:sz w:val="22"/>
        </w:rPr>
        <w:t>僑</w:t>
      </w:r>
      <w:r w:rsidR="00CE0FB2" w:rsidRPr="002C0D96">
        <w:rPr>
          <w:rFonts w:eastAsia="標楷體" w:hint="eastAsia"/>
          <w:sz w:val="22"/>
        </w:rPr>
        <w:t>綜政</w:t>
      </w:r>
      <w:proofErr w:type="gramEnd"/>
      <w:r w:rsidRPr="002C0D96">
        <w:rPr>
          <w:rFonts w:eastAsia="標楷體" w:hint="eastAsia"/>
          <w:sz w:val="22"/>
        </w:rPr>
        <w:t>字第</w:t>
      </w:r>
      <w:r w:rsidRPr="002C0D96">
        <w:rPr>
          <w:rFonts w:eastAsia="標楷體" w:hint="eastAsia"/>
          <w:sz w:val="22"/>
        </w:rPr>
        <w:t>10</w:t>
      </w:r>
      <w:r w:rsidR="00CE0FB2" w:rsidRPr="002C0D96">
        <w:rPr>
          <w:rFonts w:eastAsia="標楷體" w:hint="eastAsia"/>
          <w:sz w:val="22"/>
        </w:rPr>
        <w:t>20700159</w:t>
      </w:r>
      <w:r w:rsidR="00327C16" w:rsidRPr="002C0D96">
        <w:rPr>
          <w:rFonts w:eastAsia="標楷體" w:hint="eastAsia"/>
          <w:sz w:val="22"/>
        </w:rPr>
        <w:t>1</w:t>
      </w:r>
      <w:r w:rsidRPr="002C0D96">
        <w:rPr>
          <w:rFonts w:eastAsia="標楷體" w:hint="eastAsia"/>
          <w:sz w:val="22"/>
        </w:rPr>
        <w:t>號令修正發布</w:t>
      </w:r>
    </w:p>
    <w:p w:rsidR="003318DD" w:rsidRPr="002C0D96" w:rsidRDefault="003318DD" w:rsidP="003318DD">
      <w:pPr>
        <w:ind w:left="3360"/>
        <w:rPr>
          <w:rFonts w:eastAsia="標楷體"/>
          <w:sz w:val="22"/>
        </w:rPr>
      </w:pPr>
      <w:r w:rsidRPr="002C0D96">
        <w:rPr>
          <w:rFonts w:eastAsia="標楷體" w:hint="eastAsia"/>
          <w:sz w:val="22"/>
        </w:rPr>
        <w:t>中華民國</w:t>
      </w:r>
      <w:r w:rsidRPr="002C0D96">
        <w:rPr>
          <w:rFonts w:eastAsia="標楷體" w:hint="eastAsia"/>
          <w:sz w:val="22"/>
        </w:rPr>
        <w:t>103</w:t>
      </w:r>
      <w:r w:rsidRPr="002C0D96">
        <w:rPr>
          <w:rFonts w:eastAsia="標楷體" w:hint="eastAsia"/>
          <w:sz w:val="22"/>
        </w:rPr>
        <w:t>年</w:t>
      </w:r>
      <w:r w:rsidRPr="002C0D96">
        <w:rPr>
          <w:rFonts w:eastAsia="標楷體" w:hint="eastAsia"/>
          <w:sz w:val="22"/>
        </w:rPr>
        <w:t>7</w:t>
      </w:r>
      <w:r w:rsidRPr="002C0D96">
        <w:rPr>
          <w:rFonts w:eastAsia="標楷體" w:hint="eastAsia"/>
          <w:sz w:val="22"/>
        </w:rPr>
        <w:t>月</w:t>
      </w:r>
      <w:r w:rsidRPr="002C0D96">
        <w:rPr>
          <w:rFonts w:eastAsia="標楷體" w:hint="eastAsia"/>
          <w:sz w:val="22"/>
        </w:rPr>
        <w:t>14</w:t>
      </w:r>
      <w:r w:rsidRPr="002C0D96">
        <w:rPr>
          <w:rFonts w:eastAsia="標楷體" w:hint="eastAsia"/>
          <w:sz w:val="22"/>
        </w:rPr>
        <w:t>日</w:t>
      </w:r>
      <w:proofErr w:type="gramStart"/>
      <w:r w:rsidRPr="002C0D96">
        <w:rPr>
          <w:rFonts w:eastAsia="標楷體" w:hint="eastAsia"/>
          <w:sz w:val="22"/>
        </w:rPr>
        <w:t>僑綜政</w:t>
      </w:r>
      <w:proofErr w:type="gramEnd"/>
      <w:r w:rsidRPr="002C0D96">
        <w:rPr>
          <w:rFonts w:eastAsia="標楷體" w:hint="eastAsia"/>
          <w:sz w:val="22"/>
        </w:rPr>
        <w:t>字第</w:t>
      </w:r>
      <w:r w:rsidRPr="002C0D96">
        <w:rPr>
          <w:rFonts w:eastAsia="標楷體" w:hint="eastAsia"/>
          <w:sz w:val="22"/>
        </w:rPr>
        <w:t>10307007421</w:t>
      </w:r>
      <w:r w:rsidRPr="002C0D96">
        <w:rPr>
          <w:rFonts w:eastAsia="標楷體" w:hint="eastAsia"/>
          <w:sz w:val="22"/>
        </w:rPr>
        <w:t>號令修正第六點、第七點，並自即日生效。</w:t>
      </w:r>
    </w:p>
    <w:p w:rsidR="002B456F" w:rsidRPr="002C0D96" w:rsidRDefault="002B456F" w:rsidP="003318DD">
      <w:pPr>
        <w:ind w:left="3360"/>
        <w:rPr>
          <w:rFonts w:eastAsia="標楷體"/>
          <w:b/>
          <w:bCs/>
          <w:sz w:val="34"/>
        </w:rPr>
      </w:pPr>
      <w:r w:rsidRPr="002C0D96">
        <w:rPr>
          <w:rFonts w:eastAsia="標楷體" w:hint="eastAsia"/>
          <w:sz w:val="22"/>
        </w:rPr>
        <w:t>中華民國</w:t>
      </w:r>
      <w:r w:rsidRPr="002C0D96">
        <w:rPr>
          <w:rFonts w:eastAsia="標楷體" w:hint="eastAsia"/>
          <w:sz w:val="22"/>
        </w:rPr>
        <w:t>104</w:t>
      </w:r>
      <w:r w:rsidRPr="002C0D96">
        <w:rPr>
          <w:rFonts w:eastAsia="標楷體" w:hint="eastAsia"/>
          <w:sz w:val="22"/>
        </w:rPr>
        <w:t>年</w:t>
      </w:r>
      <w:r w:rsidRPr="002C0D96">
        <w:rPr>
          <w:rFonts w:eastAsia="標楷體" w:hint="eastAsia"/>
          <w:sz w:val="22"/>
        </w:rPr>
        <w:t>3</w:t>
      </w:r>
      <w:r w:rsidRPr="002C0D96">
        <w:rPr>
          <w:rFonts w:eastAsia="標楷體" w:hint="eastAsia"/>
          <w:sz w:val="22"/>
        </w:rPr>
        <w:t>月</w:t>
      </w:r>
      <w:r w:rsidRPr="002C0D96">
        <w:rPr>
          <w:rFonts w:eastAsia="標楷體" w:hint="eastAsia"/>
          <w:sz w:val="22"/>
        </w:rPr>
        <w:t>2</w:t>
      </w:r>
      <w:r w:rsidR="00EF0D93" w:rsidRPr="002C0D96">
        <w:rPr>
          <w:rFonts w:eastAsia="標楷體" w:hint="eastAsia"/>
          <w:sz w:val="22"/>
        </w:rPr>
        <w:t>5</w:t>
      </w:r>
      <w:r w:rsidRPr="002C0D96">
        <w:rPr>
          <w:rFonts w:eastAsia="標楷體" w:hint="eastAsia"/>
          <w:sz w:val="22"/>
        </w:rPr>
        <w:t>日</w:t>
      </w:r>
      <w:proofErr w:type="gramStart"/>
      <w:r w:rsidRPr="002C0D96">
        <w:rPr>
          <w:rFonts w:eastAsia="標楷體" w:hint="eastAsia"/>
          <w:sz w:val="22"/>
        </w:rPr>
        <w:t>僑綜政</w:t>
      </w:r>
      <w:proofErr w:type="gramEnd"/>
      <w:r w:rsidRPr="002C0D96">
        <w:rPr>
          <w:rFonts w:eastAsia="標楷體" w:hint="eastAsia"/>
          <w:sz w:val="22"/>
        </w:rPr>
        <w:t>字第</w:t>
      </w:r>
      <w:r w:rsidRPr="002C0D96">
        <w:rPr>
          <w:rFonts w:eastAsia="標楷體" w:hint="eastAsia"/>
          <w:sz w:val="22"/>
        </w:rPr>
        <w:t>10407004441</w:t>
      </w:r>
      <w:r w:rsidRPr="002C0D96">
        <w:rPr>
          <w:rFonts w:eastAsia="標楷體" w:hint="eastAsia"/>
          <w:sz w:val="22"/>
        </w:rPr>
        <w:t>號令修正發布</w:t>
      </w:r>
    </w:p>
    <w:p w:rsidR="00D77B04" w:rsidRPr="002C0D96" w:rsidRDefault="00D77B04" w:rsidP="00487793">
      <w:pPr>
        <w:pStyle w:val="2"/>
        <w:rPr>
          <w:rFonts w:ascii="Times New Roman"/>
        </w:rPr>
      </w:pPr>
      <w:r w:rsidRPr="002C0D96">
        <w:rPr>
          <w:rFonts w:ascii="Times New Roman" w:hint="eastAsia"/>
        </w:rPr>
        <w:t>一、僑務委員會（以下簡稱本會）為鼓勵各大學院校從事華僑事務之教學與研究，並促進大學院校學生對華僑事務之認識，特訂定本要點。</w:t>
      </w:r>
    </w:p>
    <w:p w:rsidR="00D77B04" w:rsidRPr="002C0D96" w:rsidRDefault="00D77B04" w:rsidP="00487793">
      <w:pPr>
        <w:ind w:left="640" w:hangingChars="200" w:hanging="640"/>
        <w:rPr>
          <w:rFonts w:eastAsia="標楷體"/>
          <w:sz w:val="32"/>
        </w:rPr>
      </w:pPr>
      <w:r w:rsidRPr="002C0D96">
        <w:rPr>
          <w:rFonts w:eastAsia="標楷體" w:hint="eastAsia"/>
          <w:sz w:val="32"/>
        </w:rPr>
        <w:t>二、</w:t>
      </w:r>
      <w:r w:rsidR="00947F4C" w:rsidRPr="002C0D96">
        <w:rPr>
          <w:rFonts w:eastAsia="標楷體" w:hint="eastAsia"/>
          <w:sz w:val="32"/>
        </w:rPr>
        <w:t>補助</w:t>
      </w:r>
      <w:r w:rsidRPr="002C0D96">
        <w:rPr>
          <w:rFonts w:eastAsia="標楷體" w:hint="eastAsia"/>
          <w:sz w:val="32"/>
        </w:rPr>
        <w:t>對象：經教育部立案之公私立大學院校（含研究所）開設有關華僑事務一般課程或專題講座課程，且其授課教師符合下列資格之</w:t>
      </w:r>
      <w:proofErr w:type="gramStart"/>
      <w:r w:rsidRPr="002C0D96">
        <w:rPr>
          <w:rFonts w:eastAsia="標楷體" w:hint="eastAsia"/>
          <w:sz w:val="32"/>
        </w:rPr>
        <w:t>一</w:t>
      </w:r>
      <w:proofErr w:type="gramEnd"/>
      <w:r w:rsidRPr="002C0D96">
        <w:rPr>
          <w:rFonts w:eastAsia="標楷體" w:hint="eastAsia"/>
          <w:sz w:val="32"/>
        </w:rPr>
        <w:t>者，得向本會申請</w:t>
      </w:r>
      <w:r w:rsidR="00947F4C" w:rsidRPr="002C0D96">
        <w:rPr>
          <w:rFonts w:eastAsia="標楷體" w:hint="eastAsia"/>
          <w:sz w:val="32"/>
        </w:rPr>
        <w:t>補助</w:t>
      </w:r>
      <w:r w:rsidRPr="002C0D96">
        <w:rPr>
          <w:rFonts w:eastAsia="標楷體" w:hint="eastAsia"/>
          <w:sz w:val="32"/>
        </w:rPr>
        <w:t>：</w:t>
      </w:r>
    </w:p>
    <w:p w:rsidR="00D77B04" w:rsidRPr="002C0D96" w:rsidRDefault="00D77B04" w:rsidP="005074FA">
      <w:pPr>
        <w:numPr>
          <w:ilvl w:val="0"/>
          <w:numId w:val="12"/>
        </w:numPr>
        <w:adjustRightInd w:val="0"/>
        <w:jc w:val="both"/>
        <w:rPr>
          <w:rFonts w:eastAsia="標楷體"/>
          <w:sz w:val="32"/>
        </w:rPr>
      </w:pPr>
      <w:r w:rsidRPr="002C0D96">
        <w:rPr>
          <w:rFonts w:eastAsia="標楷體" w:hint="eastAsia"/>
          <w:sz w:val="32"/>
        </w:rPr>
        <w:t>曾出版與開設課程有關之專書（不包括主編或翻譯著作）。</w:t>
      </w:r>
    </w:p>
    <w:p w:rsidR="00D77B04" w:rsidRPr="002C0D96" w:rsidRDefault="00D77B04" w:rsidP="005074FA">
      <w:pPr>
        <w:numPr>
          <w:ilvl w:val="0"/>
          <w:numId w:val="12"/>
        </w:numPr>
        <w:adjustRightInd w:val="0"/>
        <w:jc w:val="both"/>
        <w:rPr>
          <w:rFonts w:eastAsia="標楷體"/>
          <w:sz w:val="32"/>
        </w:rPr>
      </w:pPr>
      <w:r w:rsidRPr="002C0D96">
        <w:rPr>
          <w:rFonts w:eastAsia="標楷體" w:hint="eastAsia"/>
          <w:sz w:val="32"/>
        </w:rPr>
        <w:t>曾在重要學術刊物發表相關論文。</w:t>
      </w:r>
    </w:p>
    <w:p w:rsidR="00D77B04" w:rsidRPr="002C0D96" w:rsidRDefault="00D77B04" w:rsidP="005074FA">
      <w:pPr>
        <w:numPr>
          <w:ilvl w:val="0"/>
          <w:numId w:val="12"/>
        </w:numPr>
        <w:adjustRightInd w:val="0"/>
        <w:jc w:val="both"/>
        <w:rPr>
          <w:rFonts w:eastAsia="標楷體"/>
          <w:sz w:val="32"/>
        </w:rPr>
      </w:pPr>
      <w:r w:rsidRPr="002C0D96">
        <w:rPr>
          <w:rFonts w:eastAsia="標楷體" w:hint="eastAsia"/>
          <w:sz w:val="32"/>
        </w:rPr>
        <w:t>曾從事與教授科目性質相關之專業性工作，具有特殊造詣或成就。</w:t>
      </w:r>
    </w:p>
    <w:p w:rsidR="00D77B04" w:rsidRPr="002C0D96" w:rsidRDefault="00D77B04" w:rsidP="00487793">
      <w:pPr>
        <w:ind w:left="640" w:hangingChars="200" w:hanging="640"/>
        <w:rPr>
          <w:rFonts w:eastAsia="標楷體"/>
          <w:sz w:val="32"/>
        </w:rPr>
      </w:pPr>
      <w:r w:rsidRPr="002C0D96">
        <w:rPr>
          <w:rFonts w:eastAsia="標楷體" w:hint="eastAsia"/>
          <w:sz w:val="32"/>
        </w:rPr>
        <w:t>三、</w:t>
      </w:r>
      <w:r w:rsidR="00947F4C" w:rsidRPr="002C0D96">
        <w:rPr>
          <w:rFonts w:eastAsia="標楷體" w:hint="eastAsia"/>
          <w:sz w:val="32"/>
        </w:rPr>
        <w:t>補助</w:t>
      </w:r>
      <w:r w:rsidRPr="002C0D96">
        <w:rPr>
          <w:rFonts w:eastAsia="標楷體" w:hint="eastAsia"/>
          <w:sz w:val="32"/>
        </w:rPr>
        <w:t>方式：</w:t>
      </w:r>
    </w:p>
    <w:p w:rsidR="00D77B04" w:rsidRPr="002C0D96" w:rsidRDefault="00D77B04" w:rsidP="005074FA">
      <w:pPr>
        <w:numPr>
          <w:ilvl w:val="0"/>
          <w:numId w:val="17"/>
        </w:numPr>
        <w:adjustRightInd w:val="0"/>
        <w:jc w:val="both"/>
        <w:rPr>
          <w:rFonts w:eastAsia="標楷體"/>
          <w:sz w:val="32"/>
        </w:rPr>
      </w:pPr>
      <w:r w:rsidRPr="002C0D96">
        <w:rPr>
          <w:rFonts w:eastAsia="標楷體" w:hint="eastAsia"/>
          <w:sz w:val="32"/>
        </w:rPr>
        <w:t>一般課程：</w:t>
      </w:r>
      <w:r w:rsidR="00947F4C" w:rsidRPr="002C0D96">
        <w:rPr>
          <w:rFonts w:eastAsia="標楷體" w:hint="eastAsia"/>
          <w:sz w:val="32"/>
        </w:rPr>
        <w:t>補助</w:t>
      </w:r>
      <w:r w:rsidRPr="002C0D96">
        <w:rPr>
          <w:rFonts w:eastAsia="標楷體" w:hint="eastAsia"/>
          <w:sz w:val="32"/>
        </w:rPr>
        <w:t>鐘點費。鐘點費依公立大學院校教師鐘點費編列，每週以二至三小時，一學期以實際教學週數之方式核</w:t>
      </w:r>
      <w:r w:rsidRPr="002C0D96">
        <w:rPr>
          <w:rFonts w:eastAsia="標楷體" w:hint="eastAsia"/>
          <w:sz w:val="32"/>
        </w:rPr>
        <w:lastRenderedPageBreak/>
        <w:t>算，並以受</w:t>
      </w:r>
      <w:r w:rsidR="00947F4C" w:rsidRPr="002C0D96">
        <w:rPr>
          <w:rFonts w:eastAsia="標楷體" w:hint="eastAsia"/>
          <w:sz w:val="32"/>
        </w:rPr>
        <w:t>補助</w:t>
      </w:r>
      <w:r w:rsidRPr="002C0D96">
        <w:rPr>
          <w:rFonts w:eastAsia="標楷體" w:hint="eastAsia"/>
          <w:sz w:val="32"/>
        </w:rPr>
        <w:t>教師簽收之領據核銷。但如已支領校方發給之鐘點費者，</w:t>
      </w:r>
      <w:r w:rsidR="00947F4C" w:rsidRPr="002C0D96">
        <w:rPr>
          <w:rFonts w:eastAsia="標楷體" w:hint="eastAsia"/>
          <w:sz w:val="32"/>
        </w:rPr>
        <w:t>補助</w:t>
      </w:r>
      <w:r w:rsidRPr="002C0D96">
        <w:rPr>
          <w:rFonts w:eastAsia="標楷體" w:hint="eastAsia"/>
          <w:sz w:val="32"/>
        </w:rPr>
        <w:t>金額減半發給。</w:t>
      </w:r>
    </w:p>
    <w:p w:rsidR="00D77B04" w:rsidRPr="002C0D96" w:rsidRDefault="00D77B04" w:rsidP="005074FA">
      <w:pPr>
        <w:numPr>
          <w:ilvl w:val="0"/>
          <w:numId w:val="17"/>
        </w:numPr>
        <w:adjustRightInd w:val="0"/>
        <w:jc w:val="both"/>
        <w:rPr>
          <w:rFonts w:eastAsia="標楷體"/>
          <w:sz w:val="32"/>
        </w:rPr>
      </w:pPr>
      <w:r w:rsidRPr="002C0D96">
        <w:rPr>
          <w:rFonts w:eastAsia="標楷體" w:hint="eastAsia"/>
          <w:sz w:val="32"/>
        </w:rPr>
        <w:t>專題講座課程：每學期最高</w:t>
      </w:r>
      <w:r w:rsidR="00947F4C" w:rsidRPr="002C0D96">
        <w:rPr>
          <w:rFonts w:eastAsia="標楷體" w:hint="eastAsia"/>
          <w:sz w:val="32"/>
        </w:rPr>
        <w:t>補助</w:t>
      </w:r>
      <w:r w:rsidRPr="002C0D96">
        <w:rPr>
          <w:rFonts w:eastAsia="標楷體" w:hint="eastAsia"/>
          <w:sz w:val="32"/>
        </w:rPr>
        <w:t>新臺幣五萬元。項目如下：</w:t>
      </w:r>
    </w:p>
    <w:p w:rsidR="00D77B04" w:rsidRPr="002C0D96" w:rsidRDefault="00D77B04" w:rsidP="00487793">
      <w:pPr>
        <w:ind w:leftChars="300" w:left="1360" w:hangingChars="200" w:hanging="640"/>
        <w:rPr>
          <w:rFonts w:eastAsia="標楷體"/>
          <w:sz w:val="32"/>
        </w:rPr>
      </w:pPr>
      <w:r w:rsidRPr="002C0D96">
        <w:rPr>
          <w:rFonts w:eastAsia="標楷體" w:hint="eastAsia"/>
          <w:sz w:val="32"/>
        </w:rPr>
        <w:t>１、演講費：每場次新臺幣三千元，以演講者簽收之領據核銷。</w:t>
      </w:r>
    </w:p>
    <w:p w:rsidR="00D77B04" w:rsidRPr="002C0D96" w:rsidRDefault="00D77B04" w:rsidP="00487793">
      <w:pPr>
        <w:ind w:leftChars="300" w:left="1360" w:hangingChars="200" w:hanging="640"/>
        <w:rPr>
          <w:rFonts w:eastAsia="標楷體"/>
          <w:sz w:val="32"/>
        </w:rPr>
      </w:pPr>
      <w:r w:rsidRPr="002C0D96">
        <w:rPr>
          <w:rFonts w:eastAsia="標楷體" w:hint="eastAsia"/>
          <w:sz w:val="32"/>
        </w:rPr>
        <w:t>２、主持費：以親自到場主持者為限，每場次新臺幣一千元，以主持人簽收之領據核銷。單一場次講座與主持人若為同人，不得兼</w:t>
      </w:r>
      <w:proofErr w:type="gramStart"/>
      <w:r w:rsidRPr="002C0D96">
        <w:rPr>
          <w:rFonts w:eastAsia="標楷體" w:hint="eastAsia"/>
          <w:sz w:val="32"/>
        </w:rPr>
        <w:t>領主持費</w:t>
      </w:r>
      <w:proofErr w:type="gramEnd"/>
      <w:r w:rsidRPr="002C0D96">
        <w:rPr>
          <w:rFonts w:eastAsia="標楷體" w:hint="eastAsia"/>
          <w:sz w:val="32"/>
        </w:rPr>
        <w:t>。</w:t>
      </w:r>
    </w:p>
    <w:p w:rsidR="00D77B04" w:rsidRPr="002C0D96" w:rsidRDefault="00D77B04" w:rsidP="00487793">
      <w:pPr>
        <w:ind w:leftChars="300" w:left="1360" w:hangingChars="200" w:hanging="640"/>
        <w:rPr>
          <w:rFonts w:eastAsia="標楷體"/>
          <w:sz w:val="32"/>
        </w:rPr>
      </w:pPr>
      <w:r w:rsidRPr="002C0D96">
        <w:rPr>
          <w:rFonts w:eastAsia="標楷體" w:hint="eastAsia"/>
          <w:sz w:val="32"/>
        </w:rPr>
        <w:t>３、交通費：須</w:t>
      </w:r>
      <w:proofErr w:type="gramStart"/>
      <w:r w:rsidRPr="002C0D96">
        <w:rPr>
          <w:rFonts w:eastAsia="標楷體" w:hint="eastAsia"/>
          <w:sz w:val="32"/>
        </w:rPr>
        <w:t>檢具鐵公路</w:t>
      </w:r>
      <w:proofErr w:type="gramEnd"/>
      <w:r w:rsidRPr="002C0D96">
        <w:rPr>
          <w:rFonts w:eastAsia="標楷體" w:hint="eastAsia"/>
          <w:sz w:val="32"/>
        </w:rPr>
        <w:t>車票或飛機票之</w:t>
      </w:r>
      <w:r w:rsidR="00CC6DAE" w:rsidRPr="002C0D96">
        <w:rPr>
          <w:rFonts w:eastAsia="標楷體" w:hint="eastAsia"/>
          <w:sz w:val="32"/>
        </w:rPr>
        <w:t>購票證明及</w:t>
      </w:r>
      <w:r w:rsidRPr="002C0D96">
        <w:rPr>
          <w:rFonts w:eastAsia="標楷體" w:hint="eastAsia"/>
          <w:sz w:val="32"/>
        </w:rPr>
        <w:t>存根核</w:t>
      </w:r>
      <w:r w:rsidR="00CC6DAE" w:rsidRPr="002C0D96">
        <w:rPr>
          <w:rFonts w:eastAsia="標楷體" w:hint="eastAsia"/>
          <w:sz w:val="32"/>
        </w:rPr>
        <w:t>實報</w:t>
      </w:r>
      <w:r w:rsidRPr="002C0D96">
        <w:rPr>
          <w:rFonts w:eastAsia="標楷體" w:hint="eastAsia"/>
          <w:sz w:val="32"/>
        </w:rPr>
        <w:t>銷。</w:t>
      </w:r>
    </w:p>
    <w:p w:rsidR="00D77B04" w:rsidRPr="002C0D96" w:rsidRDefault="00D77B04" w:rsidP="00487793">
      <w:pPr>
        <w:pStyle w:val="2"/>
        <w:rPr>
          <w:rFonts w:ascii="Times New Roman"/>
        </w:rPr>
      </w:pPr>
      <w:r w:rsidRPr="002C0D96">
        <w:rPr>
          <w:rFonts w:ascii="Times New Roman" w:hint="eastAsia"/>
        </w:rPr>
        <w:t>四、申請作業：</w:t>
      </w:r>
    </w:p>
    <w:p w:rsidR="00D77B04" w:rsidRPr="002C0D96" w:rsidRDefault="00D77B04" w:rsidP="005074FA">
      <w:pPr>
        <w:numPr>
          <w:ilvl w:val="0"/>
          <w:numId w:val="18"/>
        </w:numPr>
        <w:adjustRightInd w:val="0"/>
        <w:jc w:val="both"/>
        <w:rPr>
          <w:rFonts w:eastAsia="標楷體"/>
          <w:sz w:val="32"/>
        </w:rPr>
      </w:pPr>
      <w:r w:rsidRPr="002C0D96">
        <w:rPr>
          <w:rFonts w:eastAsia="標楷體" w:hint="eastAsia"/>
          <w:sz w:val="32"/>
        </w:rPr>
        <w:t>申請期間：每年四月一日至三十日。</w:t>
      </w:r>
    </w:p>
    <w:p w:rsidR="00D77B04" w:rsidRPr="002C0D96" w:rsidRDefault="00D77B04" w:rsidP="005074FA">
      <w:pPr>
        <w:numPr>
          <w:ilvl w:val="0"/>
          <w:numId w:val="18"/>
        </w:numPr>
        <w:adjustRightInd w:val="0"/>
        <w:jc w:val="both"/>
        <w:rPr>
          <w:rFonts w:eastAsia="標楷體"/>
          <w:sz w:val="32"/>
        </w:rPr>
      </w:pPr>
      <w:r w:rsidRPr="002C0D96">
        <w:rPr>
          <w:rFonts w:eastAsia="標楷體" w:hint="eastAsia"/>
          <w:sz w:val="32"/>
        </w:rPr>
        <w:t>申請方式：檢具下一個學年度（一學期或</w:t>
      </w:r>
      <w:proofErr w:type="gramStart"/>
      <w:r w:rsidRPr="002C0D96">
        <w:rPr>
          <w:rFonts w:eastAsia="標楷體" w:hint="eastAsia"/>
          <w:sz w:val="32"/>
        </w:rPr>
        <w:t>一</w:t>
      </w:r>
      <w:proofErr w:type="gramEnd"/>
      <w:r w:rsidRPr="002C0D96">
        <w:rPr>
          <w:rFonts w:eastAsia="標楷體" w:hint="eastAsia"/>
          <w:sz w:val="32"/>
        </w:rPr>
        <w:t>學年）之課程計畫及第二點所列開課教師之專書、論文或相關證明文件，向本會提出</w:t>
      </w:r>
      <w:r w:rsidR="00947F4C" w:rsidRPr="002C0D96">
        <w:rPr>
          <w:rFonts w:eastAsia="標楷體" w:hint="eastAsia"/>
          <w:sz w:val="32"/>
        </w:rPr>
        <w:t>補助</w:t>
      </w:r>
      <w:r w:rsidRPr="002C0D96">
        <w:rPr>
          <w:rFonts w:eastAsia="標楷體" w:hint="eastAsia"/>
          <w:sz w:val="32"/>
        </w:rPr>
        <w:t>申請。</w:t>
      </w:r>
    </w:p>
    <w:p w:rsidR="00D77B04" w:rsidRPr="002C0D96" w:rsidRDefault="00D77B04" w:rsidP="00487793">
      <w:pPr>
        <w:ind w:left="640" w:hangingChars="200" w:hanging="640"/>
        <w:rPr>
          <w:rFonts w:eastAsia="標楷體"/>
          <w:sz w:val="32"/>
        </w:rPr>
      </w:pPr>
      <w:r w:rsidRPr="002C0D96">
        <w:rPr>
          <w:rFonts w:eastAsia="標楷體" w:hint="eastAsia"/>
          <w:sz w:val="32"/>
        </w:rPr>
        <w:t>五、本會得就申請案審查之。</w:t>
      </w:r>
    </w:p>
    <w:p w:rsidR="00D77B04" w:rsidRPr="002C0D96" w:rsidRDefault="00D77B04" w:rsidP="00487793">
      <w:pPr>
        <w:adjustRightInd w:val="0"/>
        <w:ind w:left="640" w:hangingChars="200" w:hanging="640"/>
        <w:jc w:val="both"/>
        <w:rPr>
          <w:rFonts w:eastAsia="標楷體"/>
          <w:sz w:val="32"/>
        </w:rPr>
      </w:pPr>
      <w:r w:rsidRPr="002C0D96">
        <w:rPr>
          <w:rFonts w:eastAsia="標楷體" w:hint="eastAsia"/>
          <w:sz w:val="32"/>
        </w:rPr>
        <w:t>六、經費請撥：</w:t>
      </w:r>
    </w:p>
    <w:p w:rsidR="003318DD" w:rsidRPr="002C0D96" w:rsidRDefault="003318DD" w:rsidP="005074FA">
      <w:pPr>
        <w:pStyle w:val="20"/>
        <w:numPr>
          <w:ilvl w:val="0"/>
          <w:numId w:val="24"/>
        </w:numPr>
        <w:tabs>
          <w:tab w:val="left" w:pos="1276"/>
        </w:tabs>
        <w:adjustRightInd w:val="0"/>
        <w:ind w:leftChars="117" w:left="1273" w:hanging="992"/>
        <w:jc w:val="both"/>
        <w:rPr>
          <w:rFonts w:eastAsia="標楷體"/>
          <w:sz w:val="32"/>
          <w:szCs w:val="20"/>
        </w:rPr>
      </w:pPr>
      <w:r w:rsidRPr="002C0D96">
        <w:rPr>
          <w:rFonts w:eastAsia="標楷體" w:hint="eastAsia"/>
          <w:sz w:val="32"/>
          <w:szCs w:val="20"/>
        </w:rPr>
        <w:t>請撥時程：上、下</w:t>
      </w:r>
      <w:proofErr w:type="gramStart"/>
      <w:r w:rsidRPr="002C0D96">
        <w:rPr>
          <w:rFonts w:eastAsia="標楷體" w:hint="eastAsia"/>
          <w:sz w:val="32"/>
          <w:szCs w:val="20"/>
        </w:rPr>
        <w:t>學期均應於</w:t>
      </w:r>
      <w:proofErr w:type="gramEnd"/>
      <w:r w:rsidRPr="002C0D96">
        <w:rPr>
          <w:rFonts w:eastAsia="標楷體" w:hint="eastAsia"/>
          <w:sz w:val="32"/>
          <w:szCs w:val="20"/>
        </w:rPr>
        <w:t>各該學期課程結束之當月月底前完成。</w:t>
      </w:r>
    </w:p>
    <w:p w:rsidR="00947F4C" w:rsidRPr="002C0D96" w:rsidRDefault="003318DD" w:rsidP="005074FA">
      <w:pPr>
        <w:pStyle w:val="20"/>
        <w:numPr>
          <w:ilvl w:val="0"/>
          <w:numId w:val="24"/>
        </w:numPr>
        <w:tabs>
          <w:tab w:val="left" w:pos="1276"/>
        </w:tabs>
        <w:adjustRightInd w:val="0"/>
        <w:ind w:leftChars="117" w:left="1273" w:hanging="992"/>
        <w:jc w:val="both"/>
        <w:rPr>
          <w:rFonts w:eastAsia="標楷體"/>
          <w:sz w:val="32"/>
          <w:szCs w:val="20"/>
        </w:rPr>
      </w:pPr>
      <w:r w:rsidRPr="002C0D96">
        <w:rPr>
          <w:rFonts w:eastAsia="標楷體" w:hint="eastAsia"/>
          <w:sz w:val="32"/>
          <w:szCs w:val="20"/>
        </w:rPr>
        <w:t>請撥方式：</w:t>
      </w:r>
    </w:p>
    <w:p w:rsidR="00947F4C" w:rsidRPr="002C0D96" w:rsidRDefault="00947F4C" w:rsidP="005074FA">
      <w:pPr>
        <w:pStyle w:val="20"/>
        <w:numPr>
          <w:ilvl w:val="1"/>
          <w:numId w:val="24"/>
        </w:numPr>
        <w:tabs>
          <w:tab w:val="left" w:pos="1418"/>
        </w:tabs>
        <w:adjustRightInd w:val="0"/>
        <w:ind w:left="1418" w:hanging="567"/>
        <w:jc w:val="both"/>
        <w:rPr>
          <w:rFonts w:eastAsia="標楷體"/>
          <w:sz w:val="32"/>
          <w:szCs w:val="20"/>
        </w:rPr>
      </w:pPr>
      <w:r w:rsidRPr="002C0D96">
        <w:rPr>
          <w:rFonts w:eastAsia="標楷體" w:hint="eastAsia"/>
          <w:sz w:val="32"/>
          <w:szCs w:val="20"/>
        </w:rPr>
        <w:lastRenderedPageBreak/>
        <w:t>經核定補助之一般課程，由受補助學校檢附收據、收支清單、原始憑證（含授課鐘點費說明書、授課簡介授權使用同意書）、學生期末報告三份（含著作權</w:t>
      </w:r>
      <w:r w:rsidR="000006F4" w:rsidRPr="000006F4">
        <w:rPr>
          <w:rFonts w:eastAsia="標楷體" w:hint="eastAsia"/>
          <w:b/>
          <w:color w:val="FF0000"/>
          <w:sz w:val="32"/>
          <w:szCs w:val="20"/>
        </w:rPr>
        <w:t>授權</w:t>
      </w:r>
      <w:r w:rsidRPr="002C0D96">
        <w:rPr>
          <w:rFonts w:eastAsia="標楷體" w:hint="eastAsia"/>
          <w:sz w:val="32"/>
          <w:szCs w:val="20"/>
        </w:rPr>
        <w:t>書）及修課學生成績表函送本會辦理。</w:t>
      </w:r>
    </w:p>
    <w:p w:rsidR="003318DD" w:rsidRPr="002C0D96" w:rsidRDefault="00947F4C" w:rsidP="005074FA">
      <w:pPr>
        <w:pStyle w:val="20"/>
        <w:numPr>
          <w:ilvl w:val="1"/>
          <w:numId w:val="24"/>
        </w:numPr>
        <w:tabs>
          <w:tab w:val="left" w:pos="1418"/>
        </w:tabs>
        <w:adjustRightInd w:val="0"/>
        <w:ind w:left="1418" w:hanging="567"/>
        <w:jc w:val="both"/>
        <w:rPr>
          <w:rFonts w:eastAsia="標楷體"/>
          <w:sz w:val="32"/>
          <w:szCs w:val="20"/>
        </w:rPr>
      </w:pPr>
      <w:r w:rsidRPr="002C0D96">
        <w:rPr>
          <w:rFonts w:eastAsia="標楷體" w:hint="eastAsia"/>
          <w:sz w:val="32"/>
          <w:szCs w:val="20"/>
        </w:rPr>
        <w:t>經核定補助之專題講座課程，</w:t>
      </w:r>
      <w:r w:rsidR="00D71BC3" w:rsidRPr="002C0D96">
        <w:rPr>
          <w:rFonts w:eastAsia="標楷體" w:hint="eastAsia"/>
          <w:sz w:val="32"/>
          <w:szCs w:val="20"/>
        </w:rPr>
        <w:t>由受補助學校檢附收據、收支清單、原始憑證（含授課簡介授權使用同意書）函送本會辦理</w:t>
      </w:r>
      <w:r w:rsidRPr="002C0D96">
        <w:rPr>
          <w:rFonts w:eastAsia="標楷體" w:hint="eastAsia"/>
          <w:sz w:val="32"/>
          <w:szCs w:val="20"/>
        </w:rPr>
        <w:t>。</w:t>
      </w:r>
    </w:p>
    <w:p w:rsidR="003318DD" w:rsidRPr="002C0D96" w:rsidRDefault="003318DD" w:rsidP="005074FA">
      <w:pPr>
        <w:pStyle w:val="20"/>
        <w:numPr>
          <w:ilvl w:val="0"/>
          <w:numId w:val="24"/>
        </w:numPr>
        <w:tabs>
          <w:tab w:val="left" w:pos="1276"/>
        </w:tabs>
        <w:adjustRightInd w:val="0"/>
        <w:ind w:leftChars="117" w:left="1273" w:hanging="992"/>
        <w:jc w:val="both"/>
        <w:rPr>
          <w:rFonts w:eastAsia="標楷體"/>
          <w:sz w:val="32"/>
          <w:szCs w:val="20"/>
        </w:rPr>
      </w:pPr>
      <w:r w:rsidRPr="002C0D96">
        <w:rPr>
          <w:rFonts w:eastAsia="標楷體" w:hint="eastAsia"/>
          <w:sz w:val="32"/>
          <w:szCs w:val="20"/>
        </w:rPr>
        <w:t>前</w:t>
      </w:r>
      <w:proofErr w:type="gramStart"/>
      <w:r w:rsidRPr="002C0D96">
        <w:rPr>
          <w:rFonts w:eastAsia="標楷體" w:hint="eastAsia"/>
          <w:sz w:val="32"/>
          <w:szCs w:val="20"/>
        </w:rPr>
        <w:t>款所檢附</w:t>
      </w:r>
      <w:proofErr w:type="gramEnd"/>
      <w:r w:rsidRPr="002C0D96">
        <w:rPr>
          <w:rFonts w:eastAsia="標楷體" w:hint="eastAsia"/>
          <w:sz w:val="32"/>
          <w:szCs w:val="20"/>
        </w:rPr>
        <w:t>之原始憑證應依支出憑證處理要點規定辦理。辦理補助經費</w:t>
      </w:r>
      <w:proofErr w:type="gramStart"/>
      <w:r w:rsidRPr="002C0D96">
        <w:rPr>
          <w:rFonts w:eastAsia="標楷體" w:hint="eastAsia"/>
          <w:sz w:val="32"/>
          <w:szCs w:val="20"/>
        </w:rPr>
        <w:t>結報時</w:t>
      </w:r>
      <w:proofErr w:type="gramEnd"/>
      <w:r w:rsidRPr="002C0D96">
        <w:rPr>
          <w:rFonts w:eastAsia="標楷體" w:hint="eastAsia"/>
          <w:sz w:val="32"/>
          <w:szCs w:val="20"/>
        </w:rPr>
        <w:t>，應詳列支出用途及全部實支經費總額，同一案件由二個以上機關補助者，應列明各機關實際補助金額。</w:t>
      </w:r>
    </w:p>
    <w:p w:rsidR="003318DD" w:rsidRPr="002C0D96" w:rsidRDefault="003318DD" w:rsidP="005074FA">
      <w:pPr>
        <w:pStyle w:val="20"/>
        <w:numPr>
          <w:ilvl w:val="0"/>
          <w:numId w:val="24"/>
        </w:numPr>
        <w:tabs>
          <w:tab w:val="left" w:pos="1276"/>
        </w:tabs>
        <w:adjustRightInd w:val="0"/>
        <w:ind w:leftChars="117" w:left="1273" w:hanging="992"/>
        <w:jc w:val="both"/>
        <w:rPr>
          <w:rFonts w:eastAsia="標楷體"/>
          <w:sz w:val="32"/>
          <w:szCs w:val="20"/>
        </w:rPr>
      </w:pPr>
      <w:r w:rsidRPr="002C0D96">
        <w:rPr>
          <w:rFonts w:eastAsia="標楷體" w:hint="eastAsia"/>
          <w:sz w:val="32"/>
          <w:szCs w:val="20"/>
        </w:rPr>
        <w:t>有特殊情形，須由受補助學校留存原始憑證者，於本會報經審計部同意後，得</w:t>
      </w:r>
      <w:proofErr w:type="gramStart"/>
      <w:r w:rsidRPr="002C0D96">
        <w:rPr>
          <w:rFonts w:eastAsia="標楷體" w:hint="eastAsia"/>
          <w:sz w:val="32"/>
          <w:szCs w:val="20"/>
        </w:rPr>
        <w:t>憑領據結</w:t>
      </w:r>
      <w:proofErr w:type="gramEnd"/>
      <w:r w:rsidRPr="002C0D96">
        <w:rPr>
          <w:rFonts w:eastAsia="標楷體" w:hint="eastAsia"/>
          <w:sz w:val="32"/>
          <w:szCs w:val="20"/>
        </w:rPr>
        <w:t>報，免附送有關憑證。</w:t>
      </w:r>
    </w:p>
    <w:p w:rsidR="003318DD" w:rsidRPr="002C0D96" w:rsidRDefault="003318DD" w:rsidP="005074FA">
      <w:pPr>
        <w:pStyle w:val="20"/>
        <w:numPr>
          <w:ilvl w:val="0"/>
          <w:numId w:val="24"/>
        </w:numPr>
        <w:tabs>
          <w:tab w:val="left" w:pos="1276"/>
        </w:tabs>
        <w:adjustRightInd w:val="0"/>
        <w:ind w:leftChars="117" w:left="1273" w:hanging="992"/>
        <w:jc w:val="both"/>
        <w:rPr>
          <w:rFonts w:eastAsia="標楷體"/>
          <w:sz w:val="32"/>
          <w:szCs w:val="20"/>
        </w:rPr>
      </w:pPr>
      <w:proofErr w:type="gramStart"/>
      <w:r w:rsidRPr="002C0D96">
        <w:rPr>
          <w:rFonts w:eastAsia="標楷體" w:hint="eastAsia"/>
          <w:sz w:val="32"/>
          <w:szCs w:val="20"/>
        </w:rPr>
        <w:t>前款報經</w:t>
      </w:r>
      <w:proofErr w:type="gramEnd"/>
      <w:r w:rsidRPr="002C0D96">
        <w:rPr>
          <w:rFonts w:eastAsia="標楷體" w:hint="eastAsia"/>
          <w:sz w:val="32"/>
          <w:szCs w:val="20"/>
        </w:rPr>
        <w:t>審計部同意免送審之原始憑證，受補助學校應依會計法規定妥善保存與銷毀。已屆保存年限之</w:t>
      </w:r>
      <w:proofErr w:type="gramStart"/>
      <w:r w:rsidRPr="002C0D96">
        <w:rPr>
          <w:rFonts w:eastAsia="標楷體" w:hint="eastAsia"/>
          <w:sz w:val="32"/>
          <w:szCs w:val="20"/>
        </w:rPr>
        <w:t>銷毀應函報</w:t>
      </w:r>
      <w:proofErr w:type="gramEnd"/>
      <w:r w:rsidRPr="002C0D96">
        <w:rPr>
          <w:rFonts w:eastAsia="標楷體" w:hint="eastAsia"/>
          <w:sz w:val="32"/>
          <w:szCs w:val="20"/>
        </w:rPr>
        <w:t>本會轉請審計部同意，如遇有提前銷毀，或有毀損、</w:t>
      </w:r>
      <w:proofErr w:type="gramStart"/>
      <w:r w:rsidRPr="002C0D96">
        <w:rPr>
          <w:rFonts w:eastAsia="標楷體" w:hint="eastAsia"/>
          <w:sz w:val="32"/>
          <w:szCs w:val="20"/>
        </w:rPr>
        <w:t>滅失等情事</w:t>
      </w:r>
      <w:proofErr w:type="gramEnd"/>
      <w:r w:rsidRPr="002C0D96">
        <w:rPr>
          <w:rFonts w:eastAsia="標楷體" w:hint="eastAsia"/>
          <w:sz w:val="32"/>
          <w:szCs w:val="20"/>
        </w:rPr>
        <w:t>時，應敘明原因及處理情形，函報本會轉請審計部同意。如經發現未確實辦理者，本會得依情節輕重對該補助案件或受補助學校酌減嗣後補助款或停止補助一年至五年。</w:t>
      </w:r>
    </w:p>
    <w:p w:rsidR="003318DD" w:rsidRPr="002C0D96" w:rsidRDefault="003318DD" w:rsidP="005074FA">
      <w:pPr>
        <w:pStyle w:val="20"/>
        <w:numPr>
          <w:ilvl w:val="0"/>
          <w:numId w:val="24"/>
        </w:numPr>
        <w:tabs>
          <w:tab w:val="left" w:pos="1276"/>
        </w:tabs>
        <w:adjustRightInd w:val="0"/>
        <w:ind w:leftChars="117" w:left="1273" w:hanging="992"/>
        <w:jc w:val="both"/>
        <w:rPr>
          <w:rFonts w:eastAsia="標楷體"/>
          <w:sz w:val="32"/>
          <w:szCs w:val="20"/>
        </w:rPr>
      </w:pPr>
      <w:r w:rsidRPr="002C0D96">
        <w:rPr>
          <w:rFonts w:eastAsia="標楷體" w:hint="eastAsia"/>
          <w:sz w:val="32"/>
          <w:szCs w:val="20"/>
        </w:rPr>
        <w:lastRenderedPageBreak/>
        <w:t>受補助學校申請支付款項時，應本誠信原則對所提出支出憑證之支付事實及真實性負責，如有不實，應負相關責任。</w:t>
      </w:r>
    </w:p>
    <w:p w:rsidR="00D77B04" w:rsidRPr="002C0D96" w:rsidRDefault="00D77B04" w:rsidP="00487793">
      <w:pPr>
        <w:pStyle w:val="20"/>
        <w:tabs>
          <w:tab w:val="left" w:pos="612"/>
        </w:tabs>
        <w:adjustRightInd w:val="0"/>
        <w:ind w:left="640" w:hangingChars="200" w:hanging="640"/>
        <w:jc w:val="both"/>
        <w:rPr>
          <w:rFonts w:eastAsia="標楷體"/>
          <w:sz w:val="32"/>
        </w:rPr>
      </w:pPr>
      <w:r w:rsidRPr="002C0D96">
        <w:rPr>
          <w:rFonts w:eastAsia="標楷體" w:hint="eastAsia"/>
          <w:sz w:val="32"/>
        </w:rPr>
        <w:t>七、其他注意事項：</w:t>
      </w:r>
    </w:p>
    <w:p w:rsidR="003318DD" w:rsidRPr="002C0D96" w:rsidRDefault="008A56C8" w:rsidP="005074FA">
      <w:pPr>
        <w:numPr>
          <w:ilvl w:val="0"/>
          <w:numId w:val="20"/>
        </w:numPr>
        <w:adjustRightInd w:val="0"/>
        <w:jc w:val="both"/>
        <w:rPr>
          <w:rFonts w:eastAsia="標楷體"/>
          <w:sz w:val="32"/>
        </w:rPr>
      </w:pPr>
      <w:r w:rsidRPr="002C0D96">
        <w:rPr>
          <w:rFonts w:eastAsia="標楷體" w:hint="eastAsia"/>
          <w:sz w:val="32"/>
        </w:rPr>
        <w:t>受補助</w:t>
      </w:r>
      <w:r w:rsidR="003318DD" w:rsidRPr="002C0D96">
        <w:rPr>
          <w:rFonts w:eastAsia="標楷體" w:hint="eastAsia"/>
          <w:sz w:val="32"/>
        </w:rPr>
        <w:t>學校若因故未能開設經核定</w:t>
      </w:r>
      <w:r w:rsidR="00947F4C" w:rsidRPr="002C0D96">
        <w:rPr>
          <w:rFonts w:eastAsia="標楷體" w:hint="eastAsia"/>
          <w:sz w:val="32"/>
        </w:rPr>
        <w:t>補助</w:t>
      </w:r>
      <w:r w:rsidR="003318DD" w:rsidRPr="002C0D96">
        <w:rPr>
          <w:rFonts w:eastAsia="標楷體" w:hint="eastAsia"/>
          <w:sz w:val="32"/>
        </w:rPr>
        <w:t>之課程，應於開學後二</w:t>
      </w:r>
      <w:proofErr w:type="gramStart"/>
      <w:r w:rsidR="003318DD" w:rsidRPr="002C0D96">
        <w:rPr>
          <w:rFonts w:eastAsia="標楷體" w:hint="eastAsia"/>
          <w:sz w:val="32"/>
        </w:rPr>
        <w:t>週</w:t>
      </w:r>
      <w:proofErr w:type="gramEnd"/>
      <w:r w:rsidR="003318DD" w:rsidRPr="002C0D96">
        <w:rPr>
          <w:rFonts w:eastAsia="標楷體" w:hint="eastAsia"/>
          <w:sz w:val="32"/>
        </w:rPr>
        <w:t>內以書面告知本會撤銷</w:t>
      </w:r>
      <w:r w:rsidR="00947F4C" w:rsidRPr="002C0D96">
        <w:rPr>
          <w:rFonts w:eastAsia="標楷體" w:hint="eastAsia"/>
          <w:sz w:val="32"/>
        </w:rPr>
        <w:t>補助</w:t>
      </w:r>
      <w:r w:rsidR="003318DD" w:rsidRPr="002C0D96">
        <w:rPr>
          <w:rFonts w:eastAsia="標楷體" w:hint="eastAsia"/>
          <w:sz w:val="32"/>
        </w:rPr>
        <w:t>。</w:t>
      </w:r>
    </w:p>
    <w:p w:rsidR="003318DD" w:rsidRPr="002C0D96" w:rsidRDefault="003318DD" w:rsidP="005074FA">
      <w:pPr>
        <w:numPr>
          <w:ilvl w:val="0"/>
          <w:numId w:val="20"/>
        </w:numPr>
        <w:adjustRightInd w:val="0"/>
        <w:jc w:val="both"/>
        <w:rPr>
          <w:rFonts w:eastAsia="標楷體"/>
          <w:sz w:val="32"/>
        </w:rPr>
      </w:pPr>
      <w:r w:rsidRPr="002C0D96">
        <w:rPr>
          <w:rFonts w:eastAsia="標楷體" w:hint="eastAsia"/>
          <w:sz w:val="32"/>
        </w:rPr>
        <w:t>經核定</w:t>
      </w:r>
      <w:r w:rsidR="00947F4C" w:rsidRPr="002C0D96">
        <w:rPr>
          <w:rFonts w:eastAsia="標楷體" w:hint="eastAsia"/>
          <w:sz w:val="32"/>
        </w:rPr>
        <w:t>補助</w:t>
      </w:r>
      <w:r w:rsidRPr="002C0D96">
        <w:rPr>
          <w:rFonts w:eastAsia="標楷體" w:hint="eastAsia"/>
          <w:sz w:val="32"/>
        </w:rPr>
        <w:t>之課程計畫（包括課程名稱、課程內容、授課期間及開課教師等），非經本會同意，不得任意變更。如有特殊情形須變更者，應以書面事先徵得本會同意。</w:t>
      </w:r>
    </w:p>
    <w:p w:rsidR="003318DD" w:rsidRPr="002C0D96" w:rsidRDefault="003318DD" w:rsidP="005074FA">
      <w:pPr>
        <w:numPr>
          <w:ilvl w:val="0"/>
          <w:numId w:val="20"/>
        </w:numPr>
        <w:adjustRightInd w:val="0"/>
        <w:jc w:val="both"/>
        <w:rPr>
          <w:rFonts w:eastAsia="標楷體"/>
          <w:sz w:val="32"/>
        </w:rPr>
      </w:pPr>
      <w:r w:rsidRPr="002C0D96">
        <w:rPr>
          <w:rFonts w:eastAsia="標楷體" w:hint="eastAsia"/>
          <w:sz w:val="32"/>
        </w:rPr>
        <w:t>經核定</w:t>
      </w:r>
      <w:r w:rsidR="00947F4C" w:rsidRPr="002C0D96">
        <w:rPr>
          <w:rFonts w:eastAsia="標楷體" w:hint="eastAsia"/>
          <w:sz w:val="32"/>
        </w:rPr>
        <w:t>補助</w:t>
      </w:r>
      <w:r w:rsidRPr="002C0D96">
        <w:rPr>
          <w:rFonts w:eastAsia="標楷體" w:hint="eastAsia"/>
          <w:sz w:val="32"/>
        </w:rPr>
        <w:t>之課程，如違反前二款規定，或經本會發現有成效不佳、未依補助用途支用、或虛報、浮報等情事，本會除</w:t>
      </w:r>
      <w:r w:rsidR="00B47ABB" w:rsidRPr="002C0D96">
        <w:rPr>
          <w:rFonts w:eastAsia="標楷體" w:hint="eastAsia"/>
          <w:sz w:val="32"/>
        </w:rPr>
        <w:t>將</w:t>
      </w:r>
      <w:r w:rsidRPr="002C0D96">
        <w:rPr>
          <w:rFonts w:eastAsia="標楷體" w:hint="eastAsia"/>
          <w:sz w:val="32"/>
        </w:rPr>
        <w:t>要求受補助學校繳回該部分之補助經費外，並得依情節輕重停止補助一年至五年。</w:t>
      </w:r>
    </w:p>
    <w:p w:rsidR="003318DD" w:rsidRPr="002C0D96" w:rsidRDefault="003318DD" w:rsidP="005074FA">
      <w:pPr>
        <w:numPr>
          <w:ilvl w:val="0"/>
          <w:numId w:val="20"/>
        </w:numPr>
        <w:adjustRightInd w:val="0"/>
        <w:jc w:val="both"/>
        <w:rPr>
          <w:rFonts w:eastAsia="標楷體"/>
          <w:sz w:val="32"/>
        </w:rPr>
      </w:pPr>
      <w:r w:rsidRPr="002C0D96">
        <w:rPr>
          <w:rFonts w:eastAsia="標楷體" w:hint="eastAsia"/>
          <w:sz w:val="32"/>
        </w:rPr>
        <w:t>受補助學校如同時向二個以上機關申請本案之補助者，應列明全部經費內容與向各機關申請補助之項目及金額，函知本會。如有隱匿不</w:t>
      </w:r>
      <w:proofErr w:type="gramStart"/>
      <w:r w:rsidRPr="002C0D96">
        <w:rPr>
          <w:rFonts w:eastAsia="標楷體" w:hint="eastAsia"/>
          <w:sz w:val="32"/>
        </w:rPr>
        <w:t>實或造假</w:t>
      </w:r>
      <w:proofErr w:type="gramEnd"/>
      <w:r w:rsidRPr="002C0D96">
        <w:rPr>
          <w:rFonts w:eastAsia="標楷體" w:hint="eastAsia"/>
          <w:sz w:val="32"/>
        </w:rPr>
        <w:t>情事，本會將撤銷該補助案件，並收回已撥付款項。</w:t>
      </w:r>
    </w:p>
    <w:p w:rsidR="003318DD" w:rsidRPr="002C0D96" w:rsidRDefault="003318DD" w:rsidP="005074FA">
      <w:pPr>
        <w:numPr>
          <w:ilvl w:val="0"/>
          <w:numId w:val="20"/>
        </w:numPr>
        <w:adjustRightInd w:val="0"/>
        <w:jc w:val="both"/>
        <w:rPr>
          <w:rFonts w:eastAsia="標楷體"/>
          <w:sz w:val="32"/>
        </w:rPr>
      </w:pPr>
      <w:r w:rsidRPr="002C0D96">
        <w:rPr>
          <w:rFonts w:eastAsia="標楷體" w:hint="eastAsia"/>
          <w:sz w:val="32"/>
        </w:rPr>
        <w:t>依本作業要點核予補助之案件，除經本會認定其性質屬定額（期）補助或年度行政經費補助外，受補助學校如有下列情形之一，並依所列基準計算應繳回之補助款差額或餘額：</w:t>
      </w:r>
    </w:p>
    <w:p w:rsidR="003318DD" w:rsidRPr="002C0D96" w:rsidRDefault="003318DD" w:rsidP="005074FA">
      <w:pPr>
        <w:numPr>
          <w:ilvl w:val="0"/>
          <w:numId w:val="25"/>
        </w:numPr>
        <w:tabs>
          <w:tab w:val="clear" w:pos="1304"/>
        </w:tabs>
        <w:adjustRightInd w:val="0"/>
        <w:ind w:left="1560" w:hanging="567"/>
        <w:jc w:val="both"/>
        <w:rPr>
          <w:rFonts w:eastAsia="標楷體"/>
          <w:sz w:val="32"/>
        </w:rPr>
      </w:pPr>
      <w:r w:rsidRPr="002C0D96">
        <w:rPr>
          <w:rFonts w:eastAsia="標楷體" w:hint="eastAsia"/>
          <w:sz w:val="32"/>
        </w:rPr>
        <w:lastRenderedPageBreak/>
        <w:t>受補助學校經費總支出大於或等於總收入之案件，其實際支出經費較原預估經費減少達百分之三十以上，且本會補助金額達新臺幣十五萬元以上者，需按原核定補助比例（即核定補助金額占原預估經費之比例）重新計算補助金額，並繳回與原核定補助款之差額。</w:t>
      </w:r>
    </w:p>
    <w:p w:rsidR="003318DD" w:rsidRPr="002C0D96" w:rsidRDefault="003318DD" w:rsidP="005074FA">
      <w:pPr>
        <w:numPr>
          <w:ilvl w:val="0"/>
          <w:numId w:val="25"/>
        </w:numPr>
        <w:tabs>
          <w:tab w:val="clear" w:pos="1304"/>
        </w:tabs>
        <w:adjustRightInd w:val="0"/>
        <w:ind w:left="1560" w:hanging="567"/>
        <w:jc w:val="both"/>
        <w:rPr>
          <w:rFonts w:eastAsia="標楷體"/>
          <w:sz w:val="32"/>
        </w:rPr>
      </w:pPr>
      <w:r w:rsidRPr="002C0D96">
        <w:rPr>
          <w:rFonts w:eastAsia="標楷體" w:hint="eastAsia"/>
          <w:sz w:val="32"/>
        </w:rPr>
        <w:t>受補助學校經費總支出小於總收入之案件，結餘款應依原補助比例計算後繳回。</w:t>
      </w:r>
    </w:p>
    <w:p w:rsidR="005074FA" w:rsidRPr="002C0D96" w:rsidRDefault="005074FA" w:rsidP="005074FA">
      <w:pPr>
        <w:numPr>
          <w:ilvl w:val="0"/>
          <w:numId w:val="20"/>
        </w:numPr>
        <w:adjustRightInd w:val="0"/>
        <w:jc w:val="both"/>
        <w:rPr>
          <w:rFonts w:eastAsia="標楷體"/>
          <w:sz w:val="32"/>
        </w:rPr>
      </w:pPr>
      <w:r w:rsidRPr="002C0D96">
        <w:rPr>
          <w:rFonts w:eastAsia="標楷體" w:hint="eastAsia"/>
          <w:sz w:val="32"/>
        </w:rPr>
        <w:t>學校就經核定獎助之課程，應取得授課教師同意無償提供課程簡介資料並授權本會得於網路公開傳輸之權利；另由該課程教師就修課學生期末報告中擇優三篇，並取得報告著作人同意，無償授權本會得重製、公開口述、公開傳輸及得將報告改作成衍生著作或編輯成編輯著作並散布之權利。</w:t>
      </w:r>
    </w:p>
    <w:p w:rsidR="00D77B04" w:rsidRPr="002C0D96" w:rsidRDefault="003318DD" w:rsidP="005074FA">
      <w:pPr>
        <w:numPr>
          <w:ilvl w:val="0"/>
          <w:numId w:val="20"/>
        </w:numPr>
        <w:adjustRightInd w:val="0"/>
        <w:jc w:val="both"/>
        <w:rPr>
          <w:rFonts w:eastAsia="標楷體"/>
          <w:sz w:val="32"/>
        </w:rPr>
      </w:pPr>
      <w:r w:rsidRPr="002C0D96">
        <w:rPr>
          <w:rFonts w:eastAsia="標楷體" w:hint="eastAsia"/>
          <w:sz w:val="32"/>
        </w:rPr>
        <w:t>補助經費中如涉及採購事項，應依政府採購法等相關規定辦理。</w:t>
      </w:r>
    </w:p>
    <w:p w:rsidR="004E054D" w:rsidRPr="002C0D96" w:rsidRDefault="004E054D" w:rsidP="005074FA">
      <w:pPr>
        <w:numPr>
          <w:ilvl w:val="0"/>
          <w:numId w:val="20"/>
        </w:numPr>
        <w:adjustRightInd w:val="0"/>
        <w:jc w:val="both"/>
        <w:rPr>
          <w:rFonts w:eastAsia="標楷體"/>
          <w:sz w:val="32"/>
        </w:rPr>
      </w:pPr>
      <w:r w:rsidRPr="002C0D96">
        <w:rPr>
          <w:rFonts w:eastAsia="標楷體" w:hint="eastAsia"/>
          <w:sz w:val="32"/>
        </w:rPr>
        <w:t>其他本</w:t>
      </w:r>
      <w:r w:rsidR="002B456F" w:rsidRPr="002C0D96">
        <w:rPr>
          <w:rFonts w:eastAsia="標楷體" w:hint="eastAsia"/>
          <w:sz w:val="32"/>
        </w:rPr>
        <w:t>作業</w:t>
      </w:r>
      <w:r w:rsidRPr="002C0D96">
        <w:rPr>
          <w:rFonts w:eastAsia="標楷體" w:hint="eastAsia"/>
          <w:sz w:val="32"/>
        </w:rPr>
        <w:t>要點未規定者，依「中央政府各機關對民間團體及個人補（捐）助預算執行應注意事項」相關規定辦理。</w:t>
      </w:r>
    </w:p>
    <w:sectPr w:rsidR="004E054D" w:rsidRPr="002C0D96" w:rsidSect="00B76759">
      <w:footerReference w:type="even" r:id="rId8"/>
      <w:footerReference w:type="default" r:id="rId9"/>
      <w:pgSz w:w="11907" w:h="16840" w:code="9"/>
      <w:pgMar w:top="1361" w:right="1134" w:bottom="136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097" w:rsidRDefault="00F23097">
      <w:r>
        <w:separator/>
      </w:r>
    </w:p>
  </w:endnote>
  <w:endnote w:type="continuationSeparator" w:id="0">
    <w:p w:rsidR="00F23097" w:rsidRDefault="00F2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C8" w:rsidRDefault="00664390">
    <w:pPr>
      <w:pStyle w:val="a6"/>
      <w:framePr w:wrap="around" w:vAnchor="text" w:hAnchor="margin" w:xAlign="center" w:y="1"/>
      <w:rPr>
        <w:rStyle w:val="a7"/>
      </w:rPr>
    </w:pPr>
    <w:r>
      <w:rPr>
        <w:rStyle w:val="a7"/>
      </w:rPr>
      <w:fldChar w:fldCharType="begin"/>
    </w:r>
    <w:r w:rsidR="008A56C8">
      <w:rPr>
        <w:rStyle w:val="a7"/>
      </w:rPr>
      <w:instrText xml:space="preserve">PAGE  </w:instrText>
    </w:r>
    <w:r>
      <w:rPr>
        <w:rStyle w:val="a7"/>
      </w:rPr>
      <w:fldChar w:fldCharType="end"/>
    </w:r>
  </w:p>
  <w:p w:rsidR="008A56C8" w:rsidRDefault="008A56C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C8" w:rsidRDefault="008A56C8">
    <w:pPr>
      <w:pStyle w:val="a6"/>
      <w:framePr w:wrap="around" w:vAnchor="text" w:hAnchor="margin" w:xAlign="center" w:y="1"/>
      <w:rPr>
        <w:rStyle w:val="a7"/>
      </w:rPr>
    </w:pPr>
    <w:r>
      <w:rPr>
        <w:rStyle w:val="a7"/>
        <w:rFonts w:hint="eastAsia"/>
      </w:rPr>
      <w:t>第</w:t>
    </w:r>
    <w:r w:rsidR="00664390">
      <w:rPr>
        <w:rStyle w:val="a7"/>
      </w:rPr>
      <w:fldChar w:fldCharType="begin"/>
    </w:r>
    <w:r>
      <w:rPr>
        <w:rStyle w:val="a7"/>
      </w:rPr>
      <w:instrText xml:space="preserve">PAGE  </w:instrText>
    </w:r>
    <w:r w:rsidR="00664390">
      <w:rPr>
        <w:rStyle w:val="a7"/>
      </w:rPr>
      <w:fldChar w:fldCharType="separate"/>
    </w:r>
    <w:r w:rsidR="006C3DCB">
      <w:rPr>
        <w:rStyle w:val="a7"/>
        <w:noProof/>
      </w:rPr>
      <w:t>1</w:t>
    </w:r>
    <w:r w:rsidR="00664390">
      <w:rPr>
        <w:rStyle w:val="a7"/>
      </w:rPr>
      <w:fldChar w:fldCharType="end"/>
    </w:r>
    <w:r>
      <w:rPr>
        <w:rStyle w:val="a7"/>
        <w:rFonts w:hint="eastAsia"/>
      </w:rPr>
      <w:t>頁</w:t>
    </w:r>
  </w:p>
  <w:p w:rsidR="008A56C8" w:rsidRDefault="008A56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097" w:rsidRDefault="00F23097">
      <w:r>
        <w:separator/>
      </w:r>
    </w:p>
  </w:footnote>
  <w:footnote w:type="continuationSeparator" w:id="0">
    <w:p w:rsidR="00F23097" w:rsidRDefault="00F23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281"/>
    <w:multiLevelType w:val="hybridMultilevel"/>
    <w:tmpl w:val="57F84D8C"/>
    <w:lvl w:ilvl="0" w:tplc="5ED6AD7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7B73AD"/>
    <w:multiLevelType w:val="hybridMultilevel"/>
    <w:tmpl w:val="0DE2FF64"/>
    <w:lvl w:ilvl="0" w:tplc="345E853E">
      <w:start w:val="5"/>
      <w:numFmt w:val="taiwaneseCountingThousand"/>
      <w:lvlText w:val="%1、"/>
      <w:lvlJc w:val="left"/>
      <w:pPr>
        <w:tabs>
          <w:tab w:val="num" w:pos="-44"/>
        </w:tabs>
        <w:ind w:left="-44" w:hanging="720"/>
      </w:pPr>
      <w:rPr>
        <w:rFonts w:hint="eastAsia"/>
      </w:rPr>
    </w:lvl>
    <w:lvl w:ilvl="1" w:tplc="04090019" w:tentative="1">
      <w:start w:val="1"/>
      <w:numFmt w:val="ideographTraditional"/>
      <w:lvlText w:val="%2、"/>
      <w:lvlJc w:val="left"/>
      <w:pPr>
        <w:tabs>
          <w:tab w:val="num" w:pos="196"/>
        </w:tabs>
        <w:ind w:left="196" w:hanging="480"/>
      </w:pPr>
    </w:lvl>
    <w:lvl w:ilvl="2" w:tplc="0409001B" w:tentative="1">
      <w:start w:val="1"/>
      <w:numFmt w:val="lowerRoman"/>
      <w:lvlText w:val="%3."/>
      <w:lvlJc w:val="right"/>
      <w:pPr>
        <w:tabs>
          <w:tab w:val="num" w:pos="676"/>
        </w:tabs>
        <w:ind w:left="676" w:hanging="480"/>
      </w:pPr>
    </w:lvl>
    <w:lvl w:ilvl="3" w:tplc="0409000F" w:tentative="1">
      <w:start w:val="1"/>
      <w:numFmt w:val="decimal"/>
      <w:lvlText w:val="%4."/>
      <w:lvlJc w:val="left"/>
      <w:pPr>
        <w:tabs>
          <w:tab w:val="num" w:pos="1156"/>
        </w:tabs>
        <w:ind w:left="1156" w:hanging="480"/>
      </w:pPr>
    </w:lvl>
    <w:lvl w:ilvl="4" w:tplc="04090019" w:tentative="1">
      <w:start w:val="1"/>
      <w:numFmt w:val="ideographTraditional"/>
      <w:lvlText w:val="%5、"/>
      <w:lvlJc w:val="left"/>
      <w:pPr>
        <w:tabs>
          <w:tab w:val="num" w:pos="1636"/>
        </w:tabs>
        <w:ind w:left="1636" w:hanging="480"/>
      </w:pPr>
    </w:lvl>
    <w:lvl w:ilvl="5" w:tplc="0409001B" w:tentative="1">
      <w:start w:val="1"/>
      <w:numFmt w:val="lowerRoman"/>
      <w:lvlText w:val="%6."/>
      <w:lvlJc w:val="right"/>
      <w:pPr>
        <w:tabs>
          <w:tab w:val="num" w:pos="2116"/>
        </w:tabs>
        <w:ind w:left="2116" w:hanging="480"/>
      </w:pPr>
    </w:lvl>
    <w:lvl w:ilvl="6" w:tplc="0409000F" w:tentative="1">
      <w:start w:val="1"/>
      <w:numFmt w:val="decimal"/>
      <w:lvlText w:val="%7."/>
      <w:lvlJc w:val="left"/>
      <w:pPr>
        <w:tabs>
          <w:tab w:val="num" w:pos="2596"/>
        </w:tabs>
        <w:ind w:left="2596" w:hanging="480"/>
      </w:pPr>
    </w:lvl>
    <w:lvl w:ilvl="7" w:tplc="04090019" w:tentative="1">
      <w:start w:val="1"/>
      <w:numFmt w:val="ideographTraditional"/>
      <w:lvlText w:val="%8、"/>
      <w:lvlJc w:val="left"/>
      <w:pPr>
        <w:tabs>
          <w:tab w:val="num" w:pos="3076"/>
        </w:tabs>
        <w:ind w:left="3076" w:hanging="480"/>
      </w:pPr>
    </w:lvl>
    <w:lvl w:ilvl="8" w:tplc="0409001B" w:tentative="1">
      <w:start w:val="1"/>
      <w:numFmt w:val="lowerRoman"/>
      <w:lvlText w:val="%9."/>
      <w:lvlJc w:val="right"/>
      <w:pPr>
        <w:tabs>
          <w:tab w:val="num" w:pos="3556"/>
        </w:tabs>
        <w:ind w:left="3556" w:hanging="480"/>
      </w:pPr>
    </w:lvl>
  </w:abstractNum>
  <w:abstractNum w:abstractNumId="2">
    <w:nsid w:val="01E96D2D"/>
    <w:multiLevelType w:val="hybridMultilevel"/>
    <w:tmpl w:val="926841BE"/>
    <w:lvl w:ilvl="0" w:tplc="5ED6AD76">
      <w:start w:val="1"/>
      <w:numFmt w:val="taiwaneseCountingThousand"/>
      <w:lvlText w:val="（%1）"/>
      <w:lvlJc w:val="left"/>
      <w:pPr>
        <w:ind w:left="0" w:hanging="480"/>
      </w:pPr>
      <w:rPr>
        <w:rFonts w:hint="eastAsia"/>
      </w:rPr>
    </w:lvl>
    <w:lvl w:ilvl="1" w:tplc="48E84774">
      <w:start w:val="1"/>
      <w:numFmt w:val="decimal"/>
      <w:lvlText w:val="%2、"/>
      <w:lvlJc w:val="left"/>
      <w:pPr>
        <w:ind w:left="480" w:hanging="480"/>
      </w:pPr>
      <w:rPr>
        <w:rFonts w:hint="eastAsia"/>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
    <w:nsid w:val="0420793B"/>
    <w:multiLevelType w:val="hybridMultilevel"/>
    <w:tmpl w:val="34202714"/>
    <w:lvl w:ilvl="0" w:tplc="8ACC1AF6">
      <w:start w:val="1"/>
      <w:numFmt w:val="taiwaneseCountingThousand"/>
      <w:lvlText w:val="（%1）"/>
      <w:lvlJc w:val="left"/>
      <w:pPr>
        <w:tabs>
          <w:tab w:val="num" w:pos="1610"/>
        </w:tabs>
        <w:ind w:left="1610" w:hanging="12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4AF5B78"/>
    <w:multiLevelType w:val="hybridMultilevel"/>
    <w:tmpl w:val="84FC4CA8"/>
    <w:lvl w:ilvl="0" w:tplc="8ACC1AF6">
      <w:start w:val="1"/>
      <w:numFmt w:val="taiwaneseCountingThousand"/>
      <w:lvlText w:val="（%1）"/>
      <w:lvlJc w:val="left"/>
      <w:pPr>
        <w:tabs>
          <w:tab w:val="num" w:pos="1610"/>
        </w:tabs>
        <w:ind w:left="1610" w:hanging="12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4745C77"/>
    <w:multiLevelType w:val="singleLevel"/>
    <w:tmpl w:val="15384EF2"/>
    <w:lvl w:ilvl="0">
      <w:start w:val="1"/>
      <w:numFmt w:val="decimalFullWidth"/>
      <w:lvlText w:val="%1、"/>
      <w:lvlJc w:val="left"/>
      <w:pPr>
        <w:tabs>
          <w:tab w:val="num" w:pos="781"/>
        </w:tabs>
        <w:ind w:left="781" w:hanging="570"/>
      </w:pPr>
      <w:rPr>
        <w:rFonts w:hint="eastAsia"/>
      </w:rPr>
    </w:lvl>
  </w:abstractNum>
  <w:abstractNum w:abstractNumId="6">
    <w:nsid w:val="16FA3596"/>
    <w:multiLevelType w:val="singleLevel"/>
    <w:tmpl w:val="024A3D8E"/>
    <w:lvl w:ilvl="0">
      <w:start w:val="1"/>
      <w:numFmt w:val="taiwaneseCountingThousand"/>
      <w:lvlText w:val="%1、"/>
      <w:lvlJc w:val="left"/>
      <w:pPr>
        <w:tabs>
          <w:tab w:val="num" w:pos="480"/>
        </w:tabs>
        <w:ind w:left="480" w:hanging="480"/>
      </w:pPr>
      <w:rPr>
        <w:rFonts w:hint="eastAsia"/>
      </w:rPr>
    </w:lvl>
  </w:abstractNum>
  <w:abstractNum w:abstractNumId="7">
    <w:nsid w:val="1D05102D"/>
    <w:multiLevelType w:val="hybridMultilevel"/>
    <w:tmpl w:val="7520C5E6"/>
    <w:lvl w:ilvl="0" w:tplc="48E84774">
      <w:start w:val="1"/>
      <w:numFmt w:val="decimal"/>
      <w:lvlText w:val="%1、"/>
      <w:lvlJc w:val="left"/>
      <w:pPr>
        <w:tabs>
          <w:tab w:val="num" w:pos="1304"/>
        </w:tabs>
        <w:ind w:left="1304" w:hanging="9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574019E"/>
    <w:multiLevelType w:val="singleLevel"/>
    <w:tmpl w:val="534CE140"/>
    <w:lvl w:ilvl="0">
      <w:start w:val="2"/>
      <w:numFmt w:val="taiwaneseCountingThousand"/>
      <w:lvlText w:val="%1、"/>
      <w:lvlJc w:val="left"/>
      <w:pPr>
        <w:tabs>
          <w:tab w:val="num" w:pos="-44"/>
        </w:tabs>
        <w:ind w:left="-44" w:hanging="720"/>
      </w:pPr>
      <w:rPr>
        <w:rFonts w:hint="eastAsia"/>
      </w:rPr>
    </w:lvl>
  </w:abstractNum>
  <w:abstractNum w:abstractNumId="9">
    <w:nsid w:val="2BB21323"/>
    <w:multiLevelType w:val="singleLevel"/>
    <w:tmpl w:val="CB26F874"/>
    <w:lvl w:ilvl="0">
      <w:start w:val="1"/>
      <w:numFmt w:val="taiwaneseCountingThousand"/>
      <w:lvlText w:val="%1、"/>
      <w:lvlJc w:val="left"/>
      <w:pPr>
        <w:tabs>
          <w:tab w:val="num" w:pos="-209"/>
        </w:tabs>
        <w:ind w:left="-209" w:hanging="555"/>
      </w:pPr>
      <w:rPr>
        <w:rFonts w:hint="eastAsia"/>
      </w:rPr>
    </w:lvl>
  </w:abstractNum>
  <w:abstractNum w:abstractNumId="10">
    <w:nsid w:val="2C20147E"/>
    <w:multiLevelType w:val="hybridMultilevel"/>
    <w:tmpl w:val="7B4EC0E0"/>
    <w:lvl w:ilvl="0" w:tplc="E0C6C6CA">
      <w:start w:val="1"/>
      <w:numFmt w:val="taiwaneseCountingThousand"/>
      <w:lvlText w:val="（%1）"/>
      <w:lvlJc w:val="left"/>
      <w:pPr>
        <w:tabs>
          <w:tab w:val="num" w:pos="1304"/>
        </w:tabs>
        <w:ind w:left="1304" w:hanging="984"/>
      </w:pPr>
      <w:rPr>
        <w:rFonts w:hint="eastAsia"/>
      </w:rPr>
    </w:lvl>
    <w:lvl w:ilvl="1" w:tplc="09B2466A">
      <w:start w:val="1"/>
      <w:numFmt w:val="taiwaneseCountingThousand"/>
      <w:lvlText w:val="(%2)"/>
      <w:lvlJc w:val="left"/>
      <w:pPr>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1">
    <w:nsid w:val="2F852F99"/>
    <w:multiLevelType w:val="hybridMultilevel"/>
    <w:tmpl w:val="58307FEE"/>
    <w:lvl w:ilvl="0" w:tplc="8ACC1AF6">
      <w:start w:val="1"/>
      <w:numFmt w:val="taiwaneseCountingThousand"/>
      <w:lvlText w:val="（%1）"/>
      <w:lvlJc w:val="left"/>
      <w:pPr>
        <w:tabs>
          <w:tab w:val="num" w:pos="1610"/>
        </w:tabs>
        <w:ind w:left="1610" w:hanging="12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3422426"/>
    <w:multiLevelType w:val="hybridMultilevel"/>
    <w:tmpl w:val="D8CC9230"/>
    <w:lvl w:ilvl="0" w:tplc="8ACC1AF6">
      <w:start w:val="1"/>
      <w:numFmt w:val="taiwaneseCountingThousand"/>
      <w:lvlText w:val="（%1）"/>
      <w:lvlJc w:val="left"/>
      <w:pPr>
        <w:tabs>
          <w:tab w:val="num" w:pos="1610"/>
        </w:tabs>
        <w:ind w:left="1610" w:hanging="12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A3664DD"/>
    <w:multiLevelType w:val="singleLevel"/>
    <w:tmpl w:val="838E42B8"/>
    <w:lvl w:ilvl="0">
      <w:start w:val="1"/>
      <w:numFmt w:val="taiwaneseCountingThousand"/>
      <w:lvlText w:val="（%1）"/>
      <w:lvlJc w:val="left"/>
      <w:pPr>
        <w:tabs>
          <w:tab w:val="num" w:pos="555"/>
        </w:tabs>
        <w:ind w:left="555" w:hanging="855"/>
      </w:pPr>
      <w:rPr>
        <w:rFonts w:hint="eastAsia"/>
      </w:rPr>
    </w:lvl>
  </w:abstractNum>
  <w:abstractNum w:abstractNumId="14">
    <w:nsid w:val="3EEC37DC"/>
    <w:multiLevelType w:val="hybridMultilevel"/>
    <w:tmpl w:val="165C2E5C"/>
    <w:lvl w:ilvl="0" w:tplc="DEA641F6">
      <w:start w:val="1"/>
      <w:numFmt w:val="taiwaneseCountingThousand"/>
      <w:lvlText w:val="（%1）"/>
      <w:lvlJc w:val="left"/>
      <w:pPr>
        <w:tabs>
          <w:tab w:val="num" w:pos="1610"/>
        </w:tabs>
        <w:ind w:left="1610" w:hanging="129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5">
    <w:nsid w:val="44BA5724"/>
    <w:multiLevelType w:val="singleLevel"/>
    <w:tmpl w:val="A0A8D720"/>
    <w:lvl w:ilvl="0">
      <w:start w:val="1"/>
      <w:numFmt w:val="taiwaneseCountingThousand"/>
      <w:lvlText w:val="（%1）"/>
      <w:lvlJc w:val="left"/>
      <w:pPr>
        <w:tabs>
          <w:tab w:val="num" w:pos="555"/>
        </w:tabs>
        <w:ind w:left="555" w:hanging="855"/>
      </w:pPr>
      <w:rPr>
        <w:rFonts w:hint="eastAsia"/>
      </w:rPr>
    </w:lvl>
  </w:abstractNum>
  <w:abstractNum w:abstractNumId="16">
    <w:nsid w:val="46A741DA"/>
    <w:multiLevelType w:val="singleLevel"/>
    <w:tmpl w:val="2728B70A"/>
    <w:lvl w:ilvl="0">
      <w:start w:val="1"/>
      <w:numFmt w:val="taiwaneseCountingThousand"/>
      <w:lvlText w:val="（%1）"/>
      <w:lvlJc w:val="left"/>
      <w:pPr>
        <w:tabs>
          <w:tab w:val="num" w:pos="1053"/>
        </w:tabs>
        <w:ind w:left="1053" w:hanging="855"/>
      </w:pPr>
      <w:rPr>
        <w:rFonts w:hint="eastAsia"/>
      </w:rPr>
    </w:lvl>
  </w:abstractNum>
  <w:abstractNum w:abstractNumId="17">
    <w:nsid w:val="48176CA3"/>
    <w:multiLevelType w:val="hybridMultilevel"/>
    <w:tmpl w:val="079EAA6C"/>
    <w:lvl w:ilvl="0" w:tplc="E0C6C6CA">
      <w:start w:val="1"/>
      <w:numFmt w:val="taiwaneseCountingThousand"/>
      <w:lvlText w:val="（%1）"/>
      <w:lvlJc w:val="left"/>
      <w:pPr>
        <w:tabs>
          <w:tab w:val="num" w:pos="1304"/>
        </w:tabs>
        <w:ind w:left="1304" w:hanging="9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D2D7E2D"/>
    <w:multiLevelType w:val="hybridMultilevel"/>
    <w:tmpl w:val="480C7A9C"/>
    <w:lvl w:ilvl="0" w:tplc="E0C6C6CA">
      <w:start w:val="1"/>
      <w:numFmt w:val="taiwaneseCountingThousand"/>
      <w:lvlText w:val="（%1）"/>
      <w:lvlJc w:val="left"/>
      <w:pPr>
        <w:tabs>
          <w:tab w:val="num" w:pos="1304"/>
        </w:tabs>
        <w:ind w:left="1304" w:hanging="9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8881213"/>
    <w:multiLevelType w:val="singleLevel"/>
    <w:tmpl w:val="1010A85A"/>
    <w:lvl w:ilvl="0">
      <w:start w:val="1"/>
      <w:numFmt w:val="taiwaneseCountingThousand"/>
      <w:lvlText w:val="（%1）"/>
      <w:lvlJc w:val="left"/>
      <w:pPr>
        <w:tabs>
          <w:tab w:val="num" w:pos="511"/>
        </w:tabs>
        <w:ind w:left="511" w:hanging="855"/>
      </w:pPr>
      <w:rPr>
        <w:rFonts w:hint="eastAsia"/>
      </w:rPr>
    </w:lvl>
  </w:abstractNum>
  <w:abstractNum w:abstractNumId="20">
    <w:nsid w:val="5DD33269"/>
    <w:multiLevelType w:val="singleLevel"/>
    <w:tmpl w:val="62A01658"/>
    <w:lvl w:ilvl="0">
      <w:start w:val="1"/>
      <w:numFmt w:val="taiwaneseCountingThousand"/>
      <w:lvlText w:val="（%1）"/>
      <w:lvlJc w:val="left"/>
      <w:pPr>
        <w:tabs>
          <w:tab w:val="num" w:pos="435"/>
        </w:tabs>
        <w:ind w:left="435" w:hanging="855"/>
      </w:pPr>
      <w:rPr>
        <w:rFonts w:hint="eastAsia"/>
      </w:rPr>
    </w:lvl>
  </w:abstractNum>
  <w:abstractNum w:abstractNumId="21">
    <w:nsid w:val="63337262"/>
    <w:multiLevelType w:val="hybridMultilevel"/>
    <w:tmpl w:val="E8A22F38"/>
    <w:lvl w:ilvl="0" w:tplc="E0C6C6CA">
      <w:start w:val="1"/>
      <w:numFmt w:val="taiwaneseCountingThousand"/>
      <w:lvlText w:val="（%1）"/>
      <w:lvlJc w:val="left"/>
      <w:pPr>
        <w:tabs>
          <w:tab w:val="num" w:pos="1304"/>
        </w:tabs>
        <w:ind w:left="1304" w:hanging="9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6267FE3"/>
    <w:multiLevelType w:val="hybridMultilevel"/>
    <w:tmpl w:val="06F2F516"/>
    <w:lvl w:ilvl="0" w:tplc="5ED6AD7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19B223C"/>
    <w:multiLevelType w:val="hybridMultilevel"/>
    <w:tmpl w:val="40EE43DA"/>
    <w:lvl w:ilvl="0" w:tplc="E0C6C6CA">
      <w:start w:val="1"/>
      <w:numFmt w:val="taiwaneseCountingThousand"/>
      <w:lvlText w:val="（%1）"/>
      <w:lvlJc w:val="left"/>
      <w:pPr>
        <w:tabs>
          <w:tab w:val="num" w:pos="1304"/>
        </w:tabs>
        <w:ind w:left="1304" w:hanging="9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CEA6A52"/>
    <w:multiLevelType w:val="singleLevel"/>
    <w:tmpl w:val="376CAB5A"/>
    <w:lvl w:ilvl="0">
      <w:start w:val="1"/>
      <w:numFmt w:val="taiwaneseCountingThousand"/>
      <w:lvlText w:val="（%1）"/>
      <w:lvlJc w:val="left"/>
      <w:pPr>
        <w:tabs>
          <w:tab w:val="num" w:pos="631"/>
        </w:tabs>
        <w:ind w:left="631" w:hanging="840"/>
      </w:pPr>
      <w:rPr>
        <w:rFonts w:hint="eastAsia"/>
      </w:rPr>
    </w:lvl>
  </w:abstractNum>
  <w:num w:numId="1">
    <w:abstractNumId w:val="6"/>
  </w:num>
  <w:num w:numId="2">
    <w:abstractNumId w:val="20"/>
  </w:num>
  <w:num w:numId="3">
    <w:abstractNumId w:val="16"/>
  </w:num>
  <w:num w:numId="4">
    <w:abstractNumId w:val="15"/>
  </w:num>
  <w:num w:numId="5">
    <w:abstractNumId w:val="13"/>
  </w:num>
  <w:num w:numId="6">
    <w:abstractNumId w:val="9"/>
  </w:num>
  <w:num w:numId="7">
    <w:abstractNumId w:val="24"/>
  </w:num>
  <w:num w:numId="8">
    <w:abstractNumId w:val="8"/>
  </w:num>
  <w:num w:numId="9">
    <w:abstractNumId w:val="19"/>
  </w:num>
  <w:num w:numId="10">
    <w:abstractNumId w:val="5"/>
  </w:num>
  <w:num w:numId="11">
    <w:abstractNumId w:val="1"/>
  </w:num>
  <w:num w:numId="12">
    <w:abstractNumId w:val="10"/>
  </w:num>
  <w:num w:numId="13">
    <w:abstractNumId w:val="3"/>
  </w:num>
  <w:num w:numId="14">
    <w:abstractNumId w:val="4"/>
  </w:num>
  <w:num w:numId="15">
    <w:abstractNumId w:val="11"/>
  </w:num>
  <w:num w:numId="16">
    <w:abstractNumId w:val="12"/>
  </w:num>
  <w:num w:numId="17">
    <w:abstractNumId w:val="21"/>
  </w:num>
  <w:num w:numId="18">
    <w:abstractNumId w:val="23"/>
  </w:num>
  <w:num w:numId="19">
    <w:abstractNumId w:val="17"/>
  </w:num>
  <w:num w:numId="20">
    <w:abstractNumId w:val="18"/>
  </w:num>
  <w:num w:numId="21">
    <w:abstractNumId w:val="14"/>
  </w:num>
  <w:num w:numId="22">
    <w:abstractNumId w:val="0"/>
  </w:num>
  <w:num w:numId="23">
    <w:abstractNumId w:val="22"/>
  </w:num>
  <w:num w:numId="24">
    <w:abstractNumId w:val="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A54"/>
    <w:rsid w:val="000006F4"/>
    <w:rsid w:val="000570BC"/>
    <w:rsid w:val="0008430D"/>
    <w:rsid w:val="00165256"/>
    <w:rsid w:val="002B456F"/>
    <w:rsid w:val="002C0D96"/>
    <w:rsid w:val="00327C16"/>
    <w:rsid w:val="003318DD"/>
    <w:rsid w:val="003714E6"/>
    <w:rsid w:val="003A561F"/>
    <w:rsid w:val="0040176F"/>
    <w:rsid w:val="00487793"/>
    <w:rsid w:val="004A66BC"/>
    <w:rsid w:val="004E054D"/>
    <w:rsid w:val="004F165D"/>
    <w:rsid w:val="005074FA"/>
    <w:rsid w:val="00550BBB"/>
    <w:rsid w:val="005E5A54"/>
    <w:rsid w:val="00630E23"/>
    <w:rsid w:val="00664390"/>
    <w:rsid w:val="00672507"/>
    <w:rsid w:val="00680D12"/>
    <w:rsid w:val="006C25EA"/>
    <w:rsid w:val="006C3DCB"/>
    <w:rsid w:val="006D01DD"/>
    <w:rsid w:val="006D4428"/>
    <w:rsid w:val="006F07EE"/>
    <w:rsid w:val="007622AB"/>
    <w:rsid w:val="00842528"/>
    <w:rsid w:val="00897F6F"/>
    <w:rsid w:val="008A330A"/>
    <w:rsid w:val="008A56C8"/>
    <w:rsid w:val="008C180E"/>
    <w:rsid w:val="00947F4C"/>
    <w:rsid w:val="00967D37"/>
    <w:rsid w:val="00974CDC"/>
    <w:rsid w:val="0098606B"/>
    <w:rsid w:val="00991C92"/>
    <w:rsid w:val="009A3E79"/>
    <w:rsid w:val="00A375B5"/>
    <w:rsid w:val="00A91E8B"/>
    <w:rsid w:val="00AB1501"/>
    <w:rsid w:val="00B12255"/>
    <w:rsid w:val="00B47ABB"/>
    <w:rsid w:val="00B76759"/>
    <w:rsid w:val="00C2664D"/>
    <w:rsid w:val="00CB3874"/>
    <w:rsid w:val="00CC6DAE"/>
    <w:rsid w:val="00CE0FB2"/>
    <w:rsid w:val="00D222D2"/>
    <w:rsid w:val="00D71BC3"/>
    <w:rsid w:val="00D77B04"/>
    <w:rsid w:val="00DE452F"/>
    <w:rsid w:val="00E52D48"/>
    <w:rsid w:val="00E6719A"/>
    <w:rsid w:val="00E729CB"/>
    <w:rsid w:val="00EC1BD5"/>
    <w:rsid w:val="00ED45E7"/>
    <w:rsid w:val="00EF0D93"/>
    <w:rsid w:val="00F230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75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B76759"/>
    <w:pPr>
      <w:ind w:firstLine="482"/>
    </w:pPr>
  </w:style>
  <w:style w:type="paragraph" w:styleId="a4">
    <w:name w:val="Block Text"/>
    <w:basedOn w:val="a"/>
    <w:semiHidden/>
    <w:rsid w:val="00B76759"/>
    <w:pPr>
      <w:spacing w:before="120"/>
      <w:ind w:left="1260" w:right="-284" w:hanging="1980"/>
    </w:pPr>
    <w:rPr>
      <w:rFonts w:ascii="標楷體" w:eastAsia="標楷體"/>
      <w:sz w:val="28"/>
    </w:rPr>
  </w:style>
  <w:style w:type="paragraph" w:styleId="a5">
    <w:name w:val="Body Text"/>
    <w:basedOn w:val="a"/>
    <w:semiHidden/>
    <w:rsid w:val="00B76759"/>
    <w:rPr>
      <w:rFonts w:ascii="標楷體" w:eastAsia="標楷體"/>
      <w:sz w:val="32"/>
    </w:rPr>
  </w:style>
  <w:style w:type="paragraph" w:styleId="2">
    <w:name w:val="Body Text Indent 2"/>
    <w:basedOn w:val="a"/>
    <w:semiHidden/>
    <w:rsid w:val="00B76759"/>
    <w:pPr>
      <w:ind w:left="640" w:hangingChars="200" w:hanging="640"/>
    </w:pPr>
    <w:rPr>
      <w:rFonts w:ascii="標楷體" w:eastAsia="標楷體"/>
      <w:sz w:val="32"/>
    </w:rPr>
  </w:style>
  <w:style w:type="paragraph" w:styleId="3">
    <w:name w:val="Body Text Indent 3"/>
    <w:basedOn w:val="a"/>
    <w:semiHidden/>
    <w:rsid w:val="00B76759"/>
    <w:pPr>
      <w:spacing w:line="640" w:lineRule="exact"/>
      <w:ind w:leftChars="133" w:left="1282" w:hangingChars="301" w:hanging="963"/>
    </w:pPr>
    <w:rPr>
      <w:rFonts w:ascii="標楷體" w:eastAsia="標楷體"/>
      <w:sz w:val="32"/>
    </w:rPr>
  </w:style>
  <w:style w:type="paragraph" w:styleId="a6">
    <w:name w:val="footer"/>
    <w:basedOn w:val="a"/>
    <w:semiHidden/>
    <w:rsid w:val="00B76759"/>
    <w:pPr>
      <w:widowControl/>
      <w:tabs>
        <w:tab w:val="center" w:pos="4153"/>
        <w:tab w:val="right" w:pos="8306"/>
      </w:tabs>
      <w:snapToGrid w:val="0"/>
    </w:pPr>
    <w:rPr>
      <w:kern w:val="0"/>
      <w:sz w:val="20"/>
    </w:rPr>
  </w:style>
  <w:style w:type="character" w:styleId="a7">
    <w:name w:val="page number"/>
    <w:basedOn w:val="a0"/>
    <w:semiHidden/>
    <w:rsid w:val="00B76759"/>
  </w:style>
  <w:style w:type="paragraph" w:styleId="a8">
    <w:name w:val="header"/>
    <w:basedOn w:val="a"/>
    <w:semiHidden/>
    <w:rsid w:val="00B76759"/>
    <w:pPr>
      <w:tabs>
        <w:tab w:val="center" w:pos="4153"/>
        <w:tab w:val="right" w:pos="8306"/>
      </w:tabs>
      <w:snapToGrid w:val="0"/>
    </w:pPr>
    <w:rPr>
      <w:sz w:val="20"/>
    </w:rPr>
  </w:style>
  <w:style w:type="paragraph" w:styleId="20">
    <w:name w:val="Body Text 2"/>
    <w:basedOn w:val="a"/>
    <w:semiHidden/>
    <w:rsid w:val="00B76759"/>
    <w:rPr>
      <w:sz w:val="20"/>
      <w:szCs w:val="24"/>
    </w:rPr>
  </w:style>
  <w:style w:type="paragraph" w:styleId="a9">
    <w:name w:val="Date"/>
    <w:basedOn w:val="a"/>
    <w:next w:val="a"/>
    <w:link w:val="aa"/>
    <w:uiPriority w:val="99"/>
    <w:semiHidden/>
    <w:unhideWhenUsed/>
    <w:rsid w:val="00CE0FB2"/>
    <w:pPr>
      <w:jc w:val="right"/>
    </w:pPr>
  </w:style>
  <w:style w:type="character" w:customStyle="1" w:styleId="aa">
    <w:name w:val="日期 字元"/>
    <w:basedOn w:val="a0"/>
    <w:link w:val="a9"/>
    <w:uiPriority w:val="99"/>
    <w:semiHidden/>
    <w:rsid w:val="00CE0FB2"/>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75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B76759"/>
    <w:pPr>
      <w:ind w:firstLine="482"/>
    </w:pPr>
  </w:style>
  <w:style w:type="paragraph" w:styleId="a4">
    <w:name w:val="Block Text"/>
    <w:basedOn w:val="a"/>
    <w:semiHidden/>
    <w:rsid w:val="00B76759"/>
    <w:pPr>
      <w:spacing w:before="120"/>
      <w:ind w:left="1260" w:right="-284" w:hanging="1980"/>
    </w:pPr>
    <w:rPr>
      <w:rFonts w:ascii="標楷體" w:eastAsia="標楷體"/>
      <w:sz w:val="28"/>
    </w:rPr>
  </w:style>
  <w:style w:type="paragraph" w:styleId="a5">
    <w:name w:val="Body Text"/>
    <w:basedOn w:val="a"/>
    <w:semiHidden/>
    <w:rsid w:val="00B76759"/>
    <w:rPr>
      <w:rFonts w:ascii="標楷體" w:eastAsia="標楷體"/>
      <w:sz w:val="32"/>
    </w:rPr>
  </w:style>
  <w:style w:type="paragraph" w:styleId="2">
    <w:name w:val="Body Text Indent 2"/>
    <w:basedOn w:val="a"/>
    <w:semiHidden/>
    <w:rsid w:val="00B76759"/>
    <w:pPr>
      <w:ind w:left="640" w:hangingChars="200" w:hanging="640"/>
    </w:pPr>
    <w:rPr>
      <w:rFonts w:ascii="標楷體" w:eastAsia="標楷體"/>
      <w:sz w:val="32"/>
    </w:rPr>
  </w:style>
  <w:style w:type="paragraph" w:styleId="3">
    <w:name w:val="Body Text Indent 3"/>
    <w:basedOn w:val="a"/>
    <w:semiHidden/>
    <w:rsid w:val="00B76759"/>
    <w:pPr>
      <w:spacing w:line="640" w:lineRule="exact"/>
      <w:ind w:leftChars="133" w:left="1282" w:hangingChars="301" w:hanging="963"/>
    </w:pPr>
    <w:rPr>
      <w:rFonts w:ascii="標楷體" w:eastAsia="標楷體"/>
      <w:sz w:val="32"/>
    </w:rPr>
  </w:style>
  <w:style w:type="paragraph" w:styleId="a6">
    <w:name w:val="footer"/>
    <w:basedOn w:val="a"/>
    <w:semiHidden/>
    <w:rsid w:val="00B76759"/>
    <w:pPr>
      <w:widowControl/>
      <w:tabs>
        <w:tab w:val="center" w:pos="4153"/>
        <w:tab w:val="right" w:pos="8306"/>
      </w:tabs>
      <w:snapToGrid w:val="0"/>
    </w:pPr>
    <w:rPr>
      <w:kern w:val="0"/>
      <w:sz w:val="20"/>
    </w:rPr>
  </w:style>
  <w:style w:type="character" w:styleId="a7">
    <w:name w:val="page number"/>
    <w:basedOn w:val="a0"/>
    <w:semiHidden/>
    <w:rsid w:val="00B76759"/>
  </w:style>
  <w:style w:type="paragraph" w:styleId="a8">
    <w:name w:val="header"/>
    <w:basedOn w:val="a"/>
    <w:semiHidden/>
    <w:rsid w:val="00B76759"/>
    <w:pPr>
      <w:tabs>
        <w:tab w:val="center" w:pos="4153"/>
        <w:tab w:val="right" w:pos="8306"/>
      </w:tabs>
      <w:snapToGrid w:val="0"/>
    </w:pPr>
    <w:rPr>
      <w:sz w:val="20"/>
    </w:rPr>
  </w:style>
  <w:style w:type="paragraph" w:styleId="20">
    <w:name w:val="Body Text 2"/>
    <w:basedOn w:val="a"/>
    <w:semiHidden/>
    <w:rsid w:val="00B76759"/>
    <w:rPr>
      <w:sz w:val="20"/>
      <w:szCs w:val="24"/>
    </w:rPr>
  </w:style>
  <w:style w:type="paragraph" w:styleId="a9">
    <w:name w:val="Date"/>
    <w:basedOn w:val="a"/>
    <w:next w:val="a"/>
    <w:link w:val="aa"/>
    <w:uiPriority w:val="99"/>
    <w:semiHidden/>
    <w:unhideWhenUsed/>
    <w:rsid w:val="00CE0FB2"/>
    <w:pPr>
      <w:jc w:val="right"/>
    </w:pPr>
  </w:style>
  <w:style w:type="character" w:customStyle="1" w:styleId="aa">
    <w:name w:val="日期 字元"/>
    <w:basedOn w:val="a0"/>
    <w:link w:val="a9"/>
    <w:uiPriority w:val="99"/>
    <w:semiHidden/>
    <w:rsid w:val="00CE0FB2"/>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323</Words>
  <Characters>1842</Characters>
  <Application>Microsoft Office Word</Application>
  <DocSecurity>0</DocSecurity>
  <Lines>15</Lines>
  <Paragraphs>4</Paragraphs>
  <ScaleCrop>false</ScaleCrop>
  <Company>ocac</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華僑經濟專題講座實施計劃</dc:title>
  <dc:creator>user</dc:creator>
  <cp:lastModifiedBy>user</cp:lastModifiedBy>
  <cp:revision>2</cp:revision>
  <cp:lastPrinted>2015-03-13T02:24:00Z</cp:lastPrinted>
  <dcterms:created xsi:type="dcterms:W3CDTF">2016-03-16T02:39:00Z</dcterms:created>
  <dcterms:modified xsi:type="dcterms:W3CDTF">2016-03-16T02:39:00Z</dcterms:modified>
</cp:coreProperties>
</file>