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2" w:rsidRPr="007618E1" w:rsidRDefault="00386562" w:rsidP="00386562">
      <w:pPr>
        <w:spacing w:line="380" w:lineRule="exact"/>
        <w:jc w:val="center"/>
        <w:rPr>
          <w:rFonts w:ascii="Arial" w:hAnsi="Arial"/>
        </w:rPr>
      </w:pPr>
      <w:r w:rsidRPr="007618E1">
        <w:rPr>
          <w:rFonts w:ascii="Arial" w:hAnsi="Arial" w:hint="eastAsia"/>
          <w:b/>
          <w:sz w:val="32"/>
          <w:szCs w:val="32"/>
        </w:rPr>
        <w:t>論文體例</w:t>
      </w:r>
      <w:r w:rsidRPr="007618E1">
        <w:rPr>
          <w:rFonts w:ascii="Arial" w:hAnsi="Arial"/>
        </w:rPr>
        <w:t xml:space="preserve"> </w:t>
      </w:r>
    </w:p>
    <w:p w:rsidR="00386562" w:rsidRPr="007618E1" w:rsidRDefault="00386562" w:rsidP="00386562">
      <w:pPr>
        <w:numPr>
          <w:ilvl w:val="0"/>
          <w:numId w:val="2"/>
        </w:numPr>
        <w:tabs>
          <w:tab w:val="clear" w:pos="408"/>
          <w:tab w:val="num" w:pos="540"/>
        </w:tabs>
        <w:spacing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來稿請用電腦打字，並直接由電子郵件附加</w:t>
      </w:r>
      <w:proofErr w:type="gramStart"/>
      <w:r w:rsidRPr="007618E1">
        <w:rPr>
          <w:rFonts w:ascii="Arial" w:hAnsi="Arial" w:hint="eastAsia"/>
        </w:rPr>
        <w:t>檔</w:t>
      </w:r>
      <w:proofErr w:type="gramEnd"/>
      <w:r w:rsidRPr="007618E1">
        <w:rPr>
          <w:rFonts w:ascii="Arial" w:hAnsi="Arial" w:hint="eastAsia"/>
        </w:rPr>
        <w:t>投稿，頁碼按序標明，以利作業。</w:t>
      </w:r>
      <w:proofErr w:type="gramStart"/>
      <w:r w:rsidRPr="007618E1">
        <w:rPr>
          <w:rFonts w:ascii="Arial" w:hAnsi="Arial" w:hint="eastAsia"/>
        </w:rPr>
        <w:t>檔案請存為</w:t>
      </w:r>
      <w:proofErr w:type="gramEnd"/>
      <w:r w:rsidRPr="007618E1">
        <w:rPr>
          <w:rFonts w:ascii="Arial" w:hAnsi="Arial"/>
        </w:rPr>
        <w:t xml:space="preserve"> Word</w:t>
      </w:r>
      <w:r w:rsidRPr="007618E1">
        <w:rPr>
          <w:rFonts w:ascii="Arial" w:hAnsi="Arial" w:hint="eastAsia"/>
        </w:rPr>
        <w:t>檔案，並註明檔名。</w:t>
      </w:r>
    </w:p>
    <w:p w:rsidR="00386562" w:rsidRPr="007618E1" w:rsidRDefault="00386562" w:rsidP="00386562">
      <w:pPr>
        <w:numPr>
          <w:ilvl w:val="0"/>
          <w:numId w:val="2"/>
        </w:numPr>
        <w:tabs>
          <w:tab w:val="clear" w:pos="408"/>
          <w:tab w:val="num" w:pos="540"/>
        </w:tabs>
        <w:adjustRightInd w:val="0"/>
        <w:spacing w:line="380" w:lineRule="exact"/>
        <w:jc w:val="both"/>
        <w:textDirection w:val="lrTbV"/>
        <w:textAlignment w:val="baseline"/>
        <w:rPr>
          <w:rFonts w:ascii="Arial" w:hAnsi="Arial"/>
        </w:rPr>
      </w:pPr>
      <w:r w:rsidRPr="007618E1">
        <w:rPr>
          <w:rFonts w:ascii="Arial" w:hAnsi="Arial" w:hint="eastAsia"/>
        </w:rPr>
        <w:t>請依新式標點：</w:t>
      </w:r>
    </w:p>
    <w:p w:rsidR="00386562" w:rsidRPr="007618E1" w:rsidRDefault="00386562" w:rsidP="00386562">
      <w:pPr>
        <w:pStyle w:val="Web"/>
        <w:numPr>
          <w:ilvl w:val="0"/>
          <w:numId w:val="3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「」用於平常引號，『』用於引號中之引號。</w:t>
      </w:r>
    </w:p>
    <w:p w:rsidR="00386562" w:rsidRPr="007618E1" w:rsidRDefault="00386562" w:rsidP="00386562">
      <w:pPr>
        <w:pStyle w:val="Web"/>
        <w:numPr>
          <w:ilvl w:val="0"/>
          <w:numId w:val="3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中文書名請用雙</w:t>
      </w:r>
      <w:proofErr w:type="gramStart"/>
      <w:r w:rsidRPr="007618E1">
        <w:rPr>
          <w:rFonts w:ascii="Arial" w:hAnsi="Arial" w:hint="eastAsia"/>
        </w:rPr>
        <w:t>鉤</w:t>
      </w:r>
      <w:proofErr w:type="gramEnd"/>
      <w:r w:rsidRPr="007618E1">
        <w:rPr>
          <w:rFonts w:ascii="Arial" w:hAnsi="Arial" w:hint="eastAsia"/>
        </w:rPr>
        <w:t>符號《》，英文以斜體字表示。</w:t>
      </w:r>
    </w:p>
    <w:p w:rsidR="00386562" w:rsidRPr="007618E1" w:rsidRDefault="00386562" w:rsidP="00386562">
      <w:pPr>
        <w:pStyle w:val="Web"/>
        <w:numPr>
          <w:ilvl w:val="0"/>
          <w:numId w:val="3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章節、論文</w:t>
      </w:r>
      <w:proofErr w:type="gramStart"/>
      <w:r w:rsidRPr="007618E1">
        <w:rPr>
          <w:rFonts w:ascii="Arial" w:hAnsi="Arial" w:hint="eastAsia"/>
        </w:rPr>
        <w:t>篇名請用</w:t>
      </w:r>
      <w:proofErr w:type="gramEnd"/>
      <w:r w:rsidRPr="007618E1">
        <w:rPr>
          <w:rFonts w:ascii="Arial" w:hAnsi="Arial" w:hint="eastAsia"/>
        </w:rPr>
        <w:t>單</w:t>
      </w:r>
      <w:proofErr w:type="gramStart"/>
      <w:r w:rsidRPr="007618E1">
        <w:rPr>
          <w:rFonts w:ascii="Arial" w:hAnsi="Arial" w:hint="eastAsia"/>
        </w:rPr>
        <w:t>鉤</w:t>
      </w:r>
      <w:proofErr w:type="gramEnd"/>
      <w:r w:rsidRPr="007618E1">
        <w:rPr>
          <w:rFonts w:ascii="Arial" w:hAnsi="Arial" w:hint="eastAsia"/>
        </w:rPr>
        <w:t>符號〈〉，英文以</w:t>
      </w:r>
      <w:r w:rsidRPr="007618E1">
        <w:rPr>
          <w:rFonts w:ascii="Arial" w:hAnsi="Arial"/>
        </w:rPr>
        <w:t xml:space="preserve"> "  " </w:t>
      </w:r>
      <w:r w:rsidRPr="007618E1">
        <w:rPr>
          <w:rFonts w:ascii="Arial" w:hAnsi="Arial" w:hint="eastAsia"/>
        </w:rPr>
        <w:t>表示。</w:t>
      </w:r>
    </w:p>
    <w:p w:rsidR="00386562" w:rsidRPr="007618E1" w:rsidRDefault="00386562" w:rsidP="00386562">
      <w:pPr>
        <w:pStyle w:val="Web"/>
        <w:numPr>
          <w:ilvl w:val="0"/>
          <w:numId w:val="3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正文中書名篇名連用時，則可省略篇名號，如</w:t>
      </w:r>
      <w:proofErr w:type="gramStart"/>
      <w:r w:rsidRPr="007618E1">
        <w:rPr>
          <w:rFonts w:ascii="Arial" w:hAnsi="Arial" w:hint="eastAsia"/>
        </w:rPr>
        <w:t>《</w:t>
      </w:r>
      <w:proofErr w:type="gramEnd"/>
      <w:r w:rsidRPr="007618E1">
        <w:rPr>
          <w:rFonts w:ascii="Arial" w:hAnsi="Arial" w:hint="eastAsia"/>
        </w:rPr>
        <w:t>論語．學而篇</w:t>
      </w:r>
      <w:proofErr w:type="gramStart"/>
      <w:r w:rsidRPr="007618E1">
        <w:rPr>
          <w:rFonts w:ascii="Arial" w:hAnsi="Arial" w:hint="eastAsia"/>
        </w:rPr>
        <w:t>》</w:t>
      </w:r>
      <w:proofErr w:type="gramEnd"/>
      <w:r w:rsidRPr="007618E1">
        <w:rPr>
          <w:rFonts w:ascii="Arial" w:hAnsi="Arial" w:hint="eastAsia"/>
        </w:rPr>
        <w:t>。</w:t>
      </w:r>
    </w:p>
    <w:p w:rsidR="00386562" w:rsidRPr="007618E1" w:rsidRDefault="00386562" w:rsidP="00386562">
      <w:pPr>
        <w:pStyle w:val="Web"/>
        <w:numPr>
          <w:ilvl w:val="0"/>
          <w:numId w:val="3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論文體例，請依「一、（一）、</w:t>
      </w:r>
      <w:r w:rsidRPr="007618E1">
        <w:rPr>
          <w:rFonts w:ascii="Arial" w:hAnsi="Arial"/>
        </w:rPr>
        <w:t>1</w:t>
      </w:r>
      <w:r w:rsidRPr="007618E1">
        <w:rPr>
          <w:rFonts w:ascii="Arial" w:hAnsi="Arial" w:hint="eastAsia"/>
        </w:rPr>
        <w:t>、（</w:t>
      </w:r>
      <w:r w:rsidRPr="007618E1">
        <w:rPr>
          <w:rFonts w:ascii="Arial" w:hAnsi="Arial"/>
        </w:rPr>
        <w:t>1</w:t>
      </w:r>
      <w:r w:rsidRPr="007618E1">
        <w:rPr>
          <w:rFonts w:ascii="Arial" w:hAnsi="Arial" w:hint="eastAsia"/>
        </w:rPr>
        <w:t>）」順序論述。</w:t>
      </w:r>
    </w:p>
    <w:p w:rsidR="00386562" w:rsidRPr="007618E1" w:rsidRDefault="00386562" w:rsidP="00386562">
      <w:pPr>
        <w:pStyle w:val="a7"/>
        <w:spacing w:line="380" w:lineRule="exact"/>
        <w:ind w:left="0" w:right="284" w:firstLine="0"/>
        <w:rPr>
          <w:rFonts w:ascii="Arial" w:eastAsia="新細明體" w:hAnsi="Arial"/>
          <w:szCs w:val="24"/>
        </w:rPr>
      </w:pPr>
      <w:r w:rsidRPr="007618E1">
        <w:rPr>
          <w:rFonts w:ascii="Arial" w:eastAsia="新細明體" w:hAnsi="Arial" w:hint="eastAsia"/>
          <w:szCs w:val="24"/>
        </w:rPr>
        <w:t>三、論文首頁請檢</w:t>
      </w:r>
      <w:proofErr w:type="gramStart"/>
      <w:r w:rsidRPr="007618E1">
        <w:rPr>
          <w:rFonts w:ascii="Arial" w:eastAsia="新細明體" w:hAnsi="Arial" w:hint="eastAsia"/>
          <w:szCs w:val="24"/>
        </w:rPr>
        <w:t>附</w:t>
      </w:r>
      <w:proofErr w:type="gramEnd"/>
      <w:r w:rsidRPr="007618E1">
        <w:rPr>
          <w:rFonts w:ascii="Arial" w:eastAsia="新細明體" w:hAnsi="Arial" w:hint="eastAsia"/>
          <w:szCs w:val="24"/>
        </w:rPr>
        <w:t>：</w:t>
      </w:r>
    </w:p>
    <w:p w:rsidR="00386562" w:rsidRPr="007618E1" w:rsidRDefault="00386562" w:rsidP="00386562">
      <w:pPr>
        <w:pStyle w:val="Web"/>
        <w:numPr>
          <w:ilvl w:val="0"/>
          <w:numId w:val="4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題目：標楷體</w:t>
      </w:r>
      <w:r w:rsidRPr="007618E1">
        <w:rPr>
          <w:rFonts w:ascii="Arial" w:hAnsi="Arial"/>
        </w:rPr>
        <w:t>18</w:t>
      </w:r>
      <w:r w:rsidRPr="007618E1">
        <w:rPr>
          <w:rFonts w:ascii="Arial" w:hAnsi="Arial" w:hint="eastAsia"/>
        </w:rPr>
        <w:t>級（粗體），置中。</w:t>
      </w:r>
    </w:p>
    <w:p w:rsidR="00386562" w:rsidRPr="007618E1" w:rsidRDefault="00386562" w:rsidP="00386562">
      <w:pPr>
        <w:pStyle w:val="Web"/>
        <w:numPr>
          <w:ilvl w:val="0"/>
          <w:numId w:val="4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作者姓名：標楷體</w:t>
      </w:r>
      <w:r w:rsidRPr="007618E1">
        <w:rPr>
          <w:rFonts w:ascii="Arial" w:hAnsi="Arial"/>
        </w:rPr>
        <w:t>14</w:t>
      </w:r>
      <w:r w:rsidRPr="007618E1">
        <w:rPr>
          <w:rFonts w:ascii="Arial" w:hAnsi="Arial" w:hint="eastAsia"/>
        </w:rPr>
        <w:t>級（粗體），置於題目下方第二行之中央處。</w:t>
      </w:r>
    </w:p>
    <w:p w:rsidR="00386562" w:rsidRPr="007618E1" w:rsidRDefault="00386562" w:rsidP="00386562">
      <w:pPr>
        <w:pStyle w:val="Web"/>
        <w:numPr>
          <w:ilvl w:val="0"/>
          <w:numId w:val="4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作者服務單位及職稱：標楷體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級（粗體），置於姓名下方第二行之中央處。</w:t>
      </w:r>
    </w:p>
    <w:p w:rsidR="00386562" w:rsidRPr="007618E1" w:rsidRDefault="00386562" w:rsidP="00386562">
      <w:pPr>
        <w:pStyle w:val="Web"/>
        <w:numPr>
          <w:ilvl w:val="0"/>
          <w:numId w:val="4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摘要：中文摘要（</w:t>
      </w:r>
      <w:r w:rsidRPr="007618E1">
        <w:rPr>
          <w:rFonts w:ascii="Arial" w:hAnsi="Arial"/>
        </w:rPr>
        <w:t>150-200</w:t>
      </w:r>
      <w:r w:rsidRPr="007618E1">
        <w:rPr>
          <w:rFonts w:ascii="Arial" w:hAnsi="Arial" w:hint="eastAsia"/>
        </w:rPr>
        <w:t>字），新細明體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級。</w:t>
      </w:r>
    </w:p>
    <w:p w:rsidR="00386562" w:rsidRPr="007618E1" w:rsidRDefault="00386562" w:rsidP="00386562">
      <w:pPr>
        <w:pStyle w:val="Web"/>
        <w:numPr>
          <w:ilvl w:val="0"/>
          <w:numId w:val="4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關鍵詞：以五個為原則，新細明體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級（粗體），置於提要下方。</w:t>
      </w:r>
    </w:p>
    <w:p w:rsidR="00386562" w:rsidRPr="007618E1" w:rsidRDefault="00386562" w:rsidP="00386562">
      <w:pPr>
        <w:pStyle w:val="a7"/>
        <w:spacing w:line="380" w:lineRule="exact"/>
        <w:ind w:right="284"/>
        <w:rPr>
          <w:rFonts w:ascii="Arial" w:eastAsia="新細明體" w:hAnsi="Arial"/>
          <w:szCs w:val="24"/>
        </w:rPr>
      </w:pPr>
      <w:r w:rsidRPr="007618E1">
        <w:rPr>
          <w:rFonts w:ascii="Arial" w:eastAsia="新細明體" w:hAnsi="Arial" w:hint="eastAsia"/>
          <w:szCs w:val="24"/>
        </w:rPr>
        <w:t>四、第二頁正文開始，</w:t>
      </w:r>
      <w:proofErr w:type="gramStart"/>
      <w:r w:rsidRPr="007618E1">
        <w:rPr>
          <w:rFonts w:ascii="Arial" w:eastAsia="新細明體" w:hAnsi="Arial" w:hint="eastAsia"/>
          <w:szCs w:val="24"/>
        </w:rPr>
        <w:t>頁長及</w:t>
      </w:r>
      <w:proofErr w:type="gramEnd"/>
      <w:r w:rsidRPr="007618E1">
        <w:rPr>
          <w:rFonts w:ascii="Arial" w:eastAsia="新細明體" w:hAnsi="Arial" w:hint="eastAsia"/>
          <w:szCs w:val="24"/>
        </w:rPr>
        <w:t>頁寛依中文</w:t>
      </w:r>
      <w:r w:rsidRPr="007618E1">
        <w:rPr>
          <w:rFonts w:ascii="Arial" w:eastAsia="新細明體" w:hAnsi="Arial"/>
          <w:szCs w:val="24"/>
        </w:rPr>
        <w:t>word</w:t>
      </w:r>
      <w:r w:rsidRPr="007618E1">
        <w:rPr>
          <w:rFonts w:ascii="Arial" w:eastAsia="新細明體" w:hAnsi="Arial" w:hint="eastAsia"/>
          <w:szCs w:val="24"/>
        </w:rPr>
        <w:t>原始設定。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正文：新細明體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引文：標楷體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級。</w:t>
      </w:r>
      <w:proofErr w:type="gramStart"/>
      <w:r w:rsidRPr="007618E1">
        <w:rPr>
          <w:rFonts w:ascii="Arial" w:hAnsi="Arial" w:hint="eastAsia"/>
        </w:rPr>
        <w:t>右退</w:t>
      </w:r>
      <w:proofErr w:type="gramEnd"/>
      <w:r w:rsidRPr="007618E1">
        <w:rPr>
          <w:rFonts w:ascii="Arial" w:hAnsi="Arial" w:hint="eastAsia"/>
        </w:rPr>
        <w:t>三格即可，不必與正文隔行。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註解請</w:t>
      </w:r>
      <w:proofErr w:type="gramStart"/>
      <w:r w:rsidRPr="007618E1">
        <w:rPr>
          <w:rFonts w:ascii="Arial" w:hAnsi="Arial" w:hint="eastAsia"/>
        </w:rPr>
        <w:t>採當頁</w:t>
      </w:r>
      <w:proofErr w:type="gramEnd"/>
      <w:r w:rsidRPr="007618E1">
        <w:rPr>
          <w:rFonts w:ascii="Arial" w:hAnsi="Arial" w:hint="eastAsia"/>
        </w:rPr>
        <w:t>注釋模式，並以阿拉伯數字</w:t>
      </w:r>
      <w:r w:rsidRPr="007618E1">
        <w:rPr>
          <w:rFonts w:ascii="Arial" w:hAnsi="Arial"/>
        </w:rPr>
        <w:t>1</w:t>
      </w:r>
      <w:r w:rsidRPr="007618E1">
        <w:rPr>
          <w:rFonts w:ascii="Arial" w:hAnsi="Arial" w:hint="eastAsia"/>
        </w:rPr>
        <w:t>、</w:t>
      </w:r>
      <w:r w:rsidRPr="007618E1">
        <w:rPr>
          <w:rFonts w:ascii="Arial" w:hAnsi="Arial"/>
        </w:rPr>
        <w:t>2</w:t>
      </w:r>
      <w:r w:rsidRPr="007618E1">
        <w:rPr>
          <w:rFonts w:ascii="Arial" w:hAnsi="Arial" w:hint="eastAsia"/>
        </w:rPr>
        <w:t>、</w:t>
      </w:r>
      <w:r w:rsidRPr="007618E1">
        <w:rPr>
          <w:rFonts w:ascii="Arial" w:hAnsi="Arial"/>
        </w:rPr>
        <w:t>3…</w:t>
      </w:r>
      <w:proofErr w:type="gramStart"/>
      <w:r w:rsidRPr="007618E1">
        <w:rPr>
          <w:rFonts w:ascii="Arial" w:hAnsi="Arial"/>
        </w:rPr>
        <w:t>…</w:t>
      </w:r>
      <w:proofErr w:type="gramEnd"/>
      <w:r w:rsidRPr="007618E1">
        <w:rPr>
          <w:rFonts w:ascii="Arial" w:hAnsi="Arial" w:hint="eastAsia"/>
        </w:rPr>
        <w:t>依序標示於注釋之右上方。字體為新細明體</w:t>
      </w:r>
      <w:r w:rsidRPr="007618E1">
        <w:rPr>
          <w:rFonts w:ascii="Arial" w:hAnsi="Arial"/>
        </w:rPr>
        <w:t>10</w:t>
      </w:r>
      <w:r w:rsidRPr="007618E1">
        <w:rPr>
          <w:rFonts w:ascii="Arial" w:hAnsi="Arial" w:hint="eastAsia"/>
        </w:rPr>
        <w:t>級。（依中文</w:t>
      </w:r>
      <w:r w:rsidRPr="007618E1">
        <w:rPr>
          <w:rFonts w:ascii="Arial" w:hAnsi="Arial"/>
        </w:rPr>
        <w:t>word</w:t>
      </w:r>
      <w:r w:rsidRPr="007618E1">
        <w:rPr>
          <w:rFonts w:ascii="Arial" w:hAnsi="Arial" w:hint="eastAsia"/>
        </w:rPr>
        <w:t>原始設定）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各級標題：新細明體</w:t>
      </w:r>
      <w:r w:rsidRPr="007618E1">
        <w:rPr>
          <w:rFonts w:ascii="Arial" w:hAnsi="Arial"/>
        </w:rPr>
        <w:t>12</w:t>
      </w:r>
      <w:r w:rsidRPr="007618E1">
        <w:rPr>
          <w:rFonts w:ascii="Arial" w:hAnsi="Arial" w:hint="eastAsia"/>
        </w:rPr>
        <w:t>級（粗體）。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除一級標題</w:t>
      </w:r>
      <w:proofErr w:type="gramStart"/>
      <w:r w:rsidRPr="007618E1">
        <w:rPr>
          <w:rFonts w:ascii="Arial" w:hAnsi="Arial" w:hint="eastAsia"/>
        </w:rPr>
        <w:t>（</w:t>
      </w:r>
      <w:proofErr w:type="gramEnd"/>
      <w:r w:rsidRPr="007618E1">
        <w:rPr>
          <w:rFonts w:ascii="Arial" w:hAnsi="Arial" w:hint="eastAsia"/>
        </w:rPr>
        <w:t>如：三、水晶筆下的《傾城之戀》）須置中，其餘次級</w:t>
      </w:r>
      <w:proofErr w:type="gramStart"/>
      <w:r w:rsidRPr="007618E1">
        <w:rPr>
          <w:rFonts w:ascii="Arial" w:hAnsi="Arial" w:hint="eastAsia"/>
        </w:rPr>
        <w:t>標題皆靠左</w:t>
      </w:r>
      <w:proofErr w:type="gramEnd"/>
      <w:r w:rsidRPr="007618E1">
        <w:rPr>
          <w:rFonts w:ascii="Arial" w:hAnsi="Arial" w:hint="eastAsia"/>
        </w:rPr>
        <w:t>對齊。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英文及阿拉伯數字請採用</w:t>
      </w:r>
      <w:r w:rsidRPr="007618E1">
        <w:rPr>
          <w:rFonts w:ascii="Arial" w:hAnsi="Arial"/>
        </w:rPr>
        <w:t xml:space="preserve">Times New Roman </w:t>
      </w:r>
      <w:r w:rsidRPr="007618E1">
        <w:rPr>
          <w:rFonts w:ascii="Arial" w:hAnsi="Arial" w:hint="eastAsia"/>
        </w:rPr>
        <w:t>字型。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除傳統年號（包括民國年號）外，文內數字以採用阿拉伯數字為原則，如：西元年、月、日，及部、冊、卷、期數等。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外國人名、地名及專有名詞，請附註原文（或英文寫法）。</w:t>
      </w:r>
    </w:p>
    <w:p w:rsidR="00386562" w:rsidRPr="007618E1" w:rsidRDefault="00386562" w:rsidP="00386562">
      <w:pPr>
        <w:pStyle w:val="Web"/>
        <w:numPr>
          <w:ilvl w:val="0"/>
          <w:numId w:val="5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頁碼：</w:t>
      </w:r>
      <w:proofErr w:type="gramStart"/>
      <w:r w:rsidRPr="007618E1">
        <w:rPr>
          <w:rFonts w:ascii="Arial" w:hAnsi="Arial" w:hint="eastAsia"/>
        </w:rPr>
        <w:t>頁尾置中</w:t>
      </w:r>
      <w:proofErr w:type="gramEnd"/>
      <w:r w:rsidRPr="007618E1">
        <w:rPr>
          <w:rFonts w:ascii="Arial" w:hAnsi="Arial" w:hint="eastAsia"/>
        </w:rPr>
        <w:t>。</w:t>
      </w:r>
    </w:p>
    <w:p w:rsidR="00386562" w:rsidRPr="007618E1" w:rsidRDefault="00386562" w:rsidP="00386562">
      <w:pPr>
        <w:spacing w:line="380" w:lineRule="exact"/>
        <w:ind w:left="360" w:hanging="360"/>
        <w:jc w:val="both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五、正文中，標示註腳之數字</w:t>
      </w:r>
      <w:proofErr w:type="gramStart"/>
      <w:r w:rsidRPr="007618E1">
        <w:rPr>
          <w:rFonts w:ascii="Arial" w:hAnsi="Arial" w:hint="eastAsia"/>
        </w:rPr>
        <w:t>請置於句末</w:t>
      </w:r>
      <w:proofErr w:type="gramEnd"/>
      <w:r w:rsidRPr="007618E1">
        <w:rPr>
          <w:rFonts w:ascii="Arial" w:hAnsi="Arial" w:hint="eastAsia"/>
        </w:rPr>
        <w:t>標點符號之後，若是大段引文，標示註腳之</w:t>
      </w:r>
      <w:proofErr w:type="gramStart"/>
      <w:r w:rsidRPr="007618E1">
        <w:rPr>
          <w:rFonts w:ascii="Arial" w:hAnsi="Arial" w:hint="eastAsia"/>
        </w:rPr>
        <w:t>數字請置於</w:t>
      </w:r>
      <w:proofErr w:type="gramEnd"/>
      <w:r w:rsidRPr="007618E1">
        <w:rPr>
          <w:rFonts w:ascii="Arial" w:hAnsi="Arial" w:hint="eastAsia"/>
        </w:rPr>
        <w:t>引文之末。註腳內文中，常見古書</w:t>
      </w:r>
      <w:proofErr w:type="gramStart"/>
      <w:r w:rsidRPr="007618E1">
        <w:rPr>
          <w:rFonts w:ascii="Arial" w:hAnsi="Arial" w:hint="eastAsia"/>
        </w:rPr>
        <w:t>可免題作者</w:t>
      </w:r>
      <w:proofErr w:type="gramEnd"/>
      <w:r w:rsidRPr="007618E1">
        <w:rPr>
          <w:rFonts w:ascii="Arial" w:hAnsi="Arial" w:hint="eastAsia"/>
        </w:rPr>
        <w:t>，唯涉及版本者請特別註明。徵引專書或論文，請依下列形式：</w:t>
      </w:r>
    </w:p>
    <w:p w:rsidR="00386562" w:rsidRPr="007618E1" w:rsidRDefault="00386562" w:rsidP="00386562">
      <w:pPr>
        <w:pStyle w:val="Web"/>
        <w:numPr>
          <w:ilvl w:val="0"/>
          <w:numId w:val="6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中日文專書：作者，《書名》</w:t>
      </w:r>
      <w:proofErr w:type="gramStart"/>
      <w:r w:rsidRPr="007618E1">
        <w:rPr>
          <w:rFonts w:ascii="Arial" w:hAnsi="Arial" w:hint="eastAsia"/>
        </w:rPr>
        <w:t>（</w:t>
      </w:r>
      <w:proofErr w:type="gramEnd"/>
      <w:r w:rsidRPr="007618E1">
        <w:rPr>
          <w:rFonts w:ascii="Arial" w:hAnsi="Arial" w:hint="eastAsia"/>
        </w:rPr>
        <w:t>城市：出版社，年份</w:t>
      </w:r>
      <w:proofErr w:type="gramStart"/>
      <w:r w:rsidRPr="007618E1">
        <w:rPr>
          <w:rFonts w:ascii="Arial" w:hAnsi="Arial" w:hint="eastAsia"/>
        </w:rPr>
        <w:t>）</w:t>
      </w:r>
      <w:proofErr w:type="gramEnd"/>
      <w:r w:rsidRPr="007618E1">
        <w:rPr>
          <w:rFonts w:ascii="Arial" w:hAnsi="Arial" w:hint="eastAsia"/>
        </w:rPr>
        <w:t>，卷冊，頁碼。例如：</w:t>
      </w:r>
    </w:p>
    <w:p w:rsidR="00386562" w:rsidRPr="007618E1" w:rsidRDefault="00386562" w:rsidP="00386562">
      <w:pPr>
        <w:pStyle w:val="Web"/>
        <w:spacing w:before="0" w:after="0" w:line="380" w:lineRule="exact"/>
        <w:ind w:left="960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梁嘉彬，《廣東十三行考》</w:t>
      </w:r>
      <w:proofErr w:type="gramStart"/>
      <w:r w:rsidRPr="007618E1">
        <w:rPr>
          <w:rFonts w:ascii="Arial" w:hAnsi="Arial" w:hint="eastAsia"/>
        </w:rPr>
        <w:t>（</w:t>
      </w:r>
      <w:proofErr w:type="gramEnd"/>
      <w:r w:rsidRPr="007618E1">
        <w:rPr>
          <w:rFonts w:ascii="Arial" w:hAnsi="Arial" w:hint="eastAsia"/>
        </w:rPr>
        <w:t>上海：商務印書館，</w:t>
      </w:r>
      <w:r w:rsidRPr="007618E1">
        <w:rPr>
          <w:rFonts w:ascii="Arial" w:hAnsi="Arial"/>
        </w:rPr>
        <w:t>1937</w:t>
      </w:r>
      <w:r w:rsidRPr="007618E1">
        <w:rPr>
          <w:rFonts w:ascii="Arial" w:hAnsi="Arial" w:hint="eastAsia"/>
        </w:rPr>
        <w:t>年</w:t>
      </w:r>
      <w:proofErr w:type="gramStart"/>
      <w:r w:rsidRPr="007618E1">
        <w:rPr>
          <w:rFonts w:ascii="Arial" w:hAnsi="Arial" w:hint="eastAsia"/>
        </w:rPr>
        <w:t>）</w:t>
      </w:r>
      <w:proofErr w:type="gramEnd"/>
      <w:r w:rsidRPr="007618E1">
        <w:rPr>
          <w:rFonts w:ascii="Arial" w:hAnsi="Arial" w:hint="eastAsia"/>
        </w:rPr>
        <w:t>，頁</w:t>
      </w:r>
      <w:r w:rsidRPr="007618E1">
        <w:rPr>
          <w:rFonts w:ascii="Arial" w:hAnsi="Arial"/>
        </w:rPr>
        <w:t>50</w:t>
      </w:r>
      <w:r w:rsidRPr="007618E1">
        <w:rPr>
          <w:rFonts w:ascii="Arial" w:hAnsi="Arial" w:hint="eastAsia"/>
        </w:rPr>
        <w:t>。</w:t>
      </w:r>
    </w:p>
    <w:p w:rsidR="00386562" w:rsidRPr="007618E1" w:rsidRDefault="00386562" w:rsidP="00386562">
      <w:pPr>
        <w:pStyle w:val="Web"/>
        <w:numPr>
          <w:ilvl w:val="0"/>
          <w:numId w:val="6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中日文論文：作者，〈篇名〉，《期刊》，</w:t>
      </w:r>
      <w:proofErr w:type="gramStart"/>
      <w:r w:rsidRPr="007618E1">
        <w:rPr>
          <w:rFonts w:ascii="Arial" w:hAnsi="Arial" w:hint="eastAsia"/>
        </w:rPr>
        <w:t>卷期</w:t>
      </w:r>
      <w:proofErr w:type="gramEnd"/>
      <w:r w:rsidRPr="007618E1">
        <w:rPr>
          <w:rFonts w:ascii="Arial" w:hAnsi="Arial" w:hint="eastAsia"/>
        </w:rPr>
        <w:t>（年月），頁碼。例如：</w:t>
      </w:r>
    </w:p>
    <w:p w:rsidR="00386562" w:rsidRPr="007618E1" w:rsidRDefault="00386562" w:rsidP="00386562">
      <w:pPr>
        <w:pStyle w:val="Web"/>
        <w:spacing w:before="0" w:after="0" w:line="380" w:lineRule="exact"/>
        <w:ind w:left="960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張彬村，〈十七世紀雲南貝幣崩潰的原因〉，《中國海洋發展史論文集》，第五輯（</w:t>
      </w:r>
      <w:r w:rsidRPr="007618E1">
        <w:rPr>
          <w:rFonts w:ascii="Arial" w:hAnsi="Arial"/>
        </w:rPr>
        <w:t>1993</w:t>
      </w:r>
      <w:r w:rsidRPr="007618E1">
        <w:rPr>
          <w:rFonts w:ascii="Arial" w:hAnsi="Arial" w:hint="eastAsia"/>
        </w:rPr>
        <w:t>年</w:t>
      </w:r>
      <w:r w:rsidRPr="007618E1">
        <w:rPr>
          <w:rFonts w:ascii="Arial" w:hAnsi="Arial"/>
        </w:rPr>
        <w:t>2</w:t>
      </w:r>
      <w:r w:rsidRPr="007618E1">
        <w:rPr>
          <w:rFonts w:ascii="Arial" w:hAnsi="Arial" w:hint="eastAsia"/>
        </w:rPr>
        <w:t>月），頁</w:t>
      </w:r>
      <w:r w:rsidRPr="007618E1">
        <w:rPr>
          <w:rFonts w:ascii="Arial" w:hAnsi="Arial"/>
        </w:rPr>
        <w:t>153</w:t>
      </w:r>
      <w:r w:rsidRPr="007618E1">
        <w:rPr>
          <w:rFonts w:ascii="Arial" w:hAnsi="Arial" w:hint="eastAsia"/>
        </w:rPr>
        <w:t>。</w:t>
      </w:r>
    </w:p>
    <w:p w:rsidR="00386562" w:rsidRPr="007618E1" w:rsidRDefault="00386562" w:rsidP="00386562">
      <w:pPr>
        <w:pStyle w:val="Web"/>
        <w:numPr>
          <w:ilvl w:val="0"/>
          <w:numId w:val="6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西文專書、論文亦同上例。專書，例如：</w:t>
      </w:r>
    </w:p>
    <w:p w:rsidR="00386562" w:rsidRPr="007618E1" w:rsidRDefault="00386562" w:rsidP="00386562">
      <w:pPr>
        <w:spacing w:line="380" w:lineRule="exact"/>
        <w:ind w:leftChars="200" w:left="480"/>
        <w:textDirection w:val="lrTbV"/>
        <w:rPr>
          <w:rFonts w:ascii="Arial" w:hAnsi="Arial"/>
        </w:rPr>
      </w:pPr>
      <w:proofErr w:type="spellStart"/>
      <w:proofErr w:type="gramStart"/>
      <w:r w:rsidRPr="007618E1">
        <w:rPr>
          <w:rFonts w:ascii="Arial" w:hAnsi="Arial"/>
        </w:rPr>
        <w:t>Kwang-Ching</w:t>
      </w:r>
      <w:proofErr w:type="spellEnd"/>
      <w:r w:rsidRPr="007618E1">
        <w:rPr>
          <w:rFonts w:ascii="Arial" w:hAnsi="Arial"/>
        </w:rPr>
        <w:t xml:space="preserve"> Liu, </w:t>
      </w:r>
      <w:r w:rsidRPr="007618E1">
        <w:rPr>
          <w:rFonts w:ascii="Arial" w:hAnsi="Arial"/>
          <w:i/>
        </w:rPr>
        <w:t xml:space="preserve">Anglo-American Steamship Rivalry in China, 1862-1874 </w:t>
      </w:r>
      <w:r w:rsidRPr="007618E1">
        <w:rPr>
          <w:rFonts w:ascii="Arial" w:hAnsi="Arial"/>
        </w:rPr>
        <w:lastRenderedPageBreak/>
        <w:t>(Cambridge, Mass.: Harvard University Press, 1962), pp.5-6.</w:t>
      </w:r>
      <w:proofErr w:type="gramEnd"/>
    </w:p>
    <w:p w:rsidR="00386562" w:rsidRPr="007618E1" w:rsidRDefault="00386562" w:rsidP="00386562">
      <w:pPr>
        <w:spacing w:line="380" w:lineRule="exact"/>
        <w:ind w:leftChars="225" w:left="950" w:hanging="410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論文，例如：</w:t>
      </w:r>
    </w:p>
    <w:p w:rsidR="00386562" w:rsidRPr="007618E1" w:rsidRDefault="00386562" w:rsidP="00386562">
      <w:pPr>
        <w:spacing w:line="380" w:lineRule="exact"/>
        <w:ind w:leftChars="200" w:left="480"/>
        <w:textDirection w:val="lrTbV"/>
        <w:rPr>
          <w:rFonts w:ascii="Arial" w:hAnsi="Arial"/>
        </w:rPr>
      </w:pPr>
      <w:r w:rsidRPr="007618E1">
        <w:rPr>
          <w:rFonts w:ascii="Arial" w:hAnsi="Arial"/>
        </w:rPr>
        <w:t xml:space="preserve">David </w:t>
      </w:r>
      <w:proofErr w:type="spellStart"/>
      <w:r w:rsidRPr="007618E1">
        <w:rPr>
          <w:rFonts w:ascii="Arial" w:hAnsi="Arial"/>
        </w:rPr>
        <w:t>Ownby</w:t>
      </w:r>
      <w:proofErr w:type="spellEnd"/>
      <w:r w:rsidRPr="007618E1">
        <w:rPr>
          <w:rFonts w:ascii="Arial" w:hAnsi="Arial"/>
        </w:rPr>
        <w:t xml:space="preserve">, “The Heaven and Earth Society as Popular Religion,” </w:t>
      </w:r>
      <w:r w:rsidRPr="007618E1">
        <w:rPr>
          <w:rFonts w:ascii="Arial" w:hAnsi="Arial"/>
          <w:i/>
        </w:rPr>
        <w:t>The Journal of Asian Studies</w:t>
      </w:r>
      <w:r w:rsidRPr="007618E1">
        <w:rPr>
          <w:rFonts w:ascii="Arial" w:hAnsi="Arial"/>
        </w:rPr>
        <w:t xml:space="preserve"> 54:4 (Nov. 1995): 1023.</w:t>
      </w:r>
    </w:p>
    <w:p w:rsidR="00386562" w:rsidRPr="007618E1" w:rsidRDefault="00386562" w:rsidP="00386562">
      <w:pPr>
        <w:pStyle w:val="Web"/>
        <w:numPr>
          <w:ilvl w:val="0"/>
          <w:numId w:val="6"/>
        </w:numPr>
        <w:spacing w:before="0" w:after="0" w:line="380" w:lineRule="exact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同一本書（或資料）只需在第一次出現時寫明出處，以後則可省略。再引</w:t>
      </w:r>
      <w:proofErr w:type="gramStart"/>
      <w:r w:rsidRPr="007618E1">
        <w:rPr>
          <w:rFonts w:ascii="Arial" w:hAnsi="Arial" w:hint="eastAsia"/>
        </w:rPr>
        <w:t>註</w:t>
      </w:r>
      <w:proofErr w:type="gramEnd"/>
      <w:r w:rsidRPr="007618E1">
        <w:rPr>
          <w:rFonts w:ascii="Arial" w:hAnsi="Arial" w:hint="eastAsia"/>
        </w:rPr>
        <w:t>過的資料，與前條接續者，可寫「同前</w:t>
      </w:r>
      <w:proofErr w:type="gramStart"/>
      <w:r w:rsidRPr="007618E1">
        <w:rPr>
          <w:rFonts w:ascii="Arial" w:hAnsi="Arial" w:hint="eastAsia"/>
        </w:rPr>
        <w:t>註</w:t>
      </w:r>
      <w:proofErr w:type="gramEnd"/>
      <w:r w:rsidRPr="007618E1">
        <w:rPr>
          <w:rFonts w:ascii="Arial" w:hAnsi="Arial" w:hint="eastAsia"/>
        </w:rPr>
        <w:t>」及頁碼，不與前條接續者，只寫作者、書名（篇名）、頁碼即可。如：</w:t>
      </w:r>
      <w:r w:rsidRPr="007618E1">
        <w:rPr>
          <w:rFonts w:ascii="Arial" w:hAnsi="Arial"/>
        </w:rPr>
        <w:t xml:space="preserve">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8"/>
      </w:tblGrid>
      <w:tr w:rsidR="00386562" w:rsidRPr="007618E1" w:rsidTr="00DE3FB6">
        <w:tc>
          <w:tcPr>
            <w:tcW w:w="8478" w:type="dxa"/>
          </w:tcPr>
          <w:p w:rsidR="00386562" w:rsidRPr="007618E1" w:rsidRDefault="00386562" w:rsidP="00DE3FB6">
            <w:pPr>
              <w:spacing w:line="380" w:lineRule="exact"/>
              <w:rPr>
                <w:rFonts w:ascii="Arial" w:hAnsi="Arial"/>
              </w:rPr>
            </w:pPr>
            <w:r w:rsidRPr="007618E1">
              <w:rPr>
                <w:rFonts w:ascii="Arial" w:hAnsi="Arial"/>
              </w:rPr>
              <w:t>…</w:t>
            </w:r>
            <w:proofErr w:type="gramStart"/>
            <w:r w:rsidRPr="007618E1">
              <w:rPr>
                <w:rFonts w:ascii="Arial" w:hAnsi="Arial"/>
              </w:rPr>
              <w:t>…</w:t>
            </w:r>
            <w:r w:rsidRPr="007618E1">
              <w:rPr>
                <w:rFonts w:ascii="Arial" w:hAnsi="Arial" w:hint="eastAsia"/>
              </w:rPr>
              <w:t>《</w:t>
            </w:r>
            <w:proofErr w:type="gramEnd"/>
            <w:r w:rsidRPr="007618E1">
              <w:rPr>
                <w:rFonts w:ascii="Arial" w:hAnsi="Arial" w:hint="eastAsia"/>
              </w:rPr>
              <w:t>論語．學而</w:t>
            </w:r>
            <w:proofErr w:type="gramStart"/>
            <w:r w:rsidRPr="007618E1">
              <w:rPr>
                <w:rFonts w:ascii="Arial" w:hAnsi="Arial" w:hint="eastAsia"/>
              </w:rPr>
              <w:t>》</w:t>
            </w:r>
            <w:proofErr w:type="gramEnd"/>
            <w:r w:rsidRPr="007618E1">
              <w:rPr>
                <w:rFonts w:ascii="Arial" w:hAnsi="Arial" w:hint="eastAsia"/>
              </w:rPr>
              <w:t>曰：「主忠信。」</w:t>
            </w:r>
            <w:r w:rsidRPr="007618E1">
              <w:rPr>
                <w:rFonts w:ascii="Arial" w:hAnsi="Arial"/>
                <w:vertAlign w:val="superscript"/>
              </w:rPr>
              <w:t xml:space="preserve">1 </w:t>
            </w:r>
            <w:r w:rsidRPr="007618E1">
              <w:rPr>
                <w:rFonts w:ascii="Arial" w:hAnsi="Arial" w:hint="eastAsia"/>
              </w:rPr>
              <w:t>孔子除將「忠」與「信」</w:t>
            </w:r>
            <w:proofErr w:type="gramStart"/>
            <w:r w:rsidRPr="007618E1">
              <w:rPr>
                <w:rFonts w:ascii="Arial" w:hAnsi="Arial" w:hint="eastAsia"/>
              </w:rPr>
              <w:t>對舉外</w:t>
            </w:r>
            <w:proofErr w:type="gramEnd"/>
            <w:r w:rsidRPr="007618E1">
              <w:rPr>
                <w:rFonts w:ascii="Arial" w:hAnsi="Arial" w:hint="eastAsia"/>
              </w:rPr>
              <w:t>，也以「忠」、「清」並提，如</w:t>
            </w:r>
            <w:proofErr w:type="gramStart"/>
            <w:r w:rsidRPr="007618E1">
              <w:rPr>
                <w:rFonts w:ascii="Arial" w:hAnsi="Arial" w:hint="eastAsia"/>
              </w:rPr>
              <w:t>《</w:t>
            </w:r>
            <w:proofErr w:type="gramEnd"/>
            <w:r w:rsidRPr="007618E1">
              <w:rPr>
                <w:rFonts w:ascii="Arial" w:hAnsi="Arial" w:hint="eastAsia"/>
              </w:rPr>
              <w:t>論語．公冶長</w:t>
            </w:r>
            <w:proofErr w:type="gramStart"/>
            <w:r w:rsidRPr="007618E1">
              <w:rPr>
                <w:rFonts w:ascii="Arial" w:hAnsi="Arial" w:hint="eastAsia"/>
              </w:rPr>
              <w:t>》云</w:t>
            </w:r>
            <w:proofErr w:type="gramEnd"/>
            <w:r w:rsidRPr="007618E1">
              <w:rPr>
                <w:rFonts w:ascii="Arial" w:hAnsi="Arial" w:hint="eastAsia"/>
              </w:rPr>
              <w:t>：</w:t>
            </w:r>
          </w:p>
          <w:p w:rsidR="00386562" w:rsidRPr="007618E1" w:rsidRDefault="00386562" w:rsidP="00DE3FB6">
            <w:pPr>
              <w:spacing w:line="380" w:lineRule="exact"/>
              <w:ind w:left="792"/>
              <w:rPr>
                <w:rFonts w:ascii="Arial" w:eastAsia="標楷體" w:hAnsi="Arial"/>
              </w:rPr>
            </w:pPr>
            <w:r w:rsidRPr="007618E1">
              <w:rPr>
                <w:rFonts w:ascii="Arial" w:eastAsia="標楷體" w:hAnsi="Arial" w:hint="eastAsia"/>
              </w:rPr>
              <w:t>子</w:t>
            </w:r>
            <w:proofErr w:type="gramStart"/>
            <w:r w:rsidRPr="007618E1">
              <w:rPr>
                <w:rFonts w:ascii="Arial" w:eastAsia="標楷體" w:hAnsi="Arial" w:hint="eastAsia"/>
              </w:rPr>
              <w:t>張問曰</w:t>
            </w:r>
            <w:proofErr w:type="gramEnd"/>
            <w:r w:rsidRPr="007618E1">
              <w:rPr>
                <w:rFonts w:ascii="Arial" w:eastAsia="標楷體" w:hAnsi="Arial" w:hint="eastAsia"/>
              </w:rPr>
              <w:t>：「令尹子文三</w:t>
            </w:r>
            <w:proofErr w:type="gramStart"/>
            <w:r w:rsidRPr="007618E1">
              <w:rPr>
                <w:rFonts w:ascii="Arial" w:eastAsia="標楷體" w:hAnsi="Arial" w:hint="eastAsia"/>
              </w:rPr>
              <w:t>仕</w:t>
            </w:r>
            <w:proofErr w:type="gramEnd"/>
            <w:r w:rsidRPr="007618E1">
              <w:rPr>
                <w:rFonts w:ascii="Arial" w:eastAsia="標楷體" w:hAnsi="Arial" w:hint="eastAsia"/>
              </w:rPr>
              <w:t>為令</w:t>
            </w:r>
            <w:proofErr w:type="gramStart"/>
            <w:r w:rsidRPr="007618E1">
              <w:rPr>
                <w:rFonts w:ascii="Arial" w:eastAsia="標楷體" w:hAnsi="Arial" w:hint="eastAsia"/>
              </w:rPr>
              <w:t>尹</w:t>
            </w:r>
            <w:proofErr w:type="gramEnd"/>
            <w:r w:rsidRPr="007618E1">
              <w:rPr>
                <w:rFonts w:ascii="Arial" w:eastAsia="標楷體" w:hAnsi="Arial" w:hint="eastAsia"/>
              </w:rPr>
              <w:t>，無喜色；三已之，無慍色。</w:t>
            </w:r>
            <w:proofErr w:type="gramStart"/>
            <w:r w:rsidRPr="007618E1">
              <w:rPr>
                <w:rFonts w:ascii="Arial" w:eastAsia="標楷體" w:hAnsi="Arial" w:hint="eastAsia"/>
              </w:rPr>
              <w:t>舊令尹之政</w:t>
            </w:r>
            <w:proofErr w:type="gramEnd"/>
            <w:r w:rsidRPr="007618E1">
              <w:rPr>
                <w:rFonts w:ascii="Arial" w:eastAsia="標楷體" w:hAnsi="Arial" w:hint="eastAsia"/>
              </w:rPr>
              <w:t>，必以</w:t>
            </w:r>
            <w:proofErr w:type="gramStart"/>
            <w:r w:rsidRPr="007618E1">
              <w:rPr>
                <w:rFonts w:ascii="Arial" w:eastAsia="標楷體" w:hAnsi="Arial" w:hint="eastAsia"/>
              </w:rPr>
              <w:t>告新令尹</w:t>
            </w:r>
            <w:proofErr w:type="gramEnd"/>
            <w:r w:rsidRPr="007618E1">
              <w:rPr>
                <w:rFonts w:ascii="Arial" w:eastAsia="標楷體" w:hAnsi="Arial" w:hint="eastAsia"/>
              </w:rPr>
              <w:t>。何如</w:t>
            </w:r>
            <w:proofErr w:type="gramStart"/>
            <w:r w:rsidRPr="007618E1">
              <w:rPr>
                <w:rFonts w:ascii="Arial" w:eastAsia="標楷體" w:hAnsi="Arial" w:hint="eastAsia"/>
              </w:rPr>
              <w:t>﹖</w:t>
            </w:r>
            <w:proofErr w:type="gramEnd"/>
            <w:r w:rsidRPr="007618E1">
              <w:rPr>
                <w:rFonts w:ascii="Arial" w:eastAsia="標楷體" w:hAnsi="Arial" w:hint="eastAsia"/>
              </w:rPr>
              <w:t>」</w:t>
            </w:r>
            <w:proofErr w:type="gramStart"/>
            <w:r w:rsidRPr="007618E1">
              <w:rPr>
                <w:rFonts w:ascii="Arial" w:eastAsia="標楷體" w:hAnsi="Arial" w:hint="eastAsia"/>
              </w:rPr>
              <w:t>子曰</w:t>
            </w:r>
            <w:proofErr w:type="gramEnd"/>
            <w:r w:rsidRPr="007618E1">
              <w:rPr>
                <w:rFonts w:ascii="Arial" w:eastAsia="標楷體" w:hAnsi="Arial" w:hint="eastAsia"/>
              </w:rPr>
              <w:t>：「忠矣。」曰：「</w:t>
            </w:r>
            <w:proofErr w:type="gramStart"/>
            <w:r w:rsidRPr="007618E1">
              <w:rPr>
                <w:rFonts w:ascii="Arial" w:eastAsia="標楷體" w:hAnsi="Arial" w:hint="eastAsia"/>
              </w:rPr>
              <w:t>仁矣乎</w:t>
            </w:r>
            <w:proofErr w:type="gramEnd"/>
            <w:r w:rsidRPr="007618E1">
              <w:rPr>
                <w:rFonts w:ascii="Arial" w:eastAsia="標楷體" w:hAnsi="Arial" w:hint="eastAsia"/>
              </w:rPr>
              <w:t>？」曰：「未知，焉得仁？」「崔子</w:t>
            </w:r>
            <w:proofErr w:type="gramStart"/>
            <w:r w:rsidRPr="007618E1">
              <w:rPr>
                <w:rFonts w:ascii="Arial" w:eastAsia="標楷體" w:hAnsi="Arial" w:hint="eastAsia"/>
              </w:rPr>
              <w:t>弒齊君</w:t>
            </w:r>
            <w:proofErr w:type="gramEnd"/>
            <w:r w:rsidRPr="007618E1">
              <w:rPr>
                <w:rFonts w:ascii="Arial" w:eastAsia="標楷體" w:hAnsi="Arial" w:hint="eastAsia"/>
              </w:rPr>
              <w:t>，陳文子有馬十乘，棄而違之。至於他</w:t>
            </w:r>
            <w:proofErr w:type="gramStart"/>
            <w:r w:rsidRPr="007618E1">
              <w:rPr>
                <w:rFonts w:ascii="Arial" w:eastAsia="標楷體" w:hAnsi="Arial" w:hint="eastAsia"/>
              </w:rPr>
              <w:t>邦</w:t>
            </w:r>
            <w:proofErr w:type="gramEnd"/>
            <w:r w:rsidRPr="007618E1">
              <w:rPr>
                <w:rFonts w:ascii="Arial" w:eastAsia="標楷體" w:hAnsi="Arial" w:hint="eastAsia"/>
              </w:rPr>
              <w:t>，則曰：『</w:t>
            </w:r>
            <w:proofErr w:type="gramStart"/>
            <w:r w:rsidRPr="007618E1">
              <w:rPr>
                <w:rFonts w:ascii="Arial" w:eastAsia="標楷體" w:hAnsi="Arial" w:hint="eastAsia"/>
              </w:rPr>
              <w:t>猶吾大夫</w:t>
            </w:r>
            <w:proofErr w:type="gramEnd"/>
            <w:r w:rsidRPr="007618E1">
              <w:rPr>
                <w:rFonts w:ascii="Arial" w:eastAsia="標楷體" w:hAnsi="Arial" w:hint="eastAsia"/>
              </w:rPr>
              <w:t>崔子也。』違之。之</w:t>
            </w:r>
            <w:proofErr w:type="gramStart"/>
            <w:r w:rsidRPr="007618E1">
              <w:rPr>
                <w:rFonts w:ascii="Arial" w:eastAsia="標楷體" w:hAnsi="Arial" w:hint="eastAsia"/>
              </w:rPr>
              <w:t>一邦</w:t>
            </w:r>
            <w:proofErr w:type="gramEnd"/>
            <w:r w:rsidRPr="007618E1">
              <w:rPr>
                <w:rFonts w:ascii="Arial" w:eastAsia="標楷體" w:hAnsi="Arial" w:hint="eastAsia"/>
              </w:rPr>
              <w:t>，</w:t>
            </w:r>
            <w:proofErr w:type="gramStart"/>
            <w:r w:rsidRPr="007618E1">
              <w:rPr>
                <w:rFonts w:ascii="Arial" w:eastAsia="標楷體" w:hAnsi="Arial" w:hint="eastAsia"/>
              </w:rPr>
              <w:t>則又曰</w:t>
            </w:r>
            <w:proofErr w:type="gramEnd"/>
            <w:r w:rsidRPr="007618E1">
              <w:rPr>
                <w:rFonts w:ascii="Arial" w:eastAsia="標楷體" w:hAnsi="Arial" w:hint="eastAsia"/>
              </w:rPr>
              <w:t>：『</w:t>
            </w:r>
            <w:proofErr w:type="gramStart"/>
            <w:r w:rsidRPr="007618E1">
              <w:rPr>
                <w:rFonts w:ascii="Arial" w:eastAsia="標楷體" w:hAnsi="Arial" w:hint="eastAsia"/>
              </w:rPr>
              <w:t>猶吾大夫</w:t>
            </w:r>
            <w:proofErr w:type="gramEnd"/>
            <w:r w:rsidRPr="007618E1">
              <w:rPr>
                <w:rFonts w:ascii="Arial" w:eastAsia="標楷體" w:hAnsi="Arial" w:hint="eastAsia"/>
              </w:rPr>
              <w:t>崔子也。』違之。何如？」</w:t>
            </w:r>
            <w:proofErr w:type="gramStart"/>
            <w:r w:rsidRPr="007618E1">
              <w:rPr>
                <w:rFonts w:ascii="Arial" w:eastAsia="標楷體" w:hAnsi="Arial" w:hint="eastAsia"/>
              </w:rPr>
              <w:t>子曰</w:t>
            </w:r>
            <w:proofErr w:type="gramEnd"/>
            <w:r w:rsidRPr="007618E1">
              <w:rPr>
                <w:rFonts w:ascii="Arial" w:eastAsia="標楷體" w:hAnsi="Arial" w:hint="eastAsia"/>
              </w:rPr>
              <w:t>：「清矣。」曰：「</w:t>
            </w:r>
            <w:proofErr w:type="gramStart"/>
            <w:r w:rsidRPr="007618E1">
              <w:rPr>
                <w:rFonts w:ascii="Arial" w:eastAsia="標楷體" w:hAnsi="Arial" w:hint="eastAsia"/>
              </w:rPr>
              <w:t>仁矣乎</w:t>
            </w:r>
            <w:proofErr w:type="gramEnd"/>
            <w:r w:rsidRPr="007618E1">
              <w:rPr>
                <w:rFonts w:ascii="Arial" w:eastAsia="標楷體" w:hAnsi="Arial" w:hint="eastAsia"/>
              </w:rPr>
              <w:t>？」曰：「未知，焉得仁？」</w:t>
            </w:r>
            <w:r w:rsidRPr="007618E1">
              <w:rPr>
                <w:rFonts w:ascii="Arial" w:eastAsia="標楷體" w:hAnsi="Arial"/>
                <w:vertAlign w:val="superscript"/>
              </w:rPr>
              <w:t>2</w:t>
            </w:r>
          </w:p>
          <w:p w:rsidR="00386562" w:rsidRPr="007618E1" w:rsidRDefault="00386562" w:rsidP="00DE3FB6">
            <w:pPr>
              <w:spacing w:line="380" w:lineRule="exact"/>
              <w:textDirection w:val="lrTbV"/>
              <w:rPr>
                <w:rFonts w:ascii="Arial" w:hAnsi="Arial"/>
              </w:rPr>
            </w:pPr>
            <w:r w:rsidRPr="007618E1">
              <w:rPr>
                <w:rFonts w:ascii="Arial" w:hAnsi="Arial"/>
              </w:rPr>
              <w:t>_________________________________________________________</w:t>
            </w:r>
          </w:p>
          <w:p w:rsidR="00386562" w:rsidRPr="007618E1" w:rsidRDefault="00386562" w:rsidP="00DE3FB6">
            <w:pPr>
              <w:spacing w:line="380" w:lineRule="exact"/>
              <w:ind w:left="72" w:hanging="72"/>
              <w:textDirection w:val="lrTbV"/>
              <w:rPr>
                <w:rFonts w:ascii="Arial" w:hAnsi="Arial"/>
              </w:rPr>
            </w:pPr>
            <w:r w:rsidRPr="007618E1">
              <w:rPr>
                <w:rFonts w:ascii="Arial" w:hAnsi="Arial"/>
                <w:sz w:val="20"/>
                <w:vertAlign w:val="superscript"/>
              </w:rPr>
              <w:t>1</w:t>
            </w:r>
            <w:r w:rsidRPr="007618E1">
              <w:rPr>
                <w:rFonts w:ascii="Arial" w:hAnsi="Arial"/>
                <w:sz w:val="20"/>
              </w:rPr>
              <w:t xml:space="preserve"> [</w:t>
            </w:r>
            <w:r w:rsidRPr="007618E1">
              <w:rPr>
                <w:rFonts w:ascii="Arial" w:hAnsi="Arial" w:hint="eastAsia"/>
                <w:sz w:val="20"/>
              </w:rPr>
              <w:t>魏</w:t>
            </w:r>
            <w:r w:rsidRPr="007618E1">
              <w:rPr>
                <w:rFonts w:ascii="Arial" w:hAnsi="Arial"/>
                <w:sz w:val="20"/>
              </w:rPr>
              <w:t>]</w:t>
            </w:r>
            <w:r w:rsidRPr="007618E1">
              <w:rPr>
                <w:rFonts w:ascii="Arial" w:hAnsi="Arial" w:hint="eastAsia"/>
                <w:sz w:val="20"/>
              </w:rPr>
              <w:t>何晏集解、</w:t>
            </w:r>
            <w:r w:rsidRPr="007618E1">
              <w:rPr>
                <w:rFonts w:ascii="Arial" w:hAnsi="Arial"/>
                <w:sz w:val="20"/>
              </w:rPr>
              <w:t>[</w:t>
            </w:r>
            <w:r w:rsidRPr="007618E1">
              <w:rPr>
                <w:rFonts w:ascii="Arial" w:hAnsi="Arial" w:hint="eastAsia"/>
                <w:sz w:val="20"/>
              </w:rPr>
              <w:t>宋</w:t>
            </w:r>
            <w:r w:rsidRPr="007618E1">
              <w:rPr>
                <w:rFonts w:ascii="Arial" w:hAnsi="Arial"/>
                <w:sz w:val="20"/>
              </w:rPr>
              <w:t>]</w:t>
            </w:r>
            <w:proofErr w:type="gramStart"/>
            <w:r w:rsidRPr="007618E1">
              <w:rPr>
                <w:rFonts w:ascii="Arial" w:hAnsi="Arial" w:hint="eastAsia"/>
                <w:sz w:val="20"/>
              </w:rPr>
              <w:t>邢昺</w:t>
            </w:r>
            <w:proofErr w:type="gramEnd"/>
            <w:r w:rsidRPr="007618E1">
              <w:rPr>
                <w:rFonts w:ascii="Arial" w:hAnsi="Arial" w:hint="eastAsia"/>
                <w:sz w:val="20"/>
              </w:rPr>
              <w:t>疏，《論語注疏》</w:t>
            </w:r>
            <w:proofErr w:type="gramStart"/>
            <w:r w:rsidRPr="007618E1">
              <w:rPr>
                <w:rFonts w:ascii="Arial" w:hAnsi="Arial" w:hint="eastAsia"/>
                <w:sz w:val="20"/>
              </w:rPr>
              <w:t>（臺</w:t>
            </w:r>
            <w:proofErr w:type="gramEnd"/>
            <w:r w:rsidRPr="007618E1">
              <w:rPr>
                <w:rFonts w:ascii="Arial" w:hAnsi="Arial" w:hint="eastAsia"/>
                <w:sz w:val="20"/>
              </w:rPr>
              <w:t>北：藝文印</w:t>
            </w:r>
            <w:proofErr w:type="gramStart"/>
            <w:r w:rsidRPr="007618E1">
              <w:rPr>
                <w:rFonts w:ascii="Arial" w:hAnsi="Arial" w:hint="eastAsia"/>
                <w:sz w:val="20"/>
              </w:rPr>
              <w:t>書館據阮元嘉</w:t>
            </w:r>
            <w:proofErr w:type="gramEnd"/>
            <w:r w:rsidRPr="007618E1">
              <w:rPr>
                <w:rFonts w:ascii="Arial" w:hAnsi="Arial" w:hint="eastAsia"/>
                <w:sz w:val="20"/>
              </w:rPr>
              <w:t>慶二十年</w:t>
            </w:r>
            <w:r w:rsidRPr="007618E1">
              <w:rPr>
                <w:rFonts w:ascii="Arial" w:hAnsi="Arial"/>
                <w:sz w:val="20"/>
              </w:rPr>
              <w:t>(1815)</w:t>
            </w:r>
            <w:r w:rsidRPr="007618E1">
              <w:rPr>
                <w:rFonts w:ascii="Arial" w:hAnsi="Arial" w:hint="eastAsia"/>
                <w:sz w:val="20"/>
              </w:rPr>
              <w:t>江西南昌學堂《十三經註疏》重刊本影印，</w:t>
            </w:r>
            <w:r w:rsidRPr="007618E1">
              <w:rPr>
                <w:rFonts w:ascii="Arial" w:hAnsi="Arial"/>
                <w:sz w:val="20"/>
              </w:rPr>
              <w:t>1989</w:t>
            </w:r>
            <w:r w:rsidRPr="007618E1">
              <w:rPr>
                <w:rFonts w:ascii="Arial" w:hAnsi="Arial" w:hint="eastAsia"/>
                <w:sz w:val="20"/>
              </w:rPr>
              <w:t>年版</w:t>
            </w:r>
            <w:proofErr w:type="gramStart"/>
            <w:r w:rsidRPr="007618E1">
              <w:rPr>
                <w:rFonts w:ascii="Arial" w:hAnsi="Arial" w:hint="eastAsia"/>
                <w:sz w:val="20"/>
              </w:rPr>
              <w:t>）</w:t>
            </w:r>
            <w:proofErr w:type="gramEnd"/>
            <w:r w:rsidRPr="007618E1">
              <w:rPr>
                <w:rFonts w:ascii="Arial" w:hAnsi="Arial" w:hint="eastAsia"/>
                <w:sz w:val="20"/>
              </w:rPr>
              <w:t>卷</w:t>
            </w:r>
            <w:r w:rsidRPr="007618E1">
              <w:rPr>
                <w:rFonts w:ascii="Arial" w:hAnsi="Arial"/>
                <w:sz w:val="20"/>
              </w:rPr>
              <w:t>1</w:t>
            </w:r>
            <w:r w:rsidRPr="007618E1">
              <w:rPr>
                <w:rFonts w:ascii="Arial" w:hAnsi="Arial" w:hint="eastAsia"/>
                <w:sz w:val="20"/>
              </w:rPr>
              <w:t>，頁</w:t>
            </w:r>
            <w:r w:rsidRPr="007618E1">
              <w:rPr>
                <w:rFonts w:ascii="Arial" w:hAnsi="Arial"/>
                <w:sz w:val="20"/>
              </w:rPr>
              <w:t>7</w:t>
            </w:r>
            <w:r w:rsidRPr="007618E1">
              <w:rPr>
                <w:rFonts w:ascii="Arial" w:hAnsi="Arial" w:hint="eastAsia"/>
                <w:sz w:val="20"/>
              </w:rPr>
              <w:t>。</w:t>
            </w:r>
          </w:p>
          <w:p w:rsidR="00386562" w:rsidRPr="007618E1" w:rsidRDefault="00386562" w:rsidP="00DE3FB6">
            <w:pPr>
              <w:spacing w:line="380" w:lineRule="exact"/>
              <w:textDirection w:val="lrTbV"/>
              <w:rPr>
                <w:rFonts w:ascii="Arial" w:hAnsi="Arial"/>
              </w:rPr>
            </w:pPr>
            <w:r w:rsidRPr="007618E1">
              <w:rPr>
                <w:rFonts w:ascii="Arial" w:hAnsi="Arial"/>
                <w:sz w:val="20"/>
                <w:vertAlign w:val="superscript"/>
              </w:rPr>
              <w:t>2</w:t>
            </w:r>
            <w:r w:rsidRPr="007618E1">
              <w:rPr>
                <w:rFonts w:ascii="Arial" w:hAnsi="Arial"/>
                <w:sz w:val="20"/>
              </w:rPr>
              <w:t xml:space="preserve"> </w:t>
            </w:r>
            <w:r w:rsidRPr="007618E1">
              <w:rPr>
                <w:rFonts w:ascii="Arial" w:hAnsi="Arial" w:hint="eastAsia"/>
                <w:sz w:val="20"/>
              </w:rPr>
              <w:t>同前</w:t>
            </w:r>
            <w:proofErr w:type="gramStart"/>
            <w:r w:rsidRPr="007618E1">
              <w:rPr>
                <w:rFonts w:ascii="Arial" w:hAnsi="Arial" w:hint="eastAsia"/>
                <w:sz w:val="20"/>
              </w:rPr>
              <w:t>註</w:t>
            </w:r>
            <w:proofErr w:type="gramEnd"/>
            <w:r w:rsidRPr="007618E1">
              <w:rPr>
                <w:rFonts w:ascii="Arial" w:hAnsi="Arial" w:hint="eastAsia"/>
                <w:sz w:val="20"/>
              </w:rPr>
              <w:t>，卷</w:t>
            </w:r>
            <w:r w:rsidRPr="007618E1">
              <w:rPr>
                <w:rFonts w:ascii="Arial" w:hAnsi="Arial"/>
                <w:sz w:val="20"/>
              </w:rPr>
              <w:t>5</w:t>
            </w:r>
            <w:r w:rsidRPr="007618E1">
              <w:rPr>
                <w:rFonts w:ascii="Arial" w:hAnsi="Arial" w:hint="eastAsia"/>
                <w:sz w:val="20"/>
              </w:rPr>
              <w:t>，頁</w:t>
            </w:r>
            <w:r w:rsidRPr="007618E1">
              <w:rPr>
                <w:rFonts w:ascii="Arial" w:hAnsi="Arial"/>
                <w:sz w:val="20"/>
              </w:rPr>
              <w:t>44</w:t>
            </w:r>
            <w:r w:rsidRPr="007618E1">
              <w:rPr>
                <w:rFonts w:ascii="Arial" w:hAnsi="Arial" w:hint="eastAsia"/>
                <w:sz w:val="20"/>
              </w:rPr>
              <w:t>。</w:t>
            </w:r>
          </w:p>
        </w:tc>
      </w:tr>
    </w:tbl>
    <w:p w:rsidR="00386562" w:rsidRPr="007618E1" w:rsidRDefault="00386562" w:rsidP="00386562">
      <w:pPr>
        <w:pStyle w:val="a7"/>
        <w:spacing w:line="380" w:lineRule="exact"/>
        <w:ind w:left="540" w:right="-28" w:hanging="540"/>
        <w:rPr>
          <w:rFonts w:ascii="Arial" w:eastAsia="新細明體" w:hAnsi="Arial"/>
          <w:szCs w:val="24"/>
        </w:rPr>
      </w:pPr>
      <w:r w:rsidRPr="007618E1">
        <w:rPr>
          <w:rFonts w:ascii="Arial" w:eastAsia="新細明體" w:hAnsi="Arial" w:hint="eastAsia"/>
          <w:szCs w:val="24"/>
        </w:rPr>
        <w:t>六、中、外文書目資料並存時，中文在前，外文在後。</w:t>
      </w:r>
    </w:p>
    <w:p w:rsidR="00386562" w:rsidRPr="007618E1" w:rsidRDefault="00386562" w:rsidP="00386562">
      <w:pPr>
        <w:spacing w:line="380" w:lineRule="exact"/>
        <w:ind w:left="540" w:hanging="540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七、單篇論文包括期刊論文、論文集論文、學位論文及研討會論文。期刊論文及論文集論文請標明全文之起訖頁碼。</w:t>
      </w:r>
    </w:p>
    <w:p w:rsidR="00386562" w:rsidRPr="007618E1" w:rsidRDefault="00386562" w:rsidP="00386562">
      <w:pPr>
        <w:numPr>
          <w:ilvl w:val="3"/>
          <w:numId w:val="1"/>
        </w:numPr>
        <w:tabs>
          <w:tab w:val="clear" w:pos="2699"/>
          <w:tab w:val="num" w:pos="540"/>
        </w:tabs>
        <w:spacing w:line="380" w:lineRule="exact"/>
        <w:ind w:left="540" w:hanging="540"/>
        <w:textDirection w:val="lrTbV"/>
        <w:rPr>
          <w:rFonts w:ascii="Arial" w:hAnsi="Arial"/>
        </w:rPr>
      </w:pPr>
      <w:r w:rsidRPr="007618E1">
        <w:rPr>
          <w:rFonts w:ascii="Arial" w:hAnsi="Arial" w:hint="eastAsia"/>
        </w:rPr>
        <w:t>考書目所徵引專書或論文，請依序註明作者、書名（或篇名）；古代作者及外國作者，請標明朝代及國籍。其格式如下：</w:t>
      </w:r>
    </w:p>
    <w:p w:rsidR="00386562" w:rsidRPr="007618E1" w:rsidRDefault="00386562" w:rsidP="00386562">
      <w:pPr>
        <w:spacing w:line="380" w:lineRule="exact"/>
        <w:ind w:left="720"/>
        <w:textDirection w:val="lrTbV"/>
        <w:rPr>
          <w:rFonts w:ascii="Arial" w:hAnsi="Arial"/>
        </w:rPr>
      </w:pPr>
      <w:r w:rsidRPr="007618E1">
        <w:rPr>
          <w:rFonts w:ascii="Arial" w:hAnsi="Arial"/>
        </w:rPr>
        <w:t>[</w:t>
      </w:r>
      <w:r w:rsidRPr="007618E1">
        <w:rPr>
          <w:rFonts w:ascii="Arial" w:hAnsi="Arial" w:hint="eastAsia"/>
        </w:rPr>
        <w:t>清</w:t>
      </w:r>
      <w:r w:rsidRPr="007618E1">
        <w:rPr>
          <w:rFonts w:ascii="Arial" w:hAnsi="Arial"/>
        </w:rPr>
        <w:t>]</w:t>
      </w:r>
      <w:r w:rsidRPr="007618E1">
        <w:rPr>
          <w:rFonts w:ascii="Arial" w:hAnsi="Arial" w:hint="eastAsia"/>
        </w:rPr>
        <w:t>黃虞</w:t>
      </w:r>
      <w:proofErr w:type="gramStart"/>
      <w:r w:rsidRPr="007618E1">
        <w:rPr>
          <w:rFonts w:ascii="Arial" w:hAnsi="Arial" w:hint="eastAsia"/>
        </w:rPr>
        <w:t>稷</w:t>
      </w:r>
      <w:proofErr w:type="gramEnd"/>
      <w:r w:rsidRPr="007618E1">
        <w:rPr>
          <w:rFonts w:ascii="Arial" w:hAnsi="Arial" w:hint="eastAsia"/>
        </w:rPr>
        <w:t>，《千頃堂書目》，</w:t>
      </w:r>
      <w:proofErr w:type="gramStart"/>
      <w:r w:rsidRPr="007618E1">
        <w:rPr>
          <w:rFonts w:ascii="Arial" w:hAnsi="Arial" w:hint="eastAsia"/>
        </w:rPr>
        <w:t>臺</w:t>
      </w:r>
      <w:proofErr w:type="gramEnd"/>
      <w:r w:rsidRPr="007618E1">
        <w:rPr>
          <w:rFonts w:ascii="Arial" w:hAnsi="Arial" w:hint="eastAsia"/>
        </w:rPr>
        <w:t>北：廣</w:t>
      </w:r>
      <w:proofErr w:type="gramStart"/>
      <w:r w:rsidRPr="007618E1">
        <w:rPr>
          <w:rFonts w:ascii="Arial" w:hAnsi="Arial" w:hint="eastAsia"/>
        </w:rPr>
        <w:t>文書局據民國</w:t>
      </w:r>
      <w:proofErr w:type="gramEnd"/>
      <w:r w:rsidRPr="007618E1">
        <w:rPr>
          <w:rFonts w:ascii="Arial" w:hAnsi="Arial" w:hint="eastAsia"/>
        </w:rPr>
        <w:t>二年</w:t>
      </w:r>
      <w:r w:rsidRPr="007618E1">
        <w:rPr>
          <w:rFonts w:ascii="Arial" w:hAnsi="Arial"/>
        </w:rPr>
        <w:t>(1913)</w:t>
      </w:r>
      <w:r w:rsidRPr="007618E1">
        <w:rPr>
          <w:rFonts w:ascii="Arial" w:hAnsi="Arial" w:hint="eastAsia"/>
        </w:rPr>
        <w:t>《適園叢書》刊本影印，</w:t>
      </w:r>
      <w:r w:rsidRPr="007618E1">
        <w:rPr>
          <w:rFonts w:ascii="Arial" w:hAnsi="Arial"/>
        </w:rPr>
        <w:t>1967</w:t>
      </w:r>
      <w:r w:rsidRPr="007618E1">
        <w:rPr>
          <w:rFonts w:ascii="Arial" w:hAnsi="Arial" w:hint="eastAsia"/>
        </w:rPr>
        <w:t>年。</w:t>
      </w:r>
    </w:p>
    <w:p w:rsidR="00386562" w:rsidRPr="007618E1" w:rsidRDefault="00386562" w:rsidP="00386562">
      <w:pPr>
        <w:spacing w:line="380" w:lineRule="exact"/>
        <w:ind w:left="720"/>
        <w:jc w:val="both"/>
        <w:rPr>
          <w:rFonts w:ascii="Arial" w:hAnsi="Arial"/>
        </w:rPr>
      </w:pPr>
      <w:r w:rsidRPr="007618E1">
        <w:rPr>
          <w:rFonts w:ascii="Arial" w:hAnsi="Arial"/>
        </w:rPr>
        <w:t>[</w:t>
      </w:r>
      <w:r w:rsidRPr="007618E1">
        <w:rPr>
          <w:rFonts w:ascii="Arial" w:hAnsi="Arial" w:hint="eastAsia"/>
        </w:rPr>
        <w:t>日</w:t>
      </w:r>
      <w:r w:rsidRPr="007618E1">
        <w:rPr>
          <w:rFonts w:ascii="Arial" w:hAnsi="Arial"/>
        </w:rPr>
        <w:t>]</w:t>
      </w:r>
      <w:r w:rsidRPr="007618E1">
        <w:rPr>
          <w:rFonts w:ascii="Arial" w:hAnsi="Arial" w:hint="eastAsia"/>
        </w:rPr>
        <w:t>岡</w:t>
      </w:r>
      <w:proofErr w:type="gramStart"/>
      <w:r w:rsidRPr="007618E1">
        <w:rPr>
          <w:rFonts w:ascii="Arial" w:hAnsi="Arial" w:hint="eastAsia"/>
        </w:rPr>
        <w:t>田武彥著</w:t>
      </w:r>
      <w:proofErr w:type="gramEnd"/>
      <w:r w:rsidRPr="007618E1">
        <w:rPr>
          <w:rFonts w:ascii="Arial" w:hAnsi="Arial" w:hint="eastAsia"/>
        </w:rPr>
        <w:t>，吳光、錢明、屠承先譯</w:t>
      </w:r>
      <w:proofErr w:type="gramStart"/>
      <w:r w:rsidRPr="007618E1">
        <w:rPr>
          <w:rFonts w:ascii="Arial" w:hAnsi="Arial" w:hint="eastAsia"/>
        </w:rPr>
        <w:t>︰</w:t>
      </w:r>
      <w:proofErr w:type="gramEnd"/>
      <w:r w:rsidRPr="007618E1">
        <w:rPr>
          <w:rFonts w:ascii="Arial" w:hAnsi="Arial" w:hint="eastAsia"/>
        </w:rPr>
        <w:t>《王陽明與明末儒學》，上海</w:t>
      </w:r>
      <w:proofErr w:type="gramStart"/>
      <w:r w:rsidRPr="007618E1">
        <w:rPr>
          <w:rFonts w:ascii="Arial" w:hAnsi="Arial" w:hint="eastAsia"/>
        </w:rPr>
        <w:t>︰</w:t>
      </w:r>
      <w:proofErr w:type="gramEnd"/>
      <w:r w:rsidRPr="007618E1">
        <w:rPr>
          <w:rFonts w:ascii="Arial" w:hAnsi="Arial" w:hint="eastAsia"/>
        </w:rPr>
        <w:t>上海古籍出版社，</w:t>
      </w:r>
      <w:r w:rsidRPr="007618E1">
        <w:rPr>
          <w:rFonts w:ascii="Arial" w:hAnsi="Arial"/>
        </w:rPr>
        <w:t>2000</w:t>
      </w:r>
      <w:r w:rsidRPr="007618E1">
        <w:rPr>
          <w:rFonts w:ascii="Arial" w:hAnsi="Arial" w:hint="eastAsia"/>
        </w:rPr>
        <w:t>年。</w:t>
      </w:r>
    </w:p>
    <w:p w:rsidR="00D44C36" w:rsidRDefault="00386562" w:rsidP="00386562">
      <w:r w:rsidRPr="007618E1">
        <w:rPr>
          <w:rFonts w:ascii="Arial" w:hAnsi="Arial" w:hint="eastAsia"/>
        </w:rPr>
        <w:t>王夢鷗，〈沈亞之生平及其小說〉，《唐人小說研究二集》，</w:t>
      </w:r>
      <w:proofErr w:type="gramStart"/>
      <w:r w:rsidRPr="007618E1">
        <w:rPr>
          <w:rFonts w:ascii="Arial" w:hAnsi="Arial" w:hint="eastAsia"/>
        </w:rPr>
        <w:t>臺</w:t>
      </w:r>
      <w:proofErr w:type="gramEnd"/>
      <w:r w:rsidRPr="007618E1">
        <w:rPr>
          <w:rFonts w:ascii="Arial" w:hAnsi="Arial" w:hint="eastAsia"/>
        </w:rPr>
        <w:t>北：藝文印書館，</w:t>
      </w:r>
      <w:r w:rsidRPr="007618E1">
        <w:rPr>
          <w:rFonts w:ascii="Arial" w:hAnsi="Arial"/>
        </w:rPr>
        <w:t>1973</w:t>
      </w:r>
      <w:r w:rsidRPr="007618E1">
        <w:rPr>
          <w:rFonts w:ascii="Arial" w:hAnsi="Arial" w:hint="eastAsia"/>
        </w:rPr>
        <w:t>年，頁</w:t>
      </w:r>
      <w:r w:rsidRPr="007618E1">
        <w:rPr>
          <w:rFonts w:ascii="Arial" w:hAnsi="Arial"/>
        </w:rPr>
        <w:t>97-106</w:t>
      </w:r>
      <w:r w:rsidRPr="007618E1">
        <w:rPr>
          <w:rFonts w:ascii="Arial" w:hAnsi="Arial" w:hint="eastAsia"/>
        </w:rPr>
        <w:t>。</w:t>
      </w:r>
      <w:bookmarkStart w:id="0" w:name="_GoBack"/>
      <w:bookmarkEnd w:id="0"/>
    </w:p>
    <w:sectPr w:rsidR="00D44C36" w:rsidSect="003865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EC" w:rsidRDefault="00DF60EC" w:rsidP="00386562">
      <w:r>
        <w:separator/>
      </w:r>
    </w:p>
  </w:endnote>
  <w:endnote w:type="continuationSeparator" w:id="0">
    <w:p w:rsidR="00DF60EC" w:rsidRDefault="00DF60EC" w:rsidP="003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EC" w:rsidRDefault="00DF60EC" w:rsidP="00386562">
      <w:r>
        <w:separator/>
      </w:r>
    </w:p>
  </w:footnote>
  <w:footnote w:type="continuationSeparator" w:id="0">
    <w:p w:rsidR="00DF60EC" w:rsidRDefault="00DF60EC" w:rsidP="0038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7BB9"/>
    <w:multiLevelType w:val="hybridMultilevel"/>
    <w:tmpl w:val="5B7881A2"/>
    <w:lvl w:ilvl="0" w:tplc="41D031F6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111072"/>
    <w:multiLevelType w:val="hybridMultilevel"/>
    <w:tmpl w:val="6ECA9BCE"/>
    <w:lvl w:ilvl="0" w:tplc="A3B03D6E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>
    <w:nsid w:val="1AD92BE4"/>
    <w:multiLevelType w:val="hybridMultilevel"/>
    <w:tmpl w:val="6ECA9BCE"/>
    <w:lvl w:ilvl="0" w:tplc="A3B03D6E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3">
    <w:nsid w:val="562167C5"/>
    <w:multiLevelType w:val="hybridMultilevel"/>
    <w:tmpl w:val="6ECA9BCE"/>
    <w:lvl w:ilvl="0" w:tplc="A3B03D6E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4">
    <w:nsid w:val="6228632B"/>
    <w:multiLevelType w:val="hybridMultilevel"/>
    <w:tmpl w:val="D5B4EF0E"/>
    <w:lvl w:ilvl="0" w:tplc="A3B03D6E">
      <w:start w:val="1"/>
      <w:numFmt w:val="taiwaneseCountingThousand"/>
      <w:lvlText w:val="(%1)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5">
    <w:nsid w:val="6471123F"/>
    <w:multiLevelType w:val="hybridMultilevel"/>
    <w:tmpl w:val="8D848FF8"/>
    <w:lvl w:ilvl="0" w:tplc="C3D42688">
      <w:start w:val="1"/>
      <w:numFmt w:val="taiwaneseCountingThousand"/>
      <w:lvlText w:val="(%1)"/>
      <w:lvlJc w:val="left"/>
      <w:pPr>
        <w:tabs>
          <w:tab w:val="num" w:pos="1274"/>
        </w:tabs>
        <w:ind w:left="1274" w:hanging="480"/>
      </w:pPr>
      <w:rPr>
        <w:rFonts w:hint="default"/>
      </w:rPr>
    </w:lvl>
    <w:lvl w:ilvl="1" w:tplc="A2727F8C">
      <w:start w:val="1"/>
      <w:numFmt w:val="taiwaneseCountingThousand"/>
      <w:lvlText w:val="(%2)"/>
      <w:lvlJc w:val="left"/>
      <w:pPr>
        <w:tabs>
          <w:tab w:val="num" w:pos="1634"/>
        </w:tabs>
        <w:ind w:left="1634" w:hanging="360"/>
      </w:pPr>
      <w:rPr>
        <w:rFonts w:hint="eastAsia"/>
      </w:rPr>
    </w:lvl>
    <w:lvl w:ilvl="2" w:tplc="503EE07C">
      <w:start w:val="1"/>
      <w:numFmt w:val="taiwaneseCountingThousand"/>
      <w:lvlText w:val="（%3）"/>
      <w:lvlJc w:val="left"/>
      <w:pPr>
        <w:tabs>
          <w:tab w:val="num" w:pos="2474"/>
        </w:tabs>
        <w:ind w:left="2474" w:hanging="720"/>
      </w:pPr>
      <w:rPr>
        <w:rFonts w:hint="eastAsia"/>
      </w:rPr>
    </w:lvl>
    <w:lvl w:ilvl="3" w:tplc="A1E6972E">
      <w:start w:val="8"/>
      <w:numFmt w:val="taiwaneseCountingThousand"/>
      <w:lvlText w:val="%4、"/>
      <w:lvlJc w:val="left"/>
      <w:pPr>
        <w:tabs>
          <w:tab w:val="num" w:pos="2699"/>
        </w:tabs>
        <w:ind w:left="2699" w:hanging="465"/>
      </w:pPr>
      <w:rPr>
        <w:rFonts w:hAnsi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4"/>
        </w:tabs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4"/>
        </w:tabs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4"/>
        </w:tabs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4"/>
        </w:tabs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4"/>
        </w:tabs>
        <w:ind w:left="5114" w:hanging="4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2C"/>
    <w:rsid w:val="00386562"/>
    <w:rsid w:val="00B47853"/>
    <w:rsid w:val="00CA592C"/>
    <w:rsid w:val="00D44C36"/>
    <w:rsid w:val="00D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56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6562"/>
    <w:pPr>
      <w:widowControl/>
      <w:spacing w:before="136" w:after="136"/>
    </w:pPr>
    <w:rPr>
      <w:rFonts w:ascii="新細明體" w:hAnsi="新細明體" w:cs="新細明體"/>
      <w:kern w:val="0"/>
    </w:rPr>
  </w:style>
  <w:style w:type="paragraph" w:styleId="a7">
    <w:name w:val="Body Text Indent"/>
    <w:basedOn w:val="a"/>
    <w:link w:val="a8"/>
    <w:rsid w:val="00386562"/>
    <w:pPr>
      <w:adjustRightInd w:val="0"/>
      <w:spacing w:line="360" w:lineRule="atLeast"/>
      <w:ind w:left="1920" w:hanging="1920"/>
      <w:textDirection w:val="lrTbV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本文縮排 字元"/>
    <w:basedOn w:val="a0"/>
    <w:link w:val="a7"/>
    <w:rsid w:val="00386562"/>
    <w:rPr>
      <w:rFonts w:ascii="標楷體" w:eastAsia="標楷體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65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656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86562"/>
    <w:pPr>
      <w:widowControl/>
      <w:spacing w:before="136" w:after="136"/>
    </w:pPr>
    <w:rPr>
      <w:rFonts w:ascii="新細明體" w:hAnsi="新細明體" w:cs="新細明體"/>
      <w:kern w:val="0"/>
    </w:rPr>
  </w:style>
  <w:style w:type="paragraph" w:styleId="a7">
    <w:name w:val="Body Text Indent"/>
    <w:basedOn w:val="a"/>
    <w:link w:val="a8"/>
    <w:rsid w:val="00386562"/>
    <w:pPr>
      <w:adjustRightInd w:val="0"/>
      <w:spacing w:line="360" w:lineRule="atLeast"/>
      <w:ind w:left="1920" w:hanging="1920"/>
      <w:textDirection w:val="lrTbV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本文縮排 字元"/>
    <w:basedOn w:val="a0"/>
    <w:link w:val="a7"/>
    <w:rsid w:val="00386562"/>
    <w:rPr>
      <w:rFonts w:ascii="標楷體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2014-03-07T05:49:00Z</cp:lastPrinted>
  <dcterms:created xsi:type="dcterms:W3CDTF">2014-03-07T05:48:00Z</dcterms:created>
  <dcterms:modified xsi:type="dcterms:W3CDTF">2014-03-07T05:49:00Z</dcterms:modified>
</cp:coreProperties>
</file>