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61" w:rsidRPr="008A0A70" w:rsidRDefault="00210261" w:rsidP="008A0A70">
      <w:pPr>
        <w:pStyle w:val="2"/>
        <w:spacing w:afterLines="50" w:after="180"/>
        <w:ind w:left="0" w:firstLine="0"/>
        <w:jc w:val="center"/>
        <w:rPr>
          <w:rFonts w:ascii="新細明體" w:hAnsi="新細明體" w:hint="eastAsia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通識課程補助</w:t>
      </w:r>
      <w:r w:rsidRPr="00D44747">
        <w:rPr>
          <w:rFonts w:ascii="新細明體" w:hAnsi="新細明體" w:hint="eastAsia"/>
          <w:b/>
          <w:sz w:val="26"/>
          <w:szCs w:val="26"/>
        </w:rPr>
        <w:t>經費支用、核銷說明</w:t>
      </w:r>
      <w:r w:rsidR="007A6E87">
        <w:rPr>
          <w:rFonts w:ascii="新細明體" w:hAnsi="新細明體" w:hint="eastAsia"/>
          <w:b/>
          <w:sz w:val="26"/>
          <w:szCs w:val="26"/>
        </w:rPr>
        <w:t>表</w:t>
      </w:r>
      <w:bookmarkStart w:id="0" w:name="_GoBack"/>
      <w:bookmarkEnd w:id="0"/>
    </w:p>
    <w:tbl>
      <w:tblPr>
        <w:tblW w:w="5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2912"/>
        <w:gridCol w:w="3894"/>
      </w:tblGrid>
      <w:tr w:rsidR="00210261" w:rsidRPr="004D460E" w:rsidTr="00AE65D1">
        <w:trPr>
          <w:trHeight w:val="280"/>
          <w:jc w:val="center"/>
        </w:trPr>
        <w:tc>
          <w:tcPr>
            <w:tcW w:w="1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261" w:rsidRPr="0018252B" w:rsidRDefault="00210261" w:rsidP="00AE65D1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學校會計科目</w:t>
            </w:r>
          </w:p>
        </w:tc>
        <w:tc>
          <w:tcPr>
            <w:tcW w:w="14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261" w:rsidRPr="0018252B" w:rsidRDefault="00210261" w:rsidP="00AE65D1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20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261" w:rsidRPr="0018252B" w:rsidRDefault="00210261" w:rsidP="00AE65D1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注意事項</w:t>
            </w:r>
          </w:p>
        </w:tc>
      </w:tr>
      <w:tr w:rsidR="00210261" w:rsidRPr="004D460E" w:rsidTr="00AE65D1">
        <w:trPr>
          <w:trHeight w:val="1304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210261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</w:p>
          <w:p w:rsidR="00210261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◇校外老師</w:t>
            </w:r>
          </w:p>
          <w:p w:rsidR="00210261" w:rsidRPr="00E33FDA" w:rsidRDefault="00210261" w:rsidP="00AE65D1">
            <w:pPr>
              <w:spacing w:line="260" w:lineRule="atLeast"/>
              <w:ind w:firstLineChars="50" w:firstLine="1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火車（以實際車程票價計）</w:t>
            </w:r>
          </w:p>
          <w:p w:rsidR="00210261" w:rsidRPr="0018252B" w:rsidRDefault="00210261" w:rsidP="00AE65D1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住宿費每日上限</w:t>
            </w:r>
            <w:r>
              <w:rPr>
                <w:rFonts w:eastAsia="標楷體"/>
                <w:color w:val="000000"/>
                <w:sz w:val="22"/>
                <w:szCs w:val="22"/>
              </w:rPr>
              <w:t>1400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EA2950" w:rsidRDefault="00210261" w:rsidP="00AE65D1">
            <w:pPr>
              <w:pStyle w:val="a3"/>
              <w:numPr>
                <w:ilvl w:val="0"/>
                <w:numId w:val="9"/>
              </w:numPr>
              <w:spacing w:line="26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住宿請以申請東華會館為第一優先考慮，若房間已滿，請選擇可開立發票之合法民宿或飯店。而住宿費給予部份金額補助。</w:t>
            </w:r>
          </w:p>
          <w:p w:rsidR="00210261" w:rsidRPr="00EA2950" w:rsidRDefault="00210261" w:rsidP="00AE65D1">
            <w:pPr>
              <w:pStyle w:val="a3"/>
              <w:numPr>
                <w:ilvl w:val="0"/>
                <w:numId w:val="9"/>
              </w:numPr>
              <w:spacing w:line="26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請講師簽收領據。</w:t>
            </w:r>
          </w:p>
        </w:tc>
      </w:tr>
      <w:tr w:rsidR="00210261" w:rsidRPr="004D460E" w:rsidTr="00AE65D1">
        <w:trPr>
          <w:trHeight w:val="1304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210261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</w:p>
          <w:p w:rsidR="00210261" w:rsidRPr="00DD22F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校外教學搭乘大眾運輸工具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火車（以乘車段莒光號票價計）</w:t>
            </w:r>
          </w:p>
          <w:p w:rsidR="00210261" w:rsidRPr="0018252B" w:rsidRDefault="00210261" w:rsidP="00AE65D1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客運（以乘車段實際票價計）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EA2950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須檢附所有乘車同學</w:t>
            </w: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親筆簽名</w:t>
            </w: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之名冊。</w:t>
            </w:r>
          </w:p>
        </w:tc>
      </w:tr>
      <w:tr w:rsidR="00210261" w:rsidRPr="004D460E" w:rsidTr="00AE65D1">
        <w:trPr>
          <w:trHeight w:val="86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2401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印刷裝訂費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EA2950" w:rsidRDefault="00210261" w:rsidP="00AE65D1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核銷須檢附影印內容作為附件。</w:t>
            </w:r>
          </w:p>
          <w:p w:rsidR="00210261" w:rsidRPr="00EA2950" w:rsidRDefault="00210261" w:rsidP="00AE65D1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如影印書本頁數過多時，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可僅印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封面及目錄</w:t>
            </w:r>
          </w:p>
          <w:p w:rsidR="00210261" w:rsidRPr="00EA2950" w:rsidRDefault="00210261" w:rsidP="00AE65D1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發票或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收據請載明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數量、單價</w:t>
            </w:r>
          </w:p>
        </w:tc>
      </w:tr>
      <w:tr w:rsidR="00210261" w:rsidRPr="004D460E" w:rsidTr="00AE65D1">
        <w:trPr>
          <w:trHeight w:val="86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2698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其他保險費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DD22FB" w:rsidRDefault="00210261" w:rsidP="00AE65D1">
            <w:pPr>
              <w:numPr>
                <w:ilvl w:val="0"/>
                <w:numId w:val="7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請投保個人旅遊綜合保險，每人主契約保額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1</w:t>
            </w:r>
            <w:r w:rsidRPr="00DD22FB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萬元以上，附加醫療保險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3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必備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10261" w:rsidRDefault="00210261" w:rsidP="00AE65D1">
            <w:pPr>
              <w:numPr>
                <w:ilvl w:val="0"/>
                <w:numId w:val="7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投保對象為</w:t>
            </w:r>
            <w:r w:rsidRPr="00F335AC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本校學生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，教師因有公保不得另外加保旅平險</w:t>
            </w:r>
          </w:p>
          <w:p w:rsidR="00210261" w:rsidRPr="00DD22FB" w:rsidRDefault="00210261" w:rsidP="00AE65D1">
            <w:pPr>
              <w:numPr>
                <w:ilvl w:val="0"/>
                <w:numId w:val="7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核銷時請檢附投保人員清冊</w:t>
            </w:r>
          </w:p>
        </w:tc>
      </w:tr>
      <w:tr w:rsidR="00210261" w:rsidRPr="004D460E" w:rsidTr="00AE65D1">
        <w:trPr>
          <w:trHeight w:val="129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28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講座鐘點費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C43E8B" w:rsidRDefault="00210261" w:rsidP="00AE65D1">
            <w:pPr>
              <w:pStyle w:val="a3"/>
              <w:numPr>
                <w:ilvl w:val="0"/>
                <w:numId w:val="8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外聘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校外講師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  <w:p w:rsidR="00210261" w:rsidRPr="00C43E8B" w:rsidRDefault="00210261" w:rsidP="00AE65D1">
            <w:pPr>
              <w:pStyle w:val="a3"/>
              <w:numPr>
                <w:ilvl w:val="0"/>
                <w:numId w:val="8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校內講師</w:t>
            </w:r>
            <w:r>
              <w:rPr>
                <w:rFonts w:eastAsia="標楷體"/>
                <w:color w:val="000000"/>
                <w:sz w:val="22"/>
                <w:szCs w:val="22"/>
              </w:rPr>
              <w:t>1000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621B69" w:rsidRDefault="00210261" w:rsidP="00AE65D1">
            <w:pPr>
              <w:numPr>
                <w:ilvl w:val="0"/>
                <w:numId w:val="6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請講師簽收收據正本</w:t>
            </w:r>
          </w:p>
          <w:p w:rsidR="00210261" w:rsidRPr="0018252B" w:rsidRDefault="00210261" w:rsidP="00AE65D1">
            <w:pPr>
              <w:numPr>
                <w:ilvl w:val="0"/>
                <w:numId w:val="6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核銷時，須檢附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演講議程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或海報。</w:t>
            </w:r>
          </w:p>
        </w:tc>
      </w:tr>
      <w:tr w:rsidR="00210261" w:rsidRPr="004D460E" w:rsidTr="00AE65D1">
        <w:trPr>
          <w:trHeight w:val="55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辦公事務用品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指文具用品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辦公室相關用品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材料費等</w:t>
            </w:r>
          </w:p>
          <w:p w:rsidR="00210261" w:rsidRPr="0018252B" w:rsidRDefault="00210261" w:rsidP="00AE65D1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請避免以</w:t>
            </w:r>
            <w:proofErr w:type="gramStart"/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一批用品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為發票品名，如發票品名為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請檢附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採購明細單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為附件</w:t>
            </w:r>
          </w:p>
          <w:p w:rsidR="00210261" w:rsidRPr="0018252B" w:rsidRDefault="00210261" w:rsidP="00AE65D1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如品名為英文或數字代號者，</w:t>
            </w:r>
            <w:proofErr w:type="gramStart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請須註明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中文名稱</w:t>
            </w:r>
          </w:p>
          <w:p w:rsidR="00210261" w:rsidRPr="00AA6989" w:rsidRDefault="00210261" w:rsidP="00AE65D1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A6989">
              <w:rPr>
                <w:rFonts w:eastAsia="標楷體" w:hAnsi="標楷體" w:hint="eastAsia"/>
                <w:sz w:val="22"/>
                <w:szCs w:val="22"/>
              </w:rPr>
              <w:t>不得購買家電</w:t>
            </w:r>
            <w:r>
              <w:rPr>
                <w:rFonts w:eastAsia="標楷體" w:hAnsi="標楷體" w:hint="eastAsia"/>
                <w:sz w:val="22"/>
                <w:szCs w:val="22"/>
              </w:rPr>
              <w:t>或個人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用品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如電話、電扇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、</w:t>
            </w:r>
            <w:r>
              <w:rPr>
                <w:rFonts w:eastAsia="標楷體" w:hAnsi="標楷體" w:hint="eastAsia"/>
                <w:sz w:val="22"/>
                <w:szCs w:val="22"/>
              </w:rPr>
              <w:t>硬碟、隨身碟或耗材</w:t>
            </w:r>
            <w:r w:rsidRPr="00AA6989">
              <w:rPr>
                <w:rFonts w:eastAsia="標楷體" w:hAnsi="標楷體" w:hint="eastAsia"/>
                <w:sz w:val="22"/>
                <w:szCs w:val="22"/>
              </w:rPr>
              <w:t>等與教學無關之物品</w:t>
            </w:r>
          </w:p>
        </w:tc>
      </w:tr>
      <w:tr w:rsidR="00210261" w:rsidRPr="004D460E" w:rsidTr="00AE65D1">
        <w:trPr>
          <w:trHeight w:val="86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98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863CBF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非文具用品者，如成果發表需材料費等，請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以此項報支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210261" w:rsidRPr="004D460E" w:rsidTr="00AE65D1">
        <w:trPr>
          <w:trHeight w:val="989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lastRenderedPageBreak/>
              <w:t>44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2</w:t>
            </w:r>
          </w:p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車租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1" w:rsidRPr="0018252B" w:rsidRDefault="00210261" w:rsidP="00AE65D1">
            <w:pPr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繳交廠商開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立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之發票</w:t>
            </w:r>
          </w:p>
          <w:p w:rsidR="00210261" w:rsidRPr="0018252B" w:rsidRDefault="00210261" w:rsidP="00AE65D1">
            <w:pPr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請檢附乘車人員名單</w:t>
            </w:r>
          </w:p>
        </w:tc>
      </w:tr>
    </w:tbl>
    <w:p w:rsidR="002432F2" w:rsidRDefault="002432F2"/>
    <w:sectPr w:rsidR="00243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89" w:rsidRDefault="00CD2D89" w:rsidP="007A6E87">
      <w:r>
        <w:separator/>
      </w:r>
    </w:p>
  </w:endnote>
  <w:endnote w:type="continuationSeparator" w:id="0">
    <w:p w:rsidR="00CD2D89" w:rsidRDefault="00CD2D89" w:rsidP="007A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89" w:rsidRDefault="00CD2D89" w:rsidP="007A6E87">
      <w:r>
        <w:separator/>
      </w:r>
    </w:p>
  </w:footnote>
  <w:footnote w:type="continuationSeparator" w:id="0">
    <w:p w:rsidR="00CD2D89" w:rsidRDefault="00CD2D89" w:rsidP="007A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46"/>
    <w:multiLevelType w:val="hybridMultilevel"/>
    <w:tmpl w:val="B0DEB88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F1581"/>
    <w:multiLevelType w:val="hybridMultilevel"/>
    <w:tmpl w:val="6FBCEA8A"/>
    <w:lvl w:ilvl="0" w:tplc="20E445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26024"/>
    <w:multiLevelType w:val="hybridMultilevel"/>
    <w:tmpl w:val="D97C044C"/>
    <w:lvl w:ilvl="0" w:tplc="ADC6F9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26D52"/>
    <w:multiLevelType w:val="hybridMultilevel"/>
    <w:tmpl w:val="29061D1A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E91C23"/>
    <w:multiLevelType w:val="hybridMultilevel"/>
    <w:tmpl w:val="83EA3186"/>
    <w:lvl w:ilvl="0" w:tplc="2C5C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61086F"/>
    <w:multiLevelType w:val="hybridMultilevel"/>
    <w:tmpl w:val="8FE847E8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4063A"/>
    <w:multiLevelType w:val="hybridMultilevel"/>
    <w:tmpl w:val="37FE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C5134C"/>
    <w:multiLevelType w:val="hybridMultilevel"/>
    <w:tmpl w:val="320C6B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903421"/>
    <w:multiLevelType w:val="hybridMultilevel"/>
    <w:tmpl w:val="C13249B2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1"/>
    <w:rsid w:val="00210261"/>
    <w:rsid w:val="002338C1"/>
    <w:rsid w:val="002432F2"/>
    <w:rsid w:val="007A6E87"/>
    <w:rsid w:val="008A0A70"/>
    <w:rsid w:val="00C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7493"/>
  <w15:chartTrackingRefBased/>
  <w15:docId w15:val="{6846E4CA-33FC-46BB-8249-CD2BB029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10261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0"/>
      <w:szCs w:val="3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10261"/>
    <w:rPr>
      <w:rFonts w:ascii="Arial" w:eastAsia="新細明體" w:hAnsi="Arial" w:cs="新細明體"/>
      <w:kern w:val="0"/>
      <w:sz w:val="30"/>
      <w:szCs w:val="30"/>
      <w:lang w:val="zh-TW"/>
    </w:rPr>
  </w:style>
  <w:style w:type="paragraph" w:styleId="a3">
    <w:name w:val="List Paragraph"/>
    <w:basedOn w:val="a"/>
    <w:uiPriority w:val="34"/>
    <w:qFormat/>
    <w:rsid w:val="002102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E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E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3</cp:revision>
  <dcterms:created xsi:type="dcterms:W3CDTF">2021-01-28T06:18:00Z</dcterms:created>
  <dcterms:modified xsi:type="dcterms:W3CDTF">2021-02-03T01:26:00Z</dcterms:modified>
</cp:coreProperties>
</file>