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03" w:rsidRDefault="00BF34A1">
      <w:pPr>
        <w:jc w:val="center"/>
        <w:rPr>
          <w:rFonts w:ascii="SimSun" w:eastAsia="SimSun" w:hAnsi="SimSun" w:cs="SimSun"/>
          <w:b/>
          <w:bCs/>
          <w:color w:val="373535"/>
          <w:sz w:val="44"/>
          <w:szCs w:val="44"/>
          <w:shd w:val="clear" w:color="auto" w:fill="FFFFFF"/>
        </w:rPr>
      </w:pPr>
      <w:r w:rsidRPr="00BF34A1">
        <w:rPr>
          <w:rFonts w:ascii="SimSun" w:eastAsia="新細明體" w:hAnsi="SimSun" w:cs="SimSun" w:hint="eastAsia"/>
          <w:b/>
          <w:bCs/>
          <w:color w:val="373535"/>
          <w:sz w:val="44"/>
          <w:szCs w:val="44"/>
          <w:shd w:val="clear" w:color="auto" w:fill="FFFFFF"/>
          <w:lang w:eastAsia="zh-TW"/>
        </w:rPr>
        <w:t>蘇台高等教育發展論壇之“蘇台青年博士論壇”暨“人工智慧及可持續發展研討會”</w:t>
      </w:r>
    </w:p>
    <w:p w:rsidR="00777703" w:rsidRDefault="00BF34A1">
      <w:pPr>
        <w:jc w:val="center"/>
        <w:rPr>
          <w:rFonts w:ascii="SimSun" w:eastAsia="SimSun" w:hAnsi="SimSun" w:cs="SimSun"/>
          <w:color w:val="373535"/>
          <w:sz w:val="24"/>
          <w:shd w:val="clear" w:color="auto" w:fill="FFFFFF"/>
        </w:rPr>
      </w:pPr>
      <w:r w:rsidRPr="00BF34A1">
        <w:rPr>
          <w:rFonts w:ascii="SimSun" w:eastAsia="新細明體" w:hAnsi="SimSun" w:cs="SimSun" w:hint="eastAsia"/>
          <w:b/>
          <w:bCs/>
          <w:color w:val="373535"/>
          <w:sz w:val="44"/>
          <w:szCs w:val="44"/>
          <w:shd w:val="clear" w:color="auto" w:fill="FFFFFF"/>
          <w:lang w:eastAsia="zh-TW"/>
        </w:rPr>
        <w:t>會議通知</w:t>
      </w:r>
    </w:p>
    <w:p w:rsidR="00777703" w:rsidRDefault="00BF34A1">
      <w:pPr>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尊敬的專家和青年博士：</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由國台辦和省台辦主辦，南京資訊工程大學承辦的蘇台高等教育發展論壇之“蘇台青年博士論壇”暨“人工智慧及可持續發展研討會”將於</w:t>
      </w:r>
      <w:r w:rsidRPr="00BF34A1">
        <w:rPr>
          <w:rFonts w:ascii="SimSun" w:eastAsia="新細明體" w:hAnsi="SimSun" w:cs="SimSun"/>
          <w:color w:val="373535"/>
          <w:sz w:val="28"/>
          <w:szCs w:val="28"/>
          <w:shd w:val="clear" w:color="auto" w:fill="FFFFFF"/>
          <w:lang w:eastAsia="zh-TW"/>
        </w:rPr>
        <w:t>2019</w:t>
      </w:r>
      <w:r w:rsidRPr="00BF34A1">
        <w:rPr>
          <w:rFonts w:ascii="SimSun" w:eastAsia="新細明體" w:hAnsi="SimSun" w:cs="SimSun" w:hint="eastAsia"/>
          <w:color w:val="373535"/>
          <w:sz w:val="28"/>
          <w:szCs w:val="28"/>
          <w:shd w:val="clear" w:color="auto" w:fill="FFFFFF"/>
          <w:lang w:eastAsia="zh-TW"/>
        </w:rPr>
        <w:t>年</w:t>
      </w:r>
      <w:r w:rsidRPr="00BF34A1">
        <w:rPr>
          <w:rFonts w:ascii="SimSun" w:eastAsia="新細明體" w:hAnsi="SimSun" w:cs="SimSun"/>
          <w:color w:val="373535"/>
          <w:sz w:val="28"/>
          <w:szCs w:val="28"/>
          <w:shd w:val="clear" w:color="auto" w:fill="FFFFFF"/>
          <w:lang w:eastAsia="zh-TW"/>
        </w:rPr>
        <w:t>9</w:t>
      </w:r>
      <w:r w:rsidRPr="00BF34A1">
        <w:rPr>
          <w:rFonts w:ascii="SimSun" w:eastAsia="新細明體" w:hAnsi="SimSun" w:cs="SimSun" w:hint="eastAsia"/>
          <w:color w:val="373535"/>
          <w:sz w:val="28"/>
          <w:szCs w:val="28"/>
          <w:shd w:val="clear" w:color="auto" w:fill="FFFFFF"/>
          <w:lang w:eastAsia="zh-TW"/>
        </w:rPr>
        <w:t>月</w:t>
      </w:r>
      <w:r w:rsidRPr="00BF34A1">
        <w:rPr>
          <w:rFonts w:ascii="SimSun" w:eastAsia="新細明體" w:hAnsi="SimSun" w:cs="SimSun"/>
          <w:color w:val="373535"/>
          <w:sz w:val="28"/>
          <w:szCs w:val="28"/>
          <w:shd w:val="clear" w:color="auto" w:fill="FFFFFF"/>
          <w:lang w:eastAsia="zh-TW"/>
        </w:rPr>
        <w:t>21</w:t>
      </w:r>
      <w:r w:rsidRPr="00BF34A1">
        <w:rPr>
          <w:rFonts w:ascii="SimSun" w:eastAsia="新細明體" w:hAnsi="SimSun" w:cs="SimSun" w:hint="eastAsia"/>
          <w:color w:val="373535"/>
          <w:sz w:val="28"/>
          <w:szCs w:val="28"/>
          <w:shd w:val="clear" w:color="auto" w:fill="FFFFFF"/>
          <w:lang w:eastAsia="zh-TW"/>
        </w:rPr>
        <w:t>日</w:t>
      </w:r>
      <w:r w:rsidRPr="00BF34A1">
        <w:rPr>
          <w:rFonts w:ascii="SimSun" w:eastAsia="新細明體" w:hAnsi="SimSun" w:cs="SimSun"/>
          <w:color w:val="373535"/>
          <w:sz w:val="28"/>
          <w:szCs w:val="28"/>
          <w:shd w:val="clear" w:color="auto" w:fill="FFFFFF"/>
          <w:lang w:eastAsia="zh-TW"/>
        </w:rPr>
        <w:t>-23</w:t>
      </w:r>
      <w:r w:rsidRPr="00BF34A1">
        <w:rPr>
          <w:rFonts w:ascii="SimSun" w:eastAsia="新細明體" w:hAnsi="SimSun" w:cs="SimSun" w:hint="eastAsia"/>
          <w:color w:val="373535"/>
          <w:sz w:val="28"/>
          <w:szCs w:val="28"/>
          <w:shd w:val="clear" w:color="auto" w:fill="FFFFFF"/>
          <w:lang w:eastAsia="zh-TW"/>
        </w:rPr>
        <w:t>日在南京舉行，將有來自海峽兩岸及海外的近百名人工智慧領域的專家和青年學者出席論壇。</w:t>
      </w:r>
      <w:r w:rsidRPr="00BF34A1">
        <w:rPr>
          <w:rFonts w:ascii="SimSun" w:eastAsia="新細明體" w:hAnsi="SimSun" w:cs="SimSun" w:hint="eastAsia"/>
          <w:b/>
          <w:bCs/>
          <w:color w:val="373535"/>
          <w:sz w:val="28"/>
          <w:szCs w:val="28"/>
          <w:shd w:val="clear" w:color="auto" w:fill="FFFFFF"/>
          <w:lang w:eastAsia="zh-TW"/>
        </w:rPr>
        <w:t>本屆論壇以“人工智慧”為主題，</w:t>
      </w:r>
      <w:r w:rsidRPr="00BF34A1">
        <w:rPr>
          <w:rFonts w:ascii="SimSun" w:eastAsia="新細明體" w:hAnsi="SimSun" w:cs="SimSun" w:hint="eastAsia"/>
          <w:color w:val="373535"/>
          <w:sz w:val="28"/>
          <w:szCs w:val="28"/>
          <w:shd w:val="clear" w:color="auto" w:fill="FFFFFF"/>
          <w:lang w:eastAsia="zh-TW"/>
        </w:rPr>
        <w:t>分人工智慧、機器人、大資料</w:t>
      </w:r>
      <w:r w:rsidRPr="00BF34A1">
        <w:rPr>
          <w:rFonts w:ascii="SimSun" w:eastAsia="新細明體" w:hAnsi="SimSun" w:cs="SimSun"/>
          <w:color w:val="373535"/>
          <w:sz w:val="28"/>
          <w:szCs w:val="28"/>
          <w:shd w:val="clear" w:color="auto" w:fill="FFFFFF"/>
          <w:lang w:eastAsia="zh-TW"/>
        </w:rPr>
        <w:t>3</w:t>
      </w:r>
      <w:r w:rsidRPr="00BF34A1">
        <w:rPr>
          <w:rFonts w:ascii="SimSun" w:eastAsia="新細明體" w:hAnsi="SimSun" w:cs="SimSun" w:hint="eastAsia"/>
          <w:color w:val="373535"/>
          <w:sz w:val="28"/>
          <w:szCs w:val="28"/>
          <w:shd w:val="clear" w:color="auto" w:fill="FFFFFF"/>
          <w:lang w:eastAsia="zh-TW"/>
        </w:rPr>
        <w:t>個專題分會場。</w:t>
      </w:r>
      <w:proofErr w:type="gramStart"/>
      <w:r w:rsidRPr="00BF34A1">
        <w:rPr>
          <w:rFonts w:ascii="SimSun" w:eastAsia="新細明體" w:hAnsi="SimSun" w:cs="SimSun" w:hint="eastAsia"/>
          <w:color w:val="373535"/>
          <w:sz w:val="28"/>
          <w:szCs w:val="28"/>
          <w:shd w:val="clear" w:color="auto" w:fill="FFFFFF"/>
          <w:lang w:eastAsia="zh-TW"/>
        </w:rPr>
        <w:t>參會代表</w:t>
      </w:r>
      <w:proofErr w:type="gramEnd"/>
      <w:r w:rsidRPr="00BF34A1">
        <w:rPr>
          <w:rFonts w:ascii="SimSun" w:eastAsia="新細明體" w:hAnsi="SimSun" w:cs="SimSun" w:hint="eastAsia"/>
          <w:color w:val="373535"/>
          <w:sz w:val="28"/>
          <w:szCs w:val="28"/>
          <w:shd w:val="clear" w:color="auto" w:fill="FFFFFF"/>
          <w:lang w:eastAsia="zh-TW"/>
        </w:rPr>
        <w:t>將通過主旨演講、專家報告、分組討論、參觀考察等環節，共同探討如何推進海峽兩岸在人工智慧領域的科技、教育和產業的合作發展。</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會議主辦方將不收取會議註冊費，同時承擔</w:t>
      </w:r>
      <w:proofErr w:type="gramStart"/>
      <w:r w:rsidRPr="00BF34A1">
        <w:rPr>
          <w:rFonts w:ascii="SimSun" w:eastAsia="新細明體" w:hAnsi="SimSun" w:cs="SimSun" w:hint="eastAsia"/>
          <w:color w:val="373535"/>
          <w:sz w:val="28"/>
          <w:szCs w:val="28"/>
          <w:shd w:val="clear" w:color="auto" w:fill="FFFFFF"/>
          <w:lang w:eastAsia="zh-TW"/>
        </w:rPr>
        <w:t>臺灣參會人員</w:t>
      </w:r>
      <w:proofErr w:type="gramEnd"/>
      <w:r w:rsidRPr="00BF34A1">
        <w:rPr>
          <w:rFonts w:ascii="SimSun" w:eastAsia="新細明體" w:hAnsi="SimSun" w:cs="SimSun" w:hint="eastAsia"/>
          <w:color w:val="373535"/>
          <w:sz w:val="28"/>
          <w:szCs w:val="28"/>
          <w:shd w:val="clear" w:color="auto" w:fill="FFFFFF"/>
          <w:lang w:eastAsia="zh-TW"/>
        </w:rPr>
        <w:t>的來回交通和住宿接待費用。</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會議地點：南京資訊工程大學氣象樓報告廳</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接待酒店：南京金陵新城酒店</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會議連絡人：</w:t>
      </w:r>
      <w:proofErr w:type="gramStart"/>
      <w:r w:rsidRPr="00BF34A1">
        <w:rPr>
          <w:rFonts w:ascii="SimSun" w:eastAsia="新細明體" w:hAnsi="SimSun" w:cs="SimSun" w:hint="eastAsia"/>
          <w:color w:val="373535"/>
          <w:sz w:val="28"/>
          <w:szCs w:val="28"/>
          <w:shd w:val="clear" w:color="auto" w:fill="FFFFFF"/>
          <w:lang w:eastAsia="zh-TW"/>
        </w:rPr>
        <w:t>于</w:t>
      </w:r>
      <w:proofErr w:type="gramEnd"/>
      <w:r w:rsidRPr="00BF34A1">
        <w:rPr>
          <w:rFonts w:ascii="SimSun" w:eastAsia="新細明體" w:hAnsi="SimSun" w:cs="SimSun" w:hint="eastAsia"/>
          <w:color w:val="373535"/>
          <w:sz w:val="28"/>
          <w:szCs w:val="28"/>
          <w:shd w:val="clear" w:color="auto" w:fill="FFFFFF"/>
          <w:lang w:eastAsia="zh-TW"/>
        </w:rPr>
        <w:t>老師，</w:t>
      </w:r>
      <w:r w:rsidRPr="00BF34A1">
        <w:rPr>
          <w:rFonts w:ascii="SimSun" w:eastAsia="新細明體" w:hAnsi="SimSun" w:cs="SimSun"/>
          <w:color w:val="373535"/>
          <w:sz w:val="28"/>
          <w:szCs w:val="28"/>
          <w:shd w:val="clear" w:color="auto" w:fill="FFFFFF"/>
          <w:lang w:eastAsia="zh-TW"/>
        </w:rPr>
        <w:t>025-58235179</w:t>
      </w:r>
      <w:r w:rsidRPr="00BF34A1">
        <w:rPr>
          <w:rFonts w:ascii="SimSun" w:eastAsia="新細明體" w:hAnsi="SimSun" w:cs="SimSun" w:hint="eastAsia"/>
          <w:color w:val="373535"/>
          <w:sz w:val="28"/>
          <w:szCs w:val="28"/>
          <w:shd w:val="clear" w:color="auto" w:fill="FFFFFF"/>
          <w:lang w:eastAsia="zh-TW"/>
        </w:rPr>
        <w:t>，</w:t>
      </w:r>
      <w:r w:rsidRPr="00BF34A1">
        <w:rPr>
          <w:rFonts w:ascii="SimSun" w:eastAsia="新細明體" w:hAnsi="SimSun" w:cs="SimSun"/>
          <w:color w:val="373535"/>
          <w:sz w:val="28"/>
          <w:szCs w:val="28"/>
          <w:shd w:val="clear" w:color="auto" w:fill="FFFFFF"/>
          <w:lang w:eastAsia="zh-TW"/>
        </w:rPr>
        <w:t>17705199500</w:t>
      </w:r>
      <w:r w:rsidRPr="00BF34A1">
        <w:rPr>
          <w:rFonts w:ascii="SimSun" w:eastAsia="新細明體" w:hAnsi="SimSun" w:cs="SimSun" w:hint="eastAsia"/>
          <w:color w:val="373535"/>
          <w:sz w:val="28"/>
          <w:szCs w:val="28"/>
          <w:shd w:val="clear" w:color="auto" w:fill="FFFFFF"/>
          <w:lang w:eastAsia="zh-TW"/>
        </w:rPr>
        <w:t>，</w:t>
      </w:r>
      <w:r w:rsidRPr="00BF34A1">
        <w:rPr>
          <w:rFonts w:ascii="SimSun" w:eastAsia="新細明體" w:hAnsi="SimSun" w:cs="SimSun"/>
          <w:color w:val="373535"/>
          <w:sz w:val="28"/>
          <w:szCs w:val="28"/>
          <w:shd w:val="clear" w:color="auto" w:fill="FFFFFF"/>
          <w:lang w:eastAsia="zh-TW"/>
        </w:rPr>
        <w:t>001812@nuist.edu.cn</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我們熱忱期待與您相會在古都金陵！</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color w:val="373535"/>
          <w:sz w:val="28"/>
          <w:szCs w:val="28"/>
          <w:shd w:val="clear" w:color="auto" w:fill="FFFFFF"/>
          <w:lang w:eastAsia="zh-TW"/>
        </w:rPr>
        <w:t xml:space="preserve">                                     </w:t>
      </w:r>
      <w:r w:rsidRPr="00BF34A1">
        <w:rPr>
          <w:rFonts w:ascii="SimSun" w:eastAsia="新細明體" w:hAnsi="SimSun" w:cs="SimSun" w:hint="eastAsia"/>
          <w:color w:val="373535"/>
          <w:sz w:val="28"/>
          <w:szCs w:val="28"/>
          <w:shd w:val="clear" w:color="auto" w:fill="FFFFFF"/>
          <w:lang w:eastAsia="zh-TW"/>
        </w:rPr>
        <w:t>南京資訊工程大學</w:t>
      </w:r>
    </w:p>
    <w:p w:rsidR="00777703" w:rsidRDefault="00777703">
      <w:pPr>
        <w:ind w:firstLine="480"/>
        <w:rPr>
          <w:rFonts w:ascii="SimSun" w:eastAsia="SimSun" w:hAnsi="SimSun" w:cs="SimSun"/>
          <w:color w:val="373535"/>
          <w:sz w:val="28"/>
          <w:szCs w:val="28"/>
          <w:shd w:val="clear" w:color="auto" w:fill="FFFFFF"/>
        </w:rPr>
      </w:pPr>
    </w:p>
    <w:p w:rsidR="00777703" w:rsidRDefault="00777703">
      <w:pPr>
        <w:ind w:firstLine="480"/>
        <w:rPr>
          <w:rFonts w:ascii="SimSun" w:eastAsia="SimSun" w:hAnsi="SimSun" w:cs="SimSun"/>
          <w:color w:val="373535"/>
          <w:sz w:val="28"/>
          <w:szCs w:val="28"/>
          <w:shd w:val="clear" w:color="auto" w:fill="FFFFFF"/>
        </w:rPr>
      </w:pPr>
    </w:p>
    <w:p w:rsidR="00777703" w:rsidRDefault="00BF34A1">
      <w:pPr>
        <w:jc w:val="center"/>
        <w:rPr>
          <w:rFonts w:ascii="SimSun" w:eastAsia="SimSun" w:hAnsi="SimSun" w:cs="SimSun"/>
          <w:b/>
          <w:bCs/>
          <w:color w:val="373535"/>
          <w:sz w:val="32"/>
          <w:szCs w:val="32"/>
          <w:shd w:val="clear" w:color="auto" w:fill="FFFFFF"/>
        </w:rPr>
      </w:pPr>
      <w:r w:rsidRPr="00BF34A1">
        <w:rPr>
          <w:rFonts w:ascii="SimSun" w:eastAsia="新細明體" w:hAnsi="SimSun" w:cs="SimSun" w:hint="eastAsia"/>
          <w:b/>
          <w:bCs/>
          <w:color w:val="373535"/>
          <w:sz w:val="32"/>
          <w:szCs w:val="32"/>
          <w:shd w:val="clear" w:color="auto" w:fill="FFFFFF"/>
          <w:lang w:eastAsia="zh-TW"/>
        </w:rPr>
        <w:t>會議議程</w:t>
      </w:r>
    </w:p>
    <w:tbl>
      <w:tblPr>
        <w:tblStyle w:val="a3"/>
        <w:tblW w:w="7938" w:type="dxa"/>
        <w:tblInd w:w="108" w:type="dxa"/>
        <w:tblLayout w:type="fixed"/>
        <w:tblLook w:val="04A0" w:firstRow="1" w:lastRow="0" w:firstColumn="1" w:lastColumn="0" w:noHBand="0" w:noVBand="1"/>
      </w:tblPr>
      <w:tblGrid>
        <w:gridCol w:w="1418"/>
        <w:gridCol w:w="1843"/>
        <w:gridCol w:w="4677"/>
      </w:tblGrid>
      <w:tr w:rsidR="00777703">
        <w:tc>
          <w:tcPr>
            <w:tcW w:w="1418"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hint="eastAsia"/>
                <w:b/>
                <w:szCs w:val="21"/>
                <w:lang w:eastAsia="zh-TW"/>
              </w:rPr>
              <w:t>會議日期</w:t>
            </w:r>
          </w:p>
        </w:tc>
        <w:tc>
          <w:tcPr>
            <w:tcW w:w="1843"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hint="eastAsia"/>
                <w:b/>
                <w:szCs w:val="21"/>
                <w:lang w:eastAsia="zh-TW"/>
              </w:rPr>
              <w:t>時間</w:t>
            </w:r>
          </w:p>
        </w:tc>
        <w:tc>
          <w:tcPr>
            <w:tcW w:w="4677"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hint="eastAsia"/>
                <w:b/>
                <w:szCs w:val="21"/>
                <w:lang w:eastAsia="zh-TW"/>
              </w:rPr>
              <w:t>活動</w:t>
            </w:r>
          </w:p>
        </w:tc>
      </w:tr>
      <w:tr w:rsidR="00777703">
        <w:tc>
          <w:tcPr>
            <w:tcW w:w="1418" w:type="dxa"/>
            <w:vAlign w:val="center"/>
          </w:tcPr>
          <w:p w:rsidR="00777703" w:rsidRDefault="00BF34A1">
            <w:pPr>
              <w:spacing w:line="360" w:lineRule="auto"/>
              <w:jc w:val="center"/>
              <w:rPr>
                <w:rFonts w:asciiTheme="minorEastAsia" w:hAnsiTheme="minorEastAsia"/>
                <w:b/>
                <w:szCs w:val="21"/>
              </w:rPr>
            </w:pPr>
            <w:r w:rsidRPr="00BF34A1">
              <w:rPr>
                <w:rFonts w:asciiTheme="minorEastAsia" w:eastAsia="新細明體" w:hAnsiTheme="minorEastAsia"/>
                <w:szCs w:val="21"/>
                <w:lang w:eastAsia="zh-TW"/>
              </w:rPr>
              <w:t>9</w:t>
            </w:r>
            <w:r w:rsidRPr="00BF34A1">
              <w:rPr>
                <w:rFonts w:asciiTheme="minorEastAsia" w:eastAsia="新細明體" w:hAnsiTheme="minorEastAsia" w:hint="eastAsia"/>
                <w:szCs w:val="21"/>
                <w:lang w:eastAsia="zh-TW"/>
              </w:rPr>
              <w:t>月</w:t>
            </w:r>
            <w:r w:rsidRPr="00BF34A1">
              <w:rPr>
                <w:rFonts w:asciiTheme="minorEastAsia" w:eastAsia="新細明體" w:hAnsiTheme="minorEastAsia"/>
                <w:szCs w:val="21"/>
                <w:lang w:eastAsia="zh-TW"/>
              </w:rPr>
              <w:t>21</w:t>
            </w:r>
            <w:r w:rsidRPr="00BF34A1">
              <w:rPr>
                <w:rFonts w:asciiTheme="minorEastAsia" w:eastAsia="新細明體" w:hAnsiTheme="minorEastAsia" w:hint="eastAsia"/>
                <w:szCs w:val="21"/>
                <w:lang w:eastAsia="zh-TW"/>
              </w:rPr>
              <w:t>日</w:t>
            </w:r>
          </w:p>
        </w:tc>
        <w:tc>
          <w:tcPr>
            <w:tcW w:w="1843"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hint="eastAsia"/>
                <w:szCs w:val="21"/>
                <w:lang w:eastAsia="zh-TW"/>
              </w:rPr>
              <w:t>全天</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hint="eastAsia"/>
                <w:szCs w:val="21"/>
                <w:lang w:eastAsia="zh-TW"/>
              </w:rPr>
              <w:t>報到</w:t>
            </w:r>
          </w:p>
        </w:tc>
      </w:tr>
      <w:tr w:rsidR="00777703">
        <w:tc>
          <w:tcPr>
            <w:tcW w:w="1418" w:type="dxa"/>
            <w:vMerge w:val="restart"/>
            <w:vAlign w:val="center"/>
          </w:tcPr>
          <w:p w:rsidR="00777703" w:rsidRDefault="00BF34A1">
            <w:pPr>
              <w:spacing w:line="360" w:lineRule="auto"/>
              <w:jc w:val="center"/>
              <w:rPr>
                <w:rFonts w:asciiTheme="minorEastAsia" w:hAnsiTheme="minorEastAsia"/>
                <w:b/>
                <w:szCs w:val="21"/>
              </w:rPr>
            </w:pPr>
            <w:r w:rsidRPr="00BF34A1">
              <w:rPr>
                <w:rFonts w:asciiTheme="minorEastAsia" w:eastAsia="新細明體" w:hAnsiTheme="minorEastAsia"/>
                <w:szCs w:val="21"/>
                <w:lang w:eastAsia="zh-TW"/>
              </w:rPr>
              <w:t>9</w:t>
            </w:r>
            <w:r w:rsidRPr="00BF34A1">
              <w:rPr>
                <w:rFonts w:asciiTheme="minorEastAsia" w:eastAsia="新細明體" w:hAnsiTheme="minorEastAsia" w:hint="eastAsia"/>
                <w:szCs w:val="21"/>
                <w:lang w:eastAsia="zh-TW"/>
              </w:rPr>
              <w:t>月</w:t>
            </w:r>
            <w:r w:rsidRPr="00BF34A1">
              <w:rPr>
                <w:rFonts w:asciiTheme="minorEastAsia" w:eastAsia="新細明體" w:hAnsiTheme="minorEastAsia"/>
                <w:szCs w:val="21"/>
                <w:lang w:eastAsia="zh-TW"/>
              </w:rPr>
              <w:t>22</w:t>
            </w:r>
            <w:r w:rsidRPr="00BF34A1">
              <w:rPr>
                <w:rFonts w:asciiTheme="minorEastAsia" w:eastAsia="新細明體" w:hAnsiTheme="minorEastAsia" w:hint="eastAsia"/>
                <w:szCs w:val="21"/>
                <w:lang w:eastAsia="zh-TW"/>
              </w:rPr>
              <w:t>日</w:t>
            </w:r>
          </w:p>
        </w:tc>
        <w:tc>
          <w:tcPr>
            <w:tcW w:w="1843"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szCs w:val="21"/>
                <w:lang w:eastAsia="zh-TW"/>
              </w:rPr>
              <w:t>8</w:t>
            </w:r>
            <w:r w:rsidRPr="00BF34A1">
              <w:rPr>
                <w:rFonts w:asciiTheme="minorEastAsia" w:eastAsia="新細明體" w:hAnsiTheme="minorEastAsia" w:hint="eastAsia"/>
                <w:szCs w:val="21"/>
                <w:lang w:eastAsia="zh-TW"/>
              </w:rPr>
              <w:t>：</w:t>
            </w:r>
            <w:r w:rsidRPr="00BF34A1">
              <w:rPr>
                <w:rFonts w:asciiTheme="minorEastAsia" w:eastAsia="新細明體" w:hAnsiTheme="minorEastAsia"/>
                <w:szCs w:val="21"/>
                <w:lang w:eastAsia="zh-TW"/>
              </w:rPr>
              <w:t>30-9</w:t>
            </w:r>
            <w:r w:rsidRPr="00BF34A1">
              <w:rPr>
                <w:rFonts w:asciiTheme="minorEastAsia" w:eastAsia="新細明體" w:hAnsiTheme="minorEastAsia" w:hint="eastAsia"/>
                <w:szCs w:val="21"/>
                <w:lang w:eastAsia="zh-TW"/>
              </w:rPr>
              <w:t>：</w:t>
            </w:r>
            <w:r w:rsidRPr="00BF34A1">
              <w:rPr>
                <w:rFonts w:asciiTheme="minorEastAsia" w:eastAsia="新細明體" w:hAnsiTheme="minorEastAsia"/>
                <w:szCs w:val="21"/>
                <w:lang w:eastAsia="zh-TW"/>
              </w:rPr>
              <w:t>00</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hint="eastAsia"/>
                <w:szCs w:val="21"/>
                <w:lang w:eastAsia="zh-TW"/>
              </w:rPr>
              <w:t>開幕式及領導致辭</w:t>
            </w:r>
          </w:p>
        </w:tc>
      </w:tr>
      <w:tr w:rsidR="00777703">
        <w:tc>
          <w:tcPr>
            <w:tcW w:w="1418" w:type="dxa"/>
            <w:vMerge/>
          </w:tcPr>
          <w:p w:rsidR="00777703" w:rsidRDefault="00777703">
            <w:pPr>
              <w:spacing w:line="360" w:lineRule="auto"/>
              <w:jc w:val="left"/>
              <w:rPr>
                <w:rFonts w:asciiTheme="minorEastAsia" w:hAnsiTheme="minorEastAsia"/>
                <w:szCs w:val="21"/>
              </w:rPr>
            </w:pPr>
          </w:p>
        </w:tc>
        <w:tc>
          <w:tcPr>
            <w:tcW w:w="1843"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szCs w:val="21"/>
                <w:lang w:eastAsia="zh-TW"/>
              </w:rPr>
              <w:t>9:00-10:30</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hint="eastAsia"/>
                <w:szCs w:val="21"/>
                <w:lang w:eastAsia="zh-TW"/>
              </w:rPr>
              <w:t>大會報告</w:t>
            </w:r>
            <w:r w:rsidRPr="00BF34A1">
              <w:rPr>
                <w:rFonts w:asciiTheme="minorEastAsia" w:eastAsia="新細明體" w:hAnsiTheme="minorEastAsia"/>
                <w:szCs w:val="21"/>
                <w:lang w:eastAsia="zh-TW"/>
              </w:rPr>
              <w:t>1</w:t>
            </w:r>
            <w:r w:rsidRPr="00BF34A1">
              <w:rPr>
                <w:rFonts w:asciiTheme="minorEastAsia" w:eastAsia="新細明體" w:hAnsiTheme="minorEastAsia" w:hint="eastAsia"/>
                <w:szCs w:val="21"/>
                <w:lang w:eastAsia="zh-TW"/>
              </w:rPr>
              <w:t>（院士報告）</w:t>
            </w:r>
          </w:p>
        </w:tc>
      </w:tr>
      <w:tr w:rsidR="00777703">
        <w:tc>
          <w:tcPr>
            <w:tcW w:w="1418" w:type="dxa"/>
            <w:vMerge/>
          </w:tcPr>
          <w:p w:rsidR="00777703" w:rsidRDefault="00777703">
            <w:pPr>
              <w:spacing w:line="360" w:lineRule="auto"/>
              <w:jc w:val="left"/>
              <w:rPr>
                <w:rFonts w:asciiTheme="minorEastAsia" w:hAnsiTheme="minorEastAsia"/>
                <w:szCs w:val="21"/>
              </w:rPr>
            </w:pPr>
          </w:p>
        </w:tc>
        <w:tc>
          <w:tcPr>
            <w:tcW w:w="1843"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szCs w:val="21"/>
                <w:lang w:eastAsia="zh-TW"/>
              </w:rPr>
              <w:t>10:30-12:00</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hint="eastAsia"/>
                <w:szCs w:val="21"/>
                <w:lang w:eastAsia="zh-TW"/>
              </w:rPr>
              <w:t>大會報告</w:t>
            </w:r>
            <w:r w:rsidRPr="00BF34A1">
              <w:rPr>
                <w:rFonts w:asciiTheme="minorEastAsia" w:eastAsia="新細明體" w:hAnsiTheme="minorEastAsia"/>
                <w:szCs w:val="21"/>
                <w:lang w:eastAsia="zh-TW"/>
              </w:rPr>
              <w:t>2</w:t>
            </w:r>
            <w:r w:rsidRPr="00BF34A1">
              <w:rPr>
                <w:rFonts w:asciiTheme="minorEastAsia" w:eastAsia="新細明體" w:hAnsiTheme="minorEastAsia" w:hint="eastAsia"/>
                <w:szCs w:val="21"/>
                <w:lang w:eastAsia="zh-TW"/>
              </w:rPr>
              <w:t>（院士報告）</w:t>
            </w:r>
          </w:p>
        </w:tc>
      </w:tr>
      <w:tr w:rsidR="00777703">
        <w:tc>
          <w:tcPr>
            <w:tcW w:w="1418" w:type="dxa"/>
            <w:vMerge/>
          </w:tcPr>
          <w:p w:rsidR="00777703" w:rsidRDefault="00777703">
            <w:pPr>
              <w:spacing w:line="360" w:lineRule="auto"/>
              <w:jc w:val="left"/>
              <w:rPr>
                <w:rFonts w:asciiTheme="minorEastAsia" w:hAnsiTheme="minorEastAsia"/>
                <w:b/>
                <w:szCs w:val="21"/>
              </w:rPr>
            </w:pPr>
          </w:p>
        </w:tc>
        <w:tc>
          <w:tcPr>
            <w:tcW w:w="1843"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szCs w:val="21"/>
                <w:lang w:eastAsia="zh-TW"/>
              </w:rPr>
              <w:t>13</w:t>
            </w:r>
            <w:r w:rsidRPr="00BF34A1">
              <w:rPr>
                <w:rFonts w:asciiTheme="minorEastAsia" w:eastAsia="新細明體" w:hAnsiTheme="minorEastAsia" w:hint="eastAsia"/>
                <w:szCs w:val="21"/>
                <w:lang w:eastAsia="zh-TW"/>
              </w:rPr>
              <w:t>：</w:t>
            </w:r>
            <w:r w:rsidRPr="00BF34A1">
              <w:rPr>
                <w:rFonts w:asciiTheme="minorEastAsia" w:eastAsia="新細明體" w:hAnsiTheme="minorEastAsia"/>
                <w:szCs w:val="21"/>
                <w:lang w:eastAsia="zh-TW"/>
              </w:rPr>
              <w:t>30-17</w:t>
            </w:r>
            <w:r w:rsidRPr="00BF34A1">
              <w:rPr>
                <w:rFonts w:asciiTheme="minorEastAsia" w:eastAsia="新細明體" w:hAnsiTheme="minorEastAsia" w:hint="eastAsia"/>
                <w:szCs w:val="21"/>
                <w:lang w:eastAsia="zh-TW"/>
              </w:rPr>
              <w:t>：</w:t>
            </w:r>
            <w:r w:rsidRPr="00BF34A1">
              <w:rPr>
                <w:rFonts w:asciiTheme="minorEastAsia" w:eastAsia="新細明體" w:hAnsiTheme="minorEastAsia"/>
                <w:szCs w:val="21"/>
                <w:lang w:eastAsia="zh-TW"/>
              </w:rPr>
              <w:t>30</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szCs w:val="21"/>
                <w:lang w:eastAsia="zh-TW"/>
              </w:rPr>
              <w:t>3</w:t>
            </w:r>
            <w:r w:rsidRPr="00BF34A1">
              <w:rPr>
                <w:rFonts w:asciiTheme="minorEastAsia" w:eastAsia="新細明體" w:hAnsiTheme="minorEastAsia" w:hint="eastAsia"/>
                <w:szCs w:val="21"/>
                <w:lang w:eastAsia="zh-TW"/>
              </w:rPr>
              <w:t>個專題分會場報告</w:t>
            </w:r>
          </w:p>
        </w:tc>
      </w:tr>
      <w:tr w:rsidR="00777703">
        <w:tc>
          <w:tcPr>
            <w:tcW w:w="1418" w:type="dxa"/>
            <w:vMerge/>
          </w:tcPr>
          <w:p w:rsidR="00777703" w:rsidRDefault="00777703">
            <w:pPr>
              <w:spacing w:line="360" w:lineRule="auto"/>
              <w:jc w:val="left"/>
              <w:rPr>
                <w:rFonts w:asciiTheme="minorEastAsia" w:hAnsiTheme="minorEastAsia"/>
                <w:b/>
                <w:szCs w:val="21"/>
              </w:rPr>
            </w:pPr>
          </w:p>
        </w:tc>
        <w:tc>
          <w:tcPr>
            <w:tcW w:w="1843"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szCs w:val="21"/>
                <w:lang w:eastAsia="zh-TW"/>
              </w:rPr>
              <w:t>18</w:t>
            </w:r>
            <w:r w:rsidRPr="00BF34A1">
              <w:rPr>
                <w:rFonts w:asciiTheme="minorEastAsia" w:eastAsia="新細明體" w:hAnsiTheme="minorEastAsia" w:hint="eastAsia"/>
                <w:szCs w:val="21"/>
                <w:lang w:eastAsia="zh-TW"/>
              </w:rPr>
              <w:t>：</w:t>
            </w:r>
            <w:r w:rsidRPr="00BF34A1">
              <w:rPr>
                <w:rFonts w:asciiTheme="minorEastAsia" w:eastAsia="新細明體" w:hAnsiTheme="minorEastAsia"/>
                <w:szCs w:val="21"/>
                <w:lang w:eastAsia="zh-TW"/>
              </w:rPr>
              <w:t>00</w:t>
            </w:r>
          </w:p>
        </w:tc>
        <w:tc>
          <w:tcPr>
            <w:tcW w:w="4677" w:type="dxa"/>
          </w:tcPr>
          <w:p w:rsidR="00777703" w:rsidRDefault="00BF34A1">
            <w:pPr>
              <w:spacing w:line="360" w:lineRule="auto"/>
              <w:jc w:val="left"/>
              <w:rPr>
                <w:rFonts w:asciiTheme="minorEastAsia" w:hAnsiTheme="minorEastAsia"/>
                <w:szCs w:val="21"/>
              </w:rPr>
            </w:pPr>
            <w:r w:rsidRPr="00BF34A1">
              <w:rPr>
                <w:rFonts w:asciiTheme="minorEastAsia" w:eastAsia="新細明體" w:hAnsiTheme="minorEastAsia" w:hint="eastAsia"/>
                <w:szCs w:val="21"/>
                <w:lang w:eastAsia="zh-TW"/>
              </w:rPr>
              <w:t>晚宴</w:t>
            </w:r>
          </w:p>
        </w:tc>
      </w:tr>
      <w:tr w:rsidR="00777703">
        <w:tc>
          <w:tcPr>
            <w:tcW w:w="1418" w:type="dxa"/>
            <w:vAlign w:val="center"/>
          </w:tcPr>
          <w:p w:rsidR="00777703" w:rsidRDefault="00BF34A1">
            <w:pPr>
              <w:spacing w:line="360" w:lineRule="auto"/>
              <w:jc w:val="center"/>
              <w:rPr>
                <w:rFonts w:asciiTheme="minorEastAsia" w:hAnsiTheme="minorEastAsia"/>
                <w:b/>
                <w:szCs w:val="21"/>
              </w:rPr>
            </w:pPr>
            <w:r w:rsidRPr="00BF34A1">
              <w:rPr>
                <w:rFonts w:asciiTheme="minorEastAsia" w:eastAsia="新細明體" w:hAnsiTheme="minorEastAsia"/>
                <w:szCs w:val="21"/>
                <w:lang w:eastAsia="zh-TW"/>
              </w:rPr>
              <w:t>9</w:t>
            </w:r>
            <w:r w:rsidRPr="00BF34A1">
              <w:rPr>
                <w:rFonts w:asciiTheme="minorEastAsia" w:eastAsia="新細明體" w:hAnsiTheme="minorEastAsia" w:hint="eastAsia"/>
                <w:szCs w:val="21"/>
                <w:lang w:eastAsia="zh-TW"/>
              </w:rPr>
              <w:t>月</w:t>
            </w:r>
            <w:r w:rsidRPr="00BF34A1">
              <w:rPr>
                <w:rFonts w:asciiTheme="minorEastAsia" w:eastAsia="新細明體" w:hAnsiTheme="minorEastAsia"/>
                <w:szCs w:val="21"/>
                <w:lang w:eastAsia="zh-TW"/>
              </w:rPr>
              <w:t>23</w:t>
            </w:r>
            <w:r w:rsidRPr="00BF34A1">
              <w:rPr>
                <w:rFonts w:asciiTheme="minorEastAsia" w:eastAsia="新細明體" w:hAnsiTheme="minorEastAsia" w:hint="eastAsia"/>
                <w:szCs w:val="21"/>
                <w:lang w:eastAsia="zh-TW"/>
              </w:rPr>
              <w:t>日</w:t>
            </w:r>
          </w:p>
        </w:tc>
        <w:tc>
          <w:tcPr>
            <w:tcW w:w="1843" w:type="dxa"/>
          </w:tcPr>
          <w:p w:rsidR="00777703" w:rsidRDefault="00BF34A1">
            <w:pPr>
              <w:spacing w:line="360" w:lineRule="auto"/>
              <w:jc w:val="left"/>
              <w:rPr>
                <w:rFonts w:asciiTheme="minorEastAsia" w:hAnsiTheme="minorEastAsia"/>
                <w:b/>
                <w:szCs w:val="21"/>
              </w:rPr>
            </w:pPr>
            <w:r w:rsidRPr="00BF34A1">
              <w:rPr>
                <w:rFonts w:asciiTheme="minorEastAsia" w:eastAsia="新細明體" w:hAnsiTheme="minorEastAsia" w:hint="eastAsia"/>
                <w:szCs w:val="21"/>
                <w:lang w:eastAsia="zh-TW"/>
              </w:rPr>
              <w:t>全天</w:t>
            </w:r>
          </w:p>
        </w:tc>
        <w:tc>
          <w:tcPr>
            <w:tcW w:w="4677" w:type="dxa"/>
          </w:tcPr>
          <w:p w:rsidR="00777703" w:rsidRDefault="00BF34A1">
            <w:pPr>
              <w:spacing w:line="360" w:lineRule="auto"/>
              <w:jc w:val="left"/>
              <w:rPr>
                <w:rFonts w:asciiTheme="minorEastAsia" w:hAnsiTheme="minorEastAsia"/>
                <w:b/>
                <w:szCs w:val="21"/>
              </w:rPr>
            </w:pPr>
            <w:proofErr w:type="gramStart"/>
            <w:r w:rsidRPr="00BF34A1">
              <w:rPr>
                <w:rFonts w:asciiTheme="minorEastAsia" w:eastAsia="新細明體" w:hAnsiTheme="minorEastAsia" w:hint="eastAsia"/>
                <w:szCs w:val="21"/>
                <w:lang w:eastAsia="zh-TW"/>
              </w:rPr>
              <w:t>參訪在寧</w:t>
            </w:r>
            <w:proofErr w:type="gramEnd"/>
            <w:r w:rsidRPr="00BF34A1">
              <w:rPr>
                <w:rFonts w:asciiTheme="minorEastAsia" w:eastAsia="新細明體" w:hAnsiTheme="minorEastAsia" w:hint="eastAsia"/>
                <w:szCs w:val="21"/>
                <w:lang w:eastAsia="zh-TW"/>
              </w:rPr>
              <w:t>高校、園區、孵化基地及臺灣在寧企業</w:t>
            </w:r>
          </w:p>
        </w:tc>
      </w:tr>
      <w:tr w:rsidR="00777703">
        <w:tc>
          <w:tcPr>
            <w:tcW w:w="1418" w:type="dxa"/>
            <w:vAlign w:val="center"/>
          </w:tcPr>
          <w:p w:rsidR="00777703" w:rsidRDefault="00BF34A1">
            <w:pPr>
              <w:spacing w:line="360" w:lineRule="auto"/>
              <w:jc w:val="center"/>
              <w:rPr>
                <w:rFonts w:asciiTheme="minorEastAsia" w:hAnsiTheme="minorEastAsia"/>
                <w:szCs w:val="21"/>
              </w:rPr>
            </w:pPr>
            <w:r w:rsidRPr="00BF34A1">
              <w:rPr>
                <w:rFonts w:asciiTheme="minorEastAsia" w:eastAsia="新細明體" w:hAnsiTheme="minorEastAsia"/>
                <w:szCs w:val="21"/>
                <w:lang w:eastAsia="zh-TW"/>
              </w:rPr>
              <w:t>9</w:t>
            </w:r>
            <w:r w:rsidRPr="00BF34A1">
              <w:rPr>
                <w:rFonts w:asciiTheme="minorEastAsia" w:eastAsia="新細明體" w:hAnsiTheme="minorEastAsia" w:hint="eastAsia"/>
                <w:szCs w:val="21"/>
                <w:lang w:eastAsia="zh-TW"/>
              </w:rPr>
              <w:t>月</w:t>
            </w:r>
            <w:r w:rsidRPr="00BF34A1">
              <w:rPr>
                <w:rFonts w:asciiTheme="minorEastAsia" w:eastAsia="新細明體" w:hAnsiTheme="minorEastAsia"/>
                <w:szCs w:val="21"/>
                <w:lang w:eastAsia="zh-TW"/>
              </w:rPr>
              <w:t>24</w:t>
            </w:r>
            <w:r w:rsidRPr="00BF34A1">
              <w:rPr>
                <w:rFonts w:asciiTheme="minorEastAsia" w:eastAsia="新細明體" w:hAnsiTheme="minorEastAsia" w:hint="eastAsia"/>
                <w:szCs w:val="21"/>
                <w:lang w:eastAsia="zh-TW"/>
              </w:rPr>
              <w:t>日</w:t>
            </w:r>
          </w:p>
        </w:tc>
        <w:tc>
          <w:tcPr>
            <w:tcW w:w="1843" w:type="dxa"/>
          </w:tcPr>
          <w:p w:rsidR="00777703" w:rsidRDefault="00BF34A1">
            <w:pPr>
              <w:spacing w:line="360" w:lineRule="auto"/>
              <w:jc w:val="left"/>
              <w:rPr>
                <w:rFonts w:asciiTheme="minorEastAsia" w:hAnsiTheme="minorEastAsia"/>
                <w:szCs w:val="21"/>
              </w:rPr>
            </w:pPr>
            <w:proofErr w:type="gramStart"/>
            <w:r w:rsidRPr="00BF34A1">
              <w:rPr>
                <w:rFonts w:asciiTheme="minorEastAsia" w:eastAsia="新細明體" w:hAnsiTheme="minorEastAsia" w:hint="eastAsia"/>
                <w:szCs w:val="21"/>
                <w:lang w:eastAsia="zh-TW"/>
              </w:rPr>
              <w:t>離會</w:t>
            </w:r>
            <w:proofErr w:type="gramEnd"/>
          </w:p>
        </w:tc>
        <w:tc>
          <w:tcPr>
            <w:tcW w:w="4677" w:type="dxa"/>
          </w:tcPr>
          <w:p w:rsidR="00777703" w:rsidRDefault="00777703">
            <w:pPr>
              <w:spacing w:line="360" w:lineRule="auto"/>
              <w:jc w:val="left"/>
              <w:rPr>
                <w:rFonts w:asciiTheme="minorEastAsia" w:hAnsiTheme="minorEastAsia"/>
                <w:szCs w:val="21"/>
              </w:rPr>
            </w:pPr>
          </w:p>
        </w:tc>
      </w:tr>
    </w:tbl>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color w:val="373535"/>
          <w:sz w:val="28"/>
          <w:szCs w:val="28"/>
          <w:shd w:val="clear" w:color="auto" w:fill="FFFFFF"/>
          <w:lang w:eastAsia="zh-TW"/>
        </w:rPr>
        <w:t>3</w:t>
      </w:r>
      <w:r w:rsidRPr="00BF34A1">
        <w:rPr>
          <w:rFonts w:ascii="SimSun" w:eastAsia="新細明體" w:hAnsi="SimSun" w:cs="SimSun" w:hint="eastAsia"/>
          <w:color w:val="373535"/>
          <w:sz w:val="28"/>
          <w:szCs w:val="28"/>
          <w:shd w:val="clear" w:color="auto" w:fill="FFFFFF"/>
          <w:lang w:eastAsia="zh-TW"/>
        </w:rPr>
        <w:t>個專題分會場擬安排兩個共同主席，大陸學者和臺灣學者各一人，每</w:t>
      </w:r>
      <w:proofErr w:type="gramStart"/>
      <w:r w:rsidRPr="00BF34A1">
        <w:rPr>
          <w:rFonts w:ascii="SimSun" w:eastAsia="新細明體" w:hAnsi="SimSun" w:cs="SimSun" w:hint="eastAsia"/>
          <w:color w:val="373535"/>
          <w:sz w:val="28"/>
          <w:szCs w:val="28"/>
          <w:shd w:val="clear" w:color="auto" w:fill="FFFFFF"/>
          <w:lang w:eastAsia="zh-TW"/>
        </w:rPr>
        <w:t>個</w:t>
      </w:r>
      <w:proofErr w:type="gramEnd"/>
      <w:r w:rsidRPr="00BF34A1">
        <w:rPr>
          <w:rFonts w:ascii="SimSun" w:eastAsia="新細明體" w:hAnsi="SimSun" w:cs="SimSun" w:hint="eastAsia"/>
          <w:color w:val="373535"/>
          <w:sz w:val="28"/>
          <w:szCs w:val="28"/>
          <w:shd w:val="clear" w:color="auto" w:fill="FFFFFF"/>
          <w:lang w:eastAsia="zh-TW"/>
        </w:rPr>
        <w:t>分會場安排四個專題報告，大陸和臺灣學者各安排兩個報告。</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人工智慧分會場：大陸方主席（南京資訊工程大學蘇開樂教授），臺灣方主席（臺灣交通大學曾煜棋教授）</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機器人分會場：大陸方主席（東南大學孫長銀教授），臺灣方主席（臺灣交通大學陳永昇教授）</w:t>
      </w:r>
    </w:p>
    <w:p w:rsidR="00777703" w:rsidRDefault="00BF34A1">
      <w:pPr>
        <w:ind w:firstLine="480"/>
        <w:rPr>
          <w:rFonts w:ascii="SimSun" w:eastAsia="SimSun" w:hAnsi="SimSun" w:cs="SimSun"/>
          <w:color w:val="373535"/>
          <w:sz w:val="28"/>
          <w:szCs w:val="28"/>
          <w:shd w:val="clear" w:color="auto" w:fill="FFFFFF"/>
        </w:rPr>
      </w:pPr>
      <w:r w:rsidRPr="00BF34A1">
        <w:rPr>
          <w:rFonts w:ascii="SimSun" w:eastAsia="新細明體" w:hAnsi="SimSun" w:cs="SimSun" w:hint="eastAsia"/>
          <w:color w:val="373535"/>
          <w:sz w:val="28"/>
          <w:szCs w:val="28"/>
          <w:shd w:val="clear" w:color="auto" w:fill="FFFFFF"/>
          <w:lang w:eastAsia="zh-TW"/>
        </w:rPr>
        <w:t>大數據分會場：大</w:t>
      </w:r>
      <w:bookmarkStart w:id="0" w:name="_GoBack"/>
      <w:bookmarkEnd w:id="0"/>
      <w:r w:rsidRPr="00BF34A1">
        <w:rPr>
          <w:rFonts w:ascii="SimSun" w:eastAsia="新細明體" w:hAnsi="SimSun" w:cs="SimSun" w:hint="eastAsia"/>
          <w:color w:val="373535"/>
          <w:sz w:val="28"/>
          <w:szCs w:val="28"/>
          <w:shd w:val="clear" w:color="auto" w:fill="FFFFFF"/>
          <w:lang w:eastAsia="zh-TW"/>
        </w:rPr>
        <w:t>陸方主席（華東師範大學周傲英教授），臺灣方主席（臺灣科技大學黃國禎教授）</w:t>
      </w:r>
    </w:p>
    <w:sectPr w:rsidR="00777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794F"/>
    <w:rsid w:val="00777703"/>
    <w:rsid w:val="00BF34A1"/>
    <w:rsid w:val="0DE01676"/>
    <w:rsid w:val="15AC7B11"/>
    <w:rsid w:val="569E7724"/>
    <w:rsid w:val="6228386E"/>
    <w:rsid w:val="6C6A237E"/>
    <w:rsid w:val="735D5DE5"/>
    <w:rsid w:val="7B1C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3644E-77DD-4CBB-B936-1906A124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user</cp:lastModifiedBy>
  <cp:revision>2</cp:revision>
  <dcterms:created xsi:type="dcterms:W3CDTF">2019-07-08T09:21:00Z</dcterms:created>
  <dcterms:modified xsi:type="dcterms:W3CDTF">2019-08-27T03:46:00Z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