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5D" w:rsidRDefault="006C17F9">
      <w:pPr>
        <w:jc w:val="left"/>
        <w:rPr>
          <w:rFonts w:ascii="SimHei" w:eastAsia="SimHei" w:hAnsi="SimHei" w:cs="SimHei"/>
          <w:color w:val="000000"/>
          <w:sz w:val="32"/>
          <w:szCs w:val="32"/>
          <w:shd w:val="clear" w:color="auto" w:fill="FFFFFF"/>
        </w:rPr>
      </w:pPr>
      <w:bookmarkStart w:id="0" w:name="_Toc358889465"/>
      <w:bookmarkStart w:id="1" w:name="_Toc15331"/>
      <w:r>
        <w:rPr>
          <w:rFonts w:ascii="微軟正黑體" w:eastAsia="微軟正黑體" w:hAnsi="微軟正黑體" w:cs="微軟正黑體" w:hint="eastAsia"/>
          <w:color w:val="000000"/>
          <w:sz w:val="32"/>
          <w:szCs w:val="32"/>
          <w:shd w:val="clear" w:color="auto" w:fill="FFFFFF"/>
          <w:lang w:eastAsia="zh-TW"/>
        </w:rPr>
        <w:t>附件</w:t>
      </w:r>
      <w:r w:rsidRPr="006C17F9">
        <w:rPr>
          <w:rFonts w:ascii="SimHei" w:eastAsia="新細明體" w:hAnsi="SimHei" w:cs="SimHei"/>
          <w:color w:val="000000"/>
          <w:sz w:val="32"/>
          <w:szCs w:val="32"/>
          <w:shd w:val="clear" w:color="auto" w:fill="FFFFFF"/>
          <w:lang w:eastAsia="zh-TW"/>
        </w:rPr>
        <w:t>1</w:t>
      </w:r>
    </w:p>
    <w:p w:rsidR="00EE305D" w:rsidRDefault="006C17F9">
      <w:pPr>
        <w:spacing w:line="360" w:lineRule="auto"/>
        <w:jc w:val="center"/>
        <w:rPr>
          <w:rFonts w:ascii="方正小标宋简体" w:eastAsia="方正小标宋简体" w:hAnsi="方正小标宋简体" w:cs="方正小标宋简体"/>
          <w:color w:val="000000"/>
          <w:sz w:val="44"/>
          <w:szCs w:val="44"/>
          <w:shd w:val="clear" w:color="auto" w:fill="FFFFFF"/>
        </w:rPr>
      </w:pPr>
      <w:r w:rsidRPr="006C17F9">
        <w:rPr>
          <w:rFonts w:ascii="方正小标宋简体" w:eastAsia="新細明體" w:hAnsi="方正小标宋简体" w:cs="方正小标宋简体"/>
          <w:color w:val="000000"/>
          <w:sz w:val="44"/>
          <w:szCs w:val="44"/>
          <w:shd w:val="clear" w:color="auto" w:fill="FFFFFF"/>
          <w:lang w:eastAsia="zh-TW"/>
        </w:rPr>
        <w:t>“</w:t>
      </w:r>
      <w:r w:rsidRPr="006C17F9">
        <w:rPr>
          <w:rFonts w:ascii="方正小标宋简体" w:eastAsia="新細明體" w:hAnsi="方正小标宋简体" w:cs="方正小标宋简体" w:hint="eastAsia"/>
          <w:color w:val="000000"/>
          <w:sz w:val="44"/>
          <w:szCs w:val="44"/>
          <w:shd w:val="clear" w:color="auto" w:fill="FFFFFF"/>
          <w:lang w:eastAsia="zh-TW"/>
        </w:rPr>
        <w:t>文化傳承·創新發展</w:t>
      </w:r>
      <w:r w:rsidRPr="006C17F9">
        <w:rPr>
          <w:rFonts w:ascii="方正小标宋简体" w:eastAsia="新細明體" w:hAnsi="方正小标宋简体" w:cs="方正小标宋简体"/>
          <w:color w:val="000000"/>
          <w:sz w:val="44"/>
          <w:szCs w:val="44"/>
          <w:shd w:val="clear" w:color="auto" w:fill="FFFFFF"/>
          <w:lang w:eastAsia="zh-TW"/>
        </w:rPr>
        <w:t>”2018</w:t>
      </w:r>
      <w:r w:rsidRPr="006C17F9">
        <w:rPr>
          <w:rFonts w:ascii="方正小标宋简体" w:eastAsia="新細明體" w:hAnsi="方正小标宋简体" w:cs="方正小标宋简体" w:hint="eastAsia"/>
          <w:color w:val="000000"/>
          <w:sz w:val="44"/>
          <w:szCs w:val="44"/>
          <w:shd w:val="clear" w:color="auto" w:fill="FFFFFF"/>
          <w:lang w:eastAsia="zh-TW"/>
        </w:rPr>
        <w:t>年</w:t>
      </w:r>
      <w:bookmarkStart w:id="2" w:name="_GoBack"/>
      <w:r w:rsidRPr="006C17F9">
        <w:rPr>
          <w:rFonts w:ascii="方正小标宋简体" w:eastAsia="新細明體" w:hAnsi="方正小标宋简体" w:cs="方正小标宋简体" w:hint="eastAsia"/>
          <w:color w:val="000000"/>
          <w:sz w:val="44"/>
          <w:szCs w:val="44"/>
          <w:shd w:val="clear" w:color="auto" w:fill="FFFFFF"/>
          <w:lang w:eastAsia="zh-TW"/>
        </w:rPr>
        <w:t>閩港澳臺</w:t>
      </w:r>
    </w:p>
    <w:p w:rsidR="00EE305D" w:rsidRDefault="006C17F9">
      <w:pPr>
        <w:spacing w:afterLines="50" w:after="156" w:line="360" w:lineRule="auto"/>
        <w:jc w:val="center"/>
        <w:rPr>
          <w:rFonts w:ascii="方正小标宋简体" w:eastAsia="方正小标宋简体" w:hAnsi="方正小标宋简体" w:cs="方正小标宋简体"/>
          <w:color w:val="000000"/>
          <w:sz w:val="44"/>
          <w:szCs w:val="44"/>
          <w:shd w:val="clear" w:color="auto" w:fill="FFFFFF"/>
        </w:rPr>
      </w:pPr>
      <w:r w:rsidRPr="006C17F9">
        <w:rPr>
          <w:rFonts w:ascii="方正小标宋简体" w:eastAsia="新細明體" w:hAnsi="方正小标宋简体" w:cs="方正小标宋简体" w:hint="eastAsia"/>
          <w:color w:val="000000"/>
          <w:sz w:val="44"/>
          <w:szCs w:val="44"/>
          <w:shd w:val="clear" w:color="auto" w:fill="FFFFFF"/>
          <w:lang w:eastAsia="zh-TW"/>
        </w:rPr>
        <w:t>大學生菁英領袖營</w:t>
      </w:r>
      <w:bookmarkEnd w:id="2"/>
      <w:r w:rsidRPr="006C17F9">
        <w:rPr>
          <w:rFonts w:ascii="方正小标宋简体" w:eastAsia="新細明體" w:hAnsi="方正小标宋简体" w:cs="方正小标宋简体" w:hint="eastAsia"/>
          <w:color w:val="000000"/>
          <w:sz w:val="44"/>
          <w:szCs w:val="44"/>
          <w:shd w:val="clear" w:color="auto" w:fill="FFFFFF"/>
          <w:lang w:eastAsia="zh-TW"/>
        </w:rPr>
        <w:t>排程</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881"/>
        <w:gridCol w:w="4224"/>
        <w:gridCol w:w="2112"/>
      </w:tblGrid>
      <w:tr w:rsidR="00EE305D">
        <w:trPr>
          <w:trHeight w:val="411"/>
          <w:jc w:val="center"/>
        </w:trPr>
        <w:tc>
          <w:tcPr>
            <w:tcW w:w="1492" w:type="dxa"/>
            <w:vAlign w:val="center"/>
          </w:tcPr>
          <w:p w:rsidR="00EE305D" w:rsidRDefault="006C17F9">
            <w:pPr>
              <w:adjustRightInd w:val="0"/>
              <w:snapToGrid w:val="0"/>
              <w:spacing w:beforeLines="50" w:before="156"/>
              <w:jc w:val="center"/>
              <w:rPr>
                <w:rFonts w:ascii="FangSong_GB2312" w:eastAsia="FangSong_GB2312" w:hAnsi="FangSong_GB2312" w:cs="FangSong_GB2312"/>
                <w:b/>
                <w:bCs/>
                <w:sz w:val="30"/>
                <w:szCs w:val="30"/>
              </w:rPr>
            </w:pPr>
            <w:bookmarkStart w:id="3" w:name="_Toc4693"/>
            <w:bookmarkStart w:id="4" w:name="_Toc358889468"/>
            <w:bookmarkEnd w:id="0"/>
            <w:bookmarkEnd w:id="1"/>
            <w:r>
              <w:rPr>
                <w:rFonts w:ascii="新細明體" w:eastAsia="新細明體" w:hAnsi="新細明體" w:cs="新細明體" w:hint="eastAsia"/>
                <w:b/>
                <w:bCs/>
                <w:sz w:val="30"/>
                <w:szCs w:val="30"/>
                <w:lang w:eastAsia="zh-TW"/>
              </w:rPr>
              <w:t>日期</w:t>
            </w:r>
          </w:p>
        </w:tc>
        <w:tc>
          <w:tcPr>
            <w:tcW w:w="1881" w:type="dxa"/>
            <w:vAlign w:val="center"/>
          </w:tcPr>
          <w:p w:rsidR="00EE305D" w:rsidRDefault="006C17F9">
            <w:pPr>
              <w:adjustRightInd w:val="0"/>
              <w:snapToGrid w:val="0"/>
              <w:spacing w:beforeLines="50" w:before="156"/>
              <w:jc w:val="center"/>
              <w:rPr>
                <w:rFonts w:ascii="FangSong_GB2312" w:eastAsia="FangSong_GB2312" w:hAnsi="FangSong_GB2312" w:cs="FangSong_GB2312"/>
                <w:b/>
                <w:bCs/>
                <w:sz w:val="30"/>
                <w:szCs w:val="30"/>
              </w:rPr>
            </w:pPr>
            <w:r>
              <w:rPr>
                <w:rFonts w:ascii="新細明體" w:eastAsia="新細明體" w:hAnsi="新細明體" w:cs="新細明體" w:hint="eastAsia"/>
                <w:b/>
                <w:bCs/>
                <w:sz w:val="30"/>
                <w:szCs w:val="30"/>
                <w:lang w:eastAsia="zh-TW"/>
              </w:rPr>
              <w:t>時間</w:t>
            </w:r>
          </w:p>
        </w:tc>
        <w:tc>
          <w:tcPr>
            <w:tcW w:w="4224" w:type="dxa"/>
            <w:vAlign w:val="center"/>
          </w:tcPr>
          <w:p w:rsidR="00EE305D" w:rsidRDefault="006C17F9">
            <w:pPr>
              <w:adjustRightInd w:val="0"/>
              <w:snapToGrid w:val="0"/>
              <w:spacing w:beforeLines="50" w:before="156"/>
              <w:jc w:val="center"/>
              <w:rPr>
                <w:rFonts w:ascii="FangSong_GB2312" w:eastAsia="FangSong_GB2312" w:hAnsi="FangSong_GB2312" w:cs="FangSong_GB2312"/>
                <w:b/>
                <w:bCs/>
                <w:sz w:val="30"/>
                <w:szCs w:val="30"/>
              </w:rPr>
            </w:pPr>
            <w:r>
              <w:rPr>
                <w:rFonts w:ascii="新細明體" w:eastAsia="新細明體" w:hAnsi="新細明體" w:cs="新細明體" w:hint="eastAsia"/>
                <w:b/>
                <w:bCs/>
                <w:sz w:val="30"/>
                <w:szCs w:val="30"/>
                <w:lang w:eastAsia="zh-TW"/>
              </w:rPr>
              <w:t>活動內容</w:t>
            </w:r>
          </w:p>
        </w:tc>
        <w:tc>
          <w:tcPr>
            <w:tcW w:w="2112" w:type="dxa"/>
            <w:vAlign w:val="center"/>
          </w:tcPr>
          <w:p w:rsidR="00EE305D" w:rsidRDefault="006C17F9">
            <w:pPr>
              <w:adjustRightInd w:val="0"/>
              <w:snapToGrid w:val="0"/>
              <w:spacing w:beforeLines="50" w:before="156"/>
              <w:jc w:val="center"/>
              <w:rPr>
                <w:rFonts w:ascii="FangSong_GB2312" w:eastAsia="FangSong_GB2312" w:hAnsi="FangSong_GB2312" w:cs="FangSong_GB2312"/>
                <w:b/>
                <w:bCs/>
                <w:sz w:val="30"/>
                <w:szCs w:val="30"/>
              </w:rPr>
            </w:pPr>
            <w:r>
              <w:rPr>
                <w:rFonts w:ascii="新細明體" w:eastAsia="新細明體" w:hAnsi="新細明體" w:cs="新細明體" w:hint="eastAsia"/>
                <w:b/>
                <w:bCs/>
                <w:sz w:val="30"/>
                <w:szCs w:val="30"/>
                <w:lang w:eastAsia="zh-TW"/>
              </w:rPr>
              <w:t>活動地點</w:t>
            </w:r>
          </w:p>
        </w:tc>
      </w:tr>
      <w:tr w:rsidR="00EE305D">
        <w:trPr>
          <w:trHeight w:val="90"/>
          <w:jc w:val="center"/>
        </w:trPr>
        <w:tc>
          <w:tcPr>
            <w:tcW w:w="1492" w:type="dxa"/>
            <w:vMerge w:val="restart"/>
            <w:vAlign w:val="center"/>
          </w:tcPr>
          <w:p w:rsidR="00EE305D" w:rsidRDefault="006C17F9">
            <w:pPr>
              <w:widowControl/>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22</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全天</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接站、報到、領取營員手冊、服裝等</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廈門</w:t>
            </w:r>
          </w:p>
        </w:tc>
      </w:tr>
      <w:tr w:rsidR="00EE305D">
        <w:trPr>
          <w:trHeight w:val="439"/>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19:00-21:00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聯誼、破冰、分組</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廈門</w:t>
            </w:r>
          </w:p>
        </w:tc>
      </w:tr>
      <w:tr w:rsidR="00EE305D">
        <w:trPr>
          <w:trHeight w:val="537"/>
          <w:jc w:val="center"/>
        </w:trPr>
        <w:tc>
          <w:tcPr>
            <w:tcW w:w="1492" w:type="dxa"/>
            <w:vMerge w:val="restart"/>
            <w:vAlign w:val="center"/>
          </w:tcPr>
          <w:p w:rsidR="00EE305D" w:rsidRDefault="006C17F9">
            <w:pPr>
              <w:widowControl/>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23</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9:00-11:00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領袖營開幕式</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廈門大學</w:t>
            </w:r>
          </w:p>
        </w:tc>
      </w:tr>
      <w:tr w:rsidR="00EE305D">
        <w:trPr>
          <w:trHeight w:val="465"/>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11:00-12:00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校園參觀：廈門大學</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廈門大學</w:t>
            </w:r>
          </w:p>
        </w:tc>
      </w:tr>
      <w:tr w:rsidR="00EE305D">
        <w:trPr>
          <w:trHeight w:val="465"/>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14:00-17:00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城市考察：鼓浪嶼</w:t>
            </w:r>
            <w:r w:rsidRPr="006C17F9">
              <w:rPr>
                <w:rFonts w:ascii="FangSong_GB2312" w:eastAsia="新細明體" w:hAnsi="FangSong_GB2312" w:cs="FangSong_GB2312"/>
                <w:kern w:val="0"/>
                <w:sz w:val="30"/>
                <w:szCs w:val="30"/>
                <w:lang w:eastAsia="zh-TW"/>
              </w:rPr>
              <w:t>,</w:t>
            </w:r>
            <w:r>
              <w:rPr>
                <w:rFonts w:ascii="新細明體" w:eastAsia="新細明體" w:hAnsi="新細明體" w:cs="新細明體" w:hint="eastAsia"/>
                <w:kern w:val="0"/>
                <w:sz w:val="30"/>
                <w:szCs w:val="30"/>
                <w:lang w:eastAsia="zh-TW"/>
              </w:rPr>
              <w:t>菽莊花園</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廈門</w:t>
            </w:r>
          </w:p>
        </w:tc>
      </w:tr>
      <w:tr w:rsidR="00EE305D">
        <w:trPr>
          <w:trHeight w:val="465"/>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19:00-21:00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文化體驗：活字印刷體驗</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廈門</w:t>
            </w:r>
          </w:p>
        </w:tc>
      </w:tr>
      <w:tr w:rsidR="00EE305D">
        <w:trPr>
          <w:trHeight w:val="90"/>
          <w:jc w:val="center"/>
        </w:trPr>
        <w:tc>
          <w:tcPr>
            <w:tcW w:w="1492" w:type="dxa"/>
            <w:vMerge w:val="restart"/>
            <w:vAlign w:val="center"/>
          </w:tcPr>
          <w:p w:rsidR="00EE305D" w:rsidRDefault="006C17F9">
            <w:pPr>
              <w:widowControl/>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24</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9:00-12:00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企業參訪：廈門中藥廠</w:t>
            </w:r>
          </w:p>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專題講座：中醫藥文化講座及中藥材鑒賞</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廈門</w:t>
            </w:r>
          </w:p>
        </w:tc>
      </w:tr>
      <w:tr w:rsidR="00EE305D">
        <w:trPr>
          <w:trHeight w:val="90"/>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13:00-19:00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動車前往杭州</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廈門</w:t>
            </w:r>
          </w:p>
        </w:tc>
      </w:tr>
      <w:tr w:rsidR="00EE305D">
        <w:trPr>
          <w:trHeight w:val="435"/>
          <w:jc w:val="center"/>
        </w:trPr>
        <w:tc>
          <w:tcPr>
            <w:tcW w:w="1492" w:type="dxa"/>
            <w:vMerge w:val="restart"/>
            <w:vAlign w:val="center"/>
          </w:tcPr>
          <w:p w:rsidR="00EE305D" w:rsidRDefault="006C17F9">
            <w:pPr>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25</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9:00-12:00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校園參觀：浙江大學校史館</w:t>
            </w:r>
          </w:p>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專題講座：浙江歷史文化特色專題講座</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浙江大學</w:t>
            </w:r>
          </w:p>
        </w:tc>
      </w:tr>
      <w:tr w:rsidR="00EE305D">
        <w:trPr>
          <w:trHeight w:val="535"/>
          <w:jc w:val="center"/>
        </w:trPr>
        <w:tc>
          <w:tcPr>
            <w:tcW w:w="1492" w:type="dxa"/>
            <w:vMerge/>
            <w:vAlign w:val="center"/>
          </w:tcPr>
          <w:p w:rsidR="00EE305D" w:rsidRDefault="00EE305D">
            <w:pPr>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14:00-17:00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城市考察：西湖、嶽飛墓</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杭州</w:t>
            </w:r>
          </w:p>
        </w:tc>
      </w:tr>
      <w:tr w:rsidR="00EE305D">
        <w:trPr>
          <w:trHeight w:val="559"/>
          <w:jc w:val="center"/>
        </w:trPr>
        <w:tc>
          <w:tcPr>
            <w:tcW w:w="1492" w:type="dxa"/>
            <w:vMerge/>
            <w:vAlign w:val="center"/>
          </w:tcPr>
          <w:p w:rsidR="00EE305D" w:rsidRDefault="00EE305D">
            <w:pPr>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19:00-21:00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文藝欣賞：《印象西湖》</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杭州</w:t>
            </w:r>
          </w:p>
        </w:tc>
      </w:tr>
      <w:tr w:rsidR="00EE305D">
        <w:trPr>
          <w:trHeight w:val="464"/>
          <w:jc w:val="center"/>
        </w:trPr>
        <w:tc>
          <w:tcPr>
            <w:tcW w:w="1492" w:type="dxa"/>
            <w:vMerge w:val="restart"/>
            <w:vAlign w:val="center"/>
          </w:tcPr>
          <w:p w:rsidR="00EE305D" w:rsidRDefault="006C17F9">
            <w:pPr>
              <w:widowControl/>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26</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9:00-12:00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企業參訪：創新創業產業園</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杭州</w:t>
            </w:r>
          </w:p>
        </w:tc>
      </w:tr>
      <w:tr w:rsidR="00EE305D">
        <w:trPr>
          <w:trHeight w:val="375"/>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14:00-17:00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城市考察：西溪濕地</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杭州</w:t>
            </w:r>
          </w:p>
        </w:tc>
      </w:tr>
      <w:tr w:rsidR="00EE305D">
        <w:trPr>
          <w:trHeight w:val="364"/>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19:00-21:00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團隊建設活動</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杭州</w:t>
            </w:r>
          </w:p>
        </w:tc>
      </w:tr>
      <w:tr w:rsidR="00EE305D">
        <w:trPr>
          <w:trHeight w:val="364"/>
          <w:jc w:val="center"/>
        </w:trPr>
        <w:tc>
          <w:tcPr>
            <w:tcW w:w="1492" w:type="dxa"/>
            <w:vMerge w:val="restart"/>
            <w:vAlign w:val="center"/>
          </w:tcPr>
          <w:p w:rsidR="00EE305D" w:rsidRDefault="006C17F9">
            <w:pPr>
              <w:widowControl/>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27</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9:00-12:00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城市考察：清河坊歷史文化特色街區</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杭州</w:t>
            </w:r>
          </w:p>
        </w:tc>
      </w:tr>
      <w:tr w:rsidR="00EE305D">
        <w:trPr>
          <w:trHeight w:val="364"/>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14:00-18:00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動車前往福州</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杭州</w:t>
            </w:r>
          </w:p>
        </w:tc>
      </w:tr>
      <w:tr w:rsidR="00EE305D">
        <w:trPr>
          <w:trHeight w:val="455"/>
          <w:jc w:val="center"/>
        </w:trPr>
        <w:tc>
          <w:tcPr>
            <w:tcW w:w="1492" w:type="dxa"/>
            <w:vMerge w:val="restart"/>
            <w:vAlign w:val="center"/>
          </w:tcPr>
          <w:p w:rsidR="00EE305D" w:rsidRDefault="006C17F9">
            <w:pPr>
              <w:widowControl/>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28</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9:00-12:00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城市考察：福州漆藝博物館、福建省非物質文化遺產博覽苑</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福州</w:t>
            </w:r>
          </w:p>
        </w:tc>
      </w:tr>
      <w:tr w:rsidR="00EE305D">
        <w:trPr>
          <w:trHeight w:val="483"/>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14:00-17:00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企業參訪：網龍智慧教育小鎮</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福州</w:t>
            </w:r>
          </w:p>
        </w:tc>
      </w:tr>
      <w:tr w:rsidR="00EE305D">
        <w:trPr>
          <w:trHeight w:val="483"/>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19:00-21:00</w:t>
            </w:r>
          </w:p>
        </w:tc>
        <w:tc>
          <w:tcPr>
            <w:tcW w:w="4224"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籌備聯歡晚會</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福州</w:t>
            </w:r>
          </w:p>
        </w:tc>
      </w:tr>
      <w:tr w:rsidR="00EE305D">
        <w:trPr>
          <w:trHeight w:val="493"/>
          <w:jc w:val="center"/>
        </w:trPr>
        <w:tc>
          <w:tcPr>
            <w:tcW w:w="1492" w:type="dxa"/>
            <w:vMerge w:val="restart"/>
            <w:vAlign w:val="center"/>
          </w:tcPr>
          <w:p w:rsidR="00EE305D" w:rsidRDefault="006C17F9">
            <w:pPr>
              <w:widowControl/>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29</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9:00-16:00</w:t>
            </w:r>
          </w:p>
        </w:tc>
        <w:tc>
          <w:tcPr>
            <w:tcW w:w="4224" w:type="dxa"/>
            <w:vAlign w:val="center"/>
          </w:tcPr>
          <w:p w:rsidR="00EE305D" w:rsidRDefault="006C17F9">
            <w:pPr>
              <w:adjustRightInd w:val="0"/>
              <w:snapToGrid w:val="0"/>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主題演講賽：</w:t>
            </w:r>
            <w:r w:rsidRPr="006C17F9">
              <w:rPr>
                <w:rFonts w:ascii="FangSong_GB2312" w:eastAsia="新細明體" w:hAnsi="FangSong_GB2312" w:cs="FangSong_GB2312"/>
                <w:kern w:val="0"/>
                <w:sz w:val="30"/>
                <w:szCs w:val="30"/>
                <w:lang w:eastAsia="zh-TW"/>
              </w:rPr>
              <w:t>“</w:t>
            </w:r>
            <w:r w:rsidRPr="006C17F9">
              <w:rPr>
                <w:rFonts w:ascii="FangSong_GB2312" w:eastAsia="新細明體" w:hAnsi="FangSong_GB2312" w:cs="FangSong_GB2312"/>
                <w:kern w:val="0"/>
                <w:sz w:val="30"/>
                <w:szCs w:val="30"/>
                <w:lang w:eastAsia="zh-TW"/>
              </w:rPr>
              <w:t>中華優秀傳統文化傳承和發揚</w:t>
            </w:r>
            <w:r w:rsidRPr="006C17F9">
              <w:rPr>
                <w:rFonts w:ascii="FangSong_GB2312" w:eastAsia="新細明體" w:hAnsi="FangSong_GB2312" w:cs="FangSong_GB2312"/>
                <w:kern w:val="0"/>
                <w:sz w:val="30"/>
                <w:szCs w:val="30"/>
                <w:lang w:eastAsia="zh-TW"/>
              </w:rPr>
              <w:t>”</w:t>
            </w:r>
            <w:r w:rsidRPr="006C17F9">
              <w:rPr>
                <w:rFonts w:ascii="FangSong_GB2312" w:eastAsia="新細明體" w:hAnsi="FangSong_GB2312" w:cs="FangSong_GB2312"/>
                <w:kern w:val="0"/>
                <w:sz w:val="30"/>
                <w:szCs w:val="30"/>
                <w:lang w:eastAsia="zh-TW"/>
              </w:rPr>
              <w:t>主題演講比賽</w:t>
            </w:r>
          </w:p>
        </w:tc>
        <w:tc>
          <w:tcPr>
            <w:tcW w:w="2112" w:type="dxa"/>
            <w:vAlign w:val="center"/>
          </w:tcPr>
          <w:p w:rsidR="00EE305D" w:rsidRDefault="006C17F9">
            <w:pPr>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福建師範大學</w:t>
            </w:r>
          </w:p>
        </w:tc>
      </w:tr>
      <w:tr w:rsidR="00EE305D">
        <w:trPr>
          <w:trHeight w:val="483"/>
          <w:jc w:val="center"/>
        </w:trPr>
        <w:tc>
          <w:tcPr>
            <w:tcW w:w="1492" w:type="dxa"/>
            <w:vMerge/>
            <w:vAlign w:val="center"/>
          </w:tcPr>
          <w:p w:rsidR="00EE305D" w:rsidRDefault="00EE305D">
            <w:pPr>
              <w:widowControl/>
              <w:adjustRightInd w:val="0"/>
              <w:snapToGrid w:val="0"/>
              <w:rPr>
                <w:rFonts w:ascii="FangSong_GB2312" w:eastAsia="FangSong_GB2312" w:hAnsi="FangSong_GB2312" w:cs="FangSong_GB2312"/>
                <w:kern w:val="0"/>
                <w:sz w:val="30"/>
                <w:szCs w:val="30"/>
              </w:rPr>
            </w:pPr>
          </w:p>
        </w:tc>
        <w:tc>
          <w:tcPr>
            <w:tcW w:w="1881" w:type="dxa"/>
            <w:vAlign w:val="center"/>
          </w:tcPr>
          <w:p w:rsidR="00EE305D" w:rsidRDefault="006C17F9">
            <w:pPr>
              <w:widowControl/>
              <w:jc w:val="center"/>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19:30-21:30</w:t>
            </w:r>
          </w:p>
        </w:tc>
        <w:tc>
          <w:tcPr>
            <w:tcW w:w="4224" w:type="dxa"/>
            <w:vAlign w:val="center"/>
          </w:tcPr>
          <w:p w:rsidR="00EE305D" w:rsidRDefault="006C17F9">
            <w:pPr>
              <w:widowControl/>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聯歡晚會、閉幕式</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福建師範大學</w:t>
            </w:r>
          </w:p>
        </w:tc>
      </w:tr>
      <w:tr w:rsidR="00EE305D">
        <w:trPr>
          <w:trHeight w:val="517"/>
          <w:jc w:val="center"/>
        </w:trPr>
        <w:tc>
          <w:tcPr>
            <w:tcW w:w="1492" w:type="dxa"/>
            <w:vAlign w:val="center"/>
          </w:tcPr>
          <w:p w:rsidR="00EE305D" w:rsidRDefault="006C17F9">
            <w:pPr>
              <w:widowControl/>
              <w:adjustRightInd w:val="0"/>
              <w:snapToGrid w:val="0"/>
              <w:rPr>
                <w:rFonts w:ascii="FangSong_GB2312" w:eastAsia="FangSong_GB2312" w:hAnsi="FangSong_GB2312" w:cs="FangSong_GB2312"/>
                <w:kern w:val="0"/>
                <w:sz w:val="30"/>
                <w:szCs w:val="30"/>
              </w:rPr>
            </w:pPr>
            <w:r w:rsidRPr="006C17F9">
              <w:rPr>
                <w:rFonts w:ascii="FangSong_GB2312" w:eastAsia="新細明體" w:hAnsi="FangSong_GB2312" w:cs="FangSong_GB2312"/>
                <w:kern w:val="0"/>
                <w:sz w:val="30"/>
                <w:szCs w:val="30"/>
                <w:lang w:eastAsia="zh-TW"/>
              </w:rPr>
              <w:t>8</w:t>
            </w:r>
            <w:r>
              <w:rPr>
                <w:rFonts w:ascii="新細明體" w:eastAsia="新細明體" w:hAnsi="新細明體" w:cs="新細明體" w:hint="eastAsia"/>
                <w:kern w:val="0"/>
                <w:sz w:val="30"/>
                <w:szCs w:val="30"/>
                <w:lang w:eastAsia="zh-TW"/>
              </w:rPr>
              <w:t>月</w:t>
            </w:r>
            <w:r w:rsidRPr="006C17F9">
              <w:rPr>
                <w:rFonts w:ascii="FangSong_GB2312" w:eastAsia="新細明體" w:hAnsi="FangSong_GB2312" w:cs="FangSong_GB2312"/>
                <w:kern w:val="0"/>
                <w:sz w:val="30"/>
                <w:szCs w:val="30"/>
                <w:lang w:eastAsia="zh-TW"/>
              </w:rPr>
              <w:t>30</w:t>
            </w:r>
            <w:r>
              <w:rPr>
                <w:rFonts w:ascii="新細明體" w:eastAsia="新細明體" w:hAnsi="新細明體" w:cs="新細明體" w:hint="eastAsia"/>
                <w:kern w:val="0"/>
                <w:sz w:val="30"/>
                <w:szCs w:val="30"/>
                <w:lang w:eastAsia="zh-TW"/>
              </w:rPr>
              <w:t>日</w:t>
            </w:r>
          </w:p>
        </w:tc>
        <w:tc>
          <w:tcPr>
            <w:tcW w:w="1881"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全天</w:t>
            </w:r>
          </w:p>
        </w:tc>
        <w:tc>
          <w:tcPr>
            <w:tcW w:w="4224" w:type="dxa"/>
            <w:vAlign w:val="center"/>
          </w:tcPr>
          <w:p w:rsidR="00EE305D" w:rsidRDefault="006C17F9">
            <w:pPr>
              <w:widowControl/>
              <w:adjustRightInd w:val="0"/>
              <w:snapToGrid w:val="0"/>
              <w:rPr>
                <w:rFonts w:ascii="FangSong_GB2312" w:eastAsia="FangSong_GB2312" w:hAnsi="FangSong_GB2312" w:cs="FangSong_GB2312"/>
                <w:sz w:val="30"/>
                <w:szCs w:val="30"/>
              </w:rPr>
            </w:pPr>
            <w:r>
              <w:rPr>
                <w:rFonts w:ascii="新細明體" w:eastAsia="新細明體" w:hAnsi="新細明體" w:cs="新細明體" w:hint="eastAsia"/>
                <w:sz w:val="30"/>
                <w:szCs w:val="30"/>
                <w:lang w:eastAsia="zh-TW"/>
              </w:rPr>
              <w:t>送機</w:t>
            </w:r>
          </w:p>
        </w:tc>
        <w:tc>
          <w:tcPr>
            <w:tcW w:w="2112" w:type="dxa"/>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福州</w:t>
            </w:r>
          </w:p>
        </w:tc>
      </w:tr>
      <w:tr w:rsidR="00EE305D">
        <w:trPr>
          <w:trHeight w:val="517"/>
          <w:jc w:val="center"/>
        </w:trPr>
        <w:tc>
          <w:tcPr>
            <w:tcW w:w="9709" w:type="dxa"/>
            <w:gridSpan w:val="4"/>
            <w:vAlign w:val="center"/>
          </w:tcPr>
          <w:p w:rsidR="00EE305D" w:rsidRDefault="006C17F9">
            <w:pPr>
              <w:widowControl/>
              <w:adjustRightInd w:val="0"/>
              <w:snapToGrid w:val="0"/>
              <w:jc w:val="center"/>
              <w:rPr>
                <w:rFonts w:ascii="FangSong_GB2312" w:eastAsia="FangSong_GB2312" w:hAnsi="FangSong_GB2312" w:cs="FangSong_GB2312"/>
                <w:kern w:val="0"/>
                <w:sz w:val="30"/>
                <w:szCs w:val="30"/>
              </w:rPr>
            </w:pPr>
            <w:r>
              <w:rPr>
                <w:rFonts w:ascii="新細明體" w:eastAsia="新細明體" w:hAnsi="新細明體" w:cs="新細明體" w:hint="eastAsia"/>
                <w:kern w:val="0"/>
                <w:sz w:val="30"/>
                <w:szCs w:val="30"/>
                <w:lang w:eastAsia="zh-TW"/>
              </w:rPr>
              <w:t>（備註：以上活動如有改動，請以每日實際通知為准）</w:t>
            </w:r>
          </w:p>
        </w:tc>
      </w:tr>
      <w:bookmarkEnd w:id="3"/>
      <w:bookmarkEnd w:id="4"/>
    </w:tbl>
    <w:p w:rsidR="00EE305D" w:rsidRDefault="00EE305D">
      <w:pPr>
        <w:spacing w:line="360" w:lineRule="auto"/>
        <w:rPr>
          <w:rFonts w:ascii="FangSong_GB2312" w:eastAsia="FangSong_GB2312" w:hAnsi="FangSong_GB2312" w:cs="FangSong_GB2312"/>
          <w:kern w:val="0"/>
          <w:sz w:val="30"/>
          <w:szCs w:val="30"/>
        </w:rPr>
      </w:pPr>
    </w:p>
    <w:sectPr w:rsidR="00EE305D">
      <w:headerReference w:type="default" r:id="rId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17F9">
      <w:r>
        <w:separator/>
      </w:r>
    </w:p>
  </w:endnote>
  <w:endnote w:type="continuationSeparator" w:id="0">
    <w:p w:rsidR="00000000" w:rsidRDefault="006C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YouYuan">
    <w:altName w:val="幼圆"/>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Malgun Gothic Semilight"/>
    <w:panose1 w:val="02010600030101010101"/>
    <w:charset w:val="86"/>
    <w:family w:val="auto"/>
    <w:pitch w:val="default"/>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方正小标宋简体">
    <w:altName w:val="Microsoft YaHei"/>
    <w:charset w:val="86"/>
    <w:family w:val="script"/>
    <w:pitch w:val="default"/>
    <w:sig w:usb0="00000000" w:usb1="080E0000" w:usb2="00000000" w:usb3="00000000" w:csb0="00040000" w:csb1="00000000"/>
  </w:font>
  <w:font w:name="FangSong_GB2312">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5D" w:rsidRDefault="006C17F9">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EE305D" w:rsidRDefault="00EE305D">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17F9">
      <w:r>
        <w:separator/>
      </w:r>
    </w:p>
  </w:footnote>
  <w:footnote w:type="continuationSeparator" w:id="0">
    <w:p w:rsidR="00000000" w:rsidRDefault="006C17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5D" w:rsidRDefault="00EE305D">
    <w:pPr>
      <w:pStyle w:val="ab"/>
      <w:pBdr>
        <w:bottom w:val="none" w:sz="0" w:space="0" w:color="auto"/>
      </w:pBdr>
    </w:pPr>
  </w:p>
  <w:p w:rsidR="00EE305D" w:rsidRDefault="00EE305D">
    <w:pPr>
      <w:autoSpaceDE w:val="0"/>
      <w:autoSpaceDN w:val="0"/>
      <w:adjustRightInd w:val="0"/>
      <w:spacing w:line="360" w:lineRule="auto"/>
      <w:jc w:val="left"/>
      <w:rPr>
        <w:kern w:val="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242"/>
    <w:rsid w:val="000360F7"/>
    <w:rsid w:val="00036D51"/>
    <w:rsid w:val="0004135C"/>
    <w:rsid w:val="00042684"/>
    <w:rsid w:val="0005471D"/>
    <w:rsid w:val="00086496"/>
    <w:rsid w:val="00092A55"/>
    <w:rsid w:val="00094DE1"/>
    <w:rsid w:val="000A6230"/>
    <w:rsid w:val="000F5E77"/>
    <w:rsid w:val="001043D2"/>
    <w:rsid w:val="00111026"/>
    <w:rsid w:val="00121898"/>
    <w:rsid w:val="00135EC0"/>
    <w:rsid w:val="00140E8D"/>
    <w:rsid w:val="00142535"/>
    <w:rsid w:val="001620CA"/>
    <w:rsid w:val="00172A27"/>
    <w:rsid w:val="00194372"/>
    <w:rsid w:val="0019619F"/>
    <w:rsid w:val="001A5E92"/>
    <w:rsid w:val="001B0E5B"/>
    <w:rsid w:val="001C23D7"/>
    <w:rsid w:val="001F4008"/>
    <w:rsid w:val="00202A8B"/>
    <w:rsid w:val="002272CA"/>
    <w:rsid w:val="0023098B"/>
    <w:rsid w:val="0027252F"/>
    <w:rsid w:val="00274C1D"/>
    <w:rsid w:val="00284C50"/>
    <w:rsid w:val="00284FB7"/>
    <w:rsid w:val="002966CD"/>
    <w:rsid w:val="00297C0D"/>
    <w:rsid w:val="002A7817"/>
    <w:rsid w:val="002B2D20"/>
    <w:rsid w:val="002C08E8"/>
    <w:rsid w:val="002E125F"/>
    <w:rsid w:val="002E17BE"/>
    <w:rsid w:val="002E1F0E"/>
    <w:rsid w:val="00304EA1"/>
    <w:rsid w:val="00306DD3"/>
    <w:rsid w:val="00377252"/>
    <w:rsid w:val="0038333F"/>
    <w:rsid w:val="00385997"/>
    <w:rsid w:val="00391066"/>
    <w:rsid w:val="00394CC7"/>
    <w:rsid w:val="003B0606"/>
    <w:rsid w:val="003C360C"/>
    <w:rsid w:val="003C54E1"/>
    <w:rsid w:val="003C77A4"/>
    <w:rsid w:val="003D5DA3"/>
    <w:rsid w:val="00401CD3"/>
    <w:rsid w:val="00402C19"/>
    <w:rsid w:val="00423817"/>
    <w:rsid w:val="004348F8"/>
    <w:rsid w:val="004544AF"/>
    <w:rsid w:val="00475D4A"/>
    <w:rsid w:val="00476CF3"/>
    <w:rsid w:val="004E4D00"/>
    <w:rsid w:val="0050342D"/>
    <w:rsid w:val="00515789"/>
    <w:rsid w:val="005168AA"/>
    <w:rsid w:val="00520698"/>
    <w:rsid w:val="0055647E"/>
    <w:rsid w:val="00562FE6"/>
    <w:rsid w:val="00563AA8"/>
    <w:rsid w:val="0059510D"/>
    <w:rsid w:val="005A2631"/>
    <w:rsid w:val="005E4C3C"/>
    <w:rsid w:val="005E55B9"/>
    <w:rsid w:val="006247A7"/>
    <w:rsid w:val="00640658"/>
    <w:rsid w:val="00650D75"/>
    <w:rsid w:val="00662CA3"/>
    <w:rsid w:val="006B1649"/>
    <w:rsid w:val="006B4D8D"/>
    <w:rsid w:val="006C17F9"/>
    <w:rsid w:val="00712B50"/>
    <w:rsid w:val="007241BD"/>
    <w:rsid w:val="00740474"/>
    <w:rsid w:val="0075240B"/>
    <w:rsid w:val="00756869"/>
    <w:rsid w:val="00763D0D"/>
    <w:rsid w:val="007658C2"/>
    <w:rsid w:val="007B7C5C"/>
    <w:rsid w:val="007D1A29"/>
    <w:rsid w:val="0081513C"/>
    <w:rsid w:val="008555D9"/>
    <w:rsid w:val="00867413"/>
    <w:rsid w:val="00867D20"/>
    <w:rsid w:val="00873B09"/>
    <w:rsid w:val="00884EF5"/>
    <w:rsid w:val="00895707"/>
    <w:rsid w:val="008B278B"/>
    <w:rsid w:val="008B2F11"/>
    <w:rsid w:val="008C4357"/>
    <w:rsid w:val="008D1744"/>
    <w:rsid w:val="0090237F"/>
    <w:rsid w:val="0090679D"/>
    <w:rsid w:val="00915D1F"/>
    <w:rsid w:val="00942784"/>
    <w:rsid w:val="00950637"/>
    <w:rsid w:val="00996E7B"/>
    <w:rsid w:val="009C6ABB"/>
    <w:rsid w:val="009F4602"/>
    <w:rsid w:val="00A04F6A"/>
    <w:rsid w:val="00A3438D"/>
    <w:rsid w:val="00A4724F"/>
    <w:rsid w:val="00A82D2D"/>
    <w:rsid w:val="00AA13D2"/>
    <w:rsid w:val="00AC17EA"/>
    <w:rsid w:val="00AD01B6"/>
    <w:rsid w:val="00AD0811"/>
    <w:rsid w:val="00AF6FB4"/>
    <w:rsid w:val="00AF75FB"/>
    <w:rsid w:val="00B02BBA"/>
    <w:rsid w:val="00B0592D"/>
    <w:rsid w:val="00B12632"/>
    <w:rsid w:val="00B23295"/>
    <w:rsid w:val="00B40715"/>
    <w:rsid w:val="00B443A0"/>
    <w:rsid w:val="00BA5343"/>
    <w:rsid w:val="00BC755E"/>
    <w:rsid w:val="00C11D6C"/>
    <w:rsid w:val="00C1750C"/>
    <w:rsid w:val="00C2764A"/>
    <w:rsid w:val="00C44C9B"/>
    <w:rsid w:val="00CD4E80"/>
    <w:rsid w:val="00CD692D"/>
    <w:rsid w:val="00CF238B"/>
    <w:rsid w:val="00CF7F36"/>
    <w:rsid w:val="00D01B88"/>
    <w:rsid w:val="00D15CEA"/>
    <w:rsid w:val="00D36C1F"/>
    <w:rsid w:val="00D66D1D"/>
    <w:rsid w:val="00D753CC"/>
    <w:rsid w:val="00DA4ED4"/>
    <w:rsid w:val="00DA6D00"/>
    <w:rsid w:val="00DB1913"/>
    <w:rsid w:val="00DD5EA8"/>
    <w:rsid w:val="00DE3A67"/>
    <w:rsid w:val="00DF64C1"/>
    <w:rsid w:val="00E303B0"/>
    <w:rsid w:val="00ED7F51"/>
    <w:rsid w:val="00EE305D"/>
    <w:rsid w:val="00F15ED2"/>
    <w:rsid w:val="00F43ECF"/>
    <w:rsid w:val="00F532A8"/>
    <w:rsid w:val="00F70346"/>
    <w:rsid w:val="00F70EE1"/>
    <w:rsid w:val="00F75FBE"/>
    <w:rsid w:val="00FA572F"/>
    <w:rsid w:val="00FA6596"/>
    <w:rsid w:val="00FC12C3"/>
    <w:rsid w:val="074D57C1"/>
    <w:rsid w:val="0B010A3E"/>
    <w:rsid w:val="0E6C7F31"/>
    <w:rsid w:val="0E957832"/>
    <w:rsid w:val="10A22245"/>
    <w:rsid w:val="11947128"/>
    <w:rsid w:val="12390302"/>
    <w:rsid w:val="145040A4"/>
    <w:rsid w:val="168B749A"/>
    <w:rsid w:val="17353880"/>
    <w:rsid w:val="17D335FD"/>
    <w:rsid w:val="181A79AD"/>
    <w:rsid w:val="18AB55E6"/>
    <w:rsid w:val="199C23C3"/>
    <w:rsid w:val="1C70194C"/>
    <w:rsid w:val="202974E9"/>
    <w:rsid w:val="202C046D"/>
    <w:rsid w:val="209A15F9"/>
    <w:rsid w:val="20DB14D8"/>
    <w:rsid w:val="244D4A9A"/>
    <w:rsid w:val="246E2299"/>
    <w:rsid w:val="28CF1A1E"/>
    <w:rsid w:val="2A0E4453"/>
    <w:rsid w:val="2B1F775A"/>
    <w:rsid w:val="344C5722"/>
    <w:rsid w:val="356A505B"/>
    <w:rsid w:val="387407BC"/>
    <w:rsid w:val="3A4B719D"/>
    <w:rsid w:val="3B647CED"/>
    <w:rsid w:val="3E4F3BCB"/>
    <w:rsid w:val="409D18D4"/>
    <w:rsid w:val="40FB2FD8"/>
    <w:rsid w:val="454D7C42"/>
    <w:rsid w:val="45DD30E5"/>
    <w:rsid w:val="47212710"/>
    <w:rsid w:val="478858EC"/>
    <w:rsid w:val="490A5366"/>
    <w:rsid w:val="495030E4"/>
    <w:rsid w:val="4DE973F6"/>
    <w:rsid w:val="52107AFE"/>
    <w:rsid w:val="575D0BDC"/>
    <w:rsid w:val="59E60E14"/>
    <w:rsid w:val="60464ABF"/>
    <w:rsid w:val="605B60BC"/>
    <w:rsid w:val="61617B72"/>
    <w:rsid w:val="634E2214"/>
    <w:rsid w:val="636B6871"/>
    <w:rsid w:val="697C0991"/>
    <w:rsid w:val="6A357214"/>
    <w:rsid w:val="6EC9709E"/>
    <w:rsid w:val="6F341877"/>
    <w:rsid w:val="70AF71BB"/>
    <w:rsid w:val="71D17F0F"/>
    <w:rsid w:val="71F941FE"/>
    <w:rsid w:val="7218633D"/>
    <w:rsid w:val="7631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3C960F-763F-4D87-B9DD-0F4D9881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locked="1" w:uiPriority="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zh-CN"/>
    </w:rPr>
  </w:style>
  <w:style w:type="paragraph" w:styleId="1">
    <w:name w:val="heading 1"/>
    <w:basedOn w:val="a"/>
    <w:next w:val="a"/>
    <w:link w:val="10"/>
    <w:uiPriority w:val="99"/>
    <w:qFormat/>
    <w:pPr>
      <w:keepNext/>
      <w:keepLines/>
      <w:outlineLvl w:val="0"/>
    </w:pPr>
    <w:rPr>
      <w:rFonts w:ascii="Century Gothic" w:eastAsia="YouYuan" w:hAnsi="Century Gothic"/>
      <w:b/>
      <w:kern w:val="44"/>
      <w:sz w:val="28"/>
    </w:rPr>
  </w:style>
  <w:style w:type="paragraph" w:styleId="2">
    <w:name w:val="heading 2"/>
    <w:basedOn w:val="a"/>
    <w:next w:val="a"/>
    <w:link w:val="20"/>
    <w:uiPriority w:val="99"/>
    <w:qFormat/>
    <w:pPr>
      <w:keepNext/>
      <w:keepLines/>
      <w:spacing w:line="413" w:lineRule="auto"/>
      <w:outlineLvl w:val="1"/>
    </w:pPr>
    <w:rPr>
      <w:rFonts w:ascii="Cambria" w:hAnsi="Cambria"/>
      <w:b/>
      <w:bCs/>
      <w:kern w:val="0"/>
      <w:sz w:val="32"/>
      <w:szCs w:val="32"/>
    </w:rPr>
  </w:style>
  <w:style w:type="paragraph" w:styleId="3">
    <w:name w:val="heading 3"/>
    <w:basedOn w:val="a"/>
    <w:next w:val="a"/>
    <w:link w:val="30"/>
    <w:uiPriority w:val="9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Chars="1200" w:left="2520"/>
    </w:pPr>
  </w:style>
  <w:style w:type="paragraph" w:styleId="a3">
    <w:name w:val="Document Map"/>
    <w:basedOn w:val="a"/>
    <w:link w:val="a4"/>
    <w:uiPriority w:val="99"/>
    <w:qFormat/>
    <w:pPr>
      <w:shd w:val="clear" w:color="auto" w:fill="000080"/>
    </w:pPr>
    <w:rPr>
      <w:kern w:val="0"/>
      <w:sz w:val="2"/>
    </w:rPr>
  </w:style>
  <w:style w:type="paragraph" w:styleId="5">
    <w:name w:val="toc 5"/>
    <w:basedOn w:val="a"/>
    <w:next w:val="a"/>
    <w:uiPriority w:val="99"/>
    <w:qFormat/>
    <w:pPr>
      <w:ind w:leftChars="800" w:left="1680"/>
    </w:pPr>
  </w:style>
  <w:style w:type="paragraph" w:styleId="31">
    <w:name w:val="toc 3"/>
    <w:basedOn w:val="a"/>
    <w:next w:val="a"/>
    <w:uiPriority w:val="99"/>
    <w:qFormat/>
    <w:pPr>
      <w:ind w:leftChars="400" w:left="840"/>
    </w:pPr>
  </w:style>
  <w:style w:type="paragraph" w:styleId="8">
    <w:name w:val="toc 8"/>
    <w:basedOn w:val="a"/>
    <w:next w:val="a"/>
    <w:uiPriority w:val="99"/>
    <w:qFormat/>
    <w:pPr>
      <w:ind w:leftChars="1400" w:left="2940"/>
    </w:pPr>
  </w:style>
  <w:style w:type="paragraph" w:styleId="a5">
    <w:name w:val="Date"/>
    <w:basedOn w:val="a"/>
    <w:next w:val="a"/>
    <w:link w:val="a6"/>
    <w:uiPriority w:val="99"/>
    <w:qFormat/>
    <w:pPr>
      <w:ind w:leftChars="2500" w:left="100"/>
    </w:pPr>
    <w:rPr>
      <w:kern w:val="0"/>
      <w:sz w:val="20"/>
    </w:rPr>
  </w:style>
  <w:style w:type="paragraph" w:styleId="a7">
    <w:name w:val="Balloon Text"/>
    <w:basedOn w:val="a"/>
    <w:link w:val="a8"/>
    <w:uiPriority w:val="99"/>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99"/>
    <w:qFormat/>
  </w:style>
  <w:style w:type="paragraph" w:styleId="4">
    <w:name w:val="toc 4"/>
    <w:basedOn w:val="a"/>
    <w:next w:val="a"/>
    <w:uiPriority w:val="99"/>
    <w:qFormat/>
    <w:pPr>
      <w:ind w:leftChars="600" w:left="1260"/>
    </w:pPr>
  </w:style>
  <w:style w:type="paragraph" w:styleId="ad">
    <w:name w:val="footnote text"/>
    <w:basedOn w:val="a"/>
    <w:link w:val="ae"/>
    <w:uiPriority w:val="99"/>
    <w:qFormat/>
    <w:pPr>
      <w:widowControl/>
      <w:jc w:val="left"/>
    </w:pPr>
    <w:rPr>
      <w:kern w:val="0"/>
      <w:sz w:val="18"/>
      <w:szCs w:val="18"/>
    </w:rPr>
  </w:style>
  <w:style w:type="paragraph" w:styleId="6">
    <w:name w:val="toc 6"/>
    <w:basedOn w:val="a"/>
    <w:next w:val="a"/>
    <w:uiPriority w:val="99"/>
    <w:qFormat/>
    <w:pPr>
      <w:ind w:leftChars="1000" w:left="2100"/>
    </w:p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Web">
    <w:name w:val="Normal (Web)"/>
    <w:basedOn w:val="a"/>
    <w:uiPriority w:val="99"/>
    <w:qFormat/>
    <w:pPr>
      <w:widowControl/>
      <w:spacing w:before="100" w:beforeAutospacing="1" w:after="100" w:afterAutospacing="1"/>
      <w:jc w:val="left"/>
    </w:pPr>
    <w:rPr>
      <w:rFonts w:ascii="SimSun" w:hAnsi="SimSun" w:cs="SimSun"/>
      <w:kern w:val="0"/>
      <w:sz w:val="24"/>
      <w:szCs w:val="24"/>
    </w:rPr>
  </w:style>
  <w:style w:type="character" w:styleId="af">
    <w:name w:val="Strong"/>
    <w:basedOn w:val="a0"/>
    <w:uiPriority w:val="99"/>
    <w:qFormat/>
    <w:rPr>
      <w:rFonts w:cs="Times New Roman"/>
    </w:rPr>
  </w:style>
  <w:style w:type="character" w:styleId="af0">
    <w:name w:val="page number"/>
    <w:basedOn w:val="a0"/>
    <w:uiPriority w:val="99"/>
    <w:qFormat/>
    <w:rPr>
      <w:rFonts w:cs="Times New Roman"/>
    </w:rPr>
  </w:style>
  <w:style w:type="character" w:styleId="af1">
    <w:name w:val="FollowedHyperlink"/>
    <w:basedOn w:val="a0"/>
    <w:uiPriority w:val="99"/>
    <w:semiHidden/>
    <w:qFormat/>
    <w:rPr>
      <w:rFonts w:cs="Times New Roman"/>
      <w:color w:val="800080"/>
      <w:u w:val="single"/>
    </w:rPr>
  </w:style>
  <w:style w:type="character" w:styleId="af2">
    <w:name w:val="Emphasis"/>
    <w:basedOn w:val="a0"/>
    <w:qFormat/>
    <w:locked/>
    <w:rPr>
      <w:color w:val="CC0000"/>
      <w:sz w:val="24"/>
      <w:szCs w:val="24"/>
    </w:rPr>
  </w:style>
  <w:style w:type="character" w:styleId="af3">
    <w:name w:val="Hyperlink"/>
    <w:basedOn w:val="a0"/>
    <w:uiPriority w:val="99"/>
    <w:qFormat/>
    <w:rPr>
      <w:rFonts w:cs="Times New Roman"/>
      <w:color w:val="0000FF"/>
      <w:u w:val="single"/>
    </w:rPr>
  </w:style>
  <w:style w:type="character" w:styleId="HTML1">
    <w:name w:val="HTML Cite"/>
    <w:basedOn w:val="a0"/>
    <w:uiPriority w:val="99"/>
    <w:unhideWhenUsed/>
    <w:qFormat/>
    <w:rPr>
      <w:sz w:val="24"/>
      <w:szCs w:val="24"/>
    </w:rPr>
  </w:style>
  <w:style w:type="paragraph" w:customStyle="1" w:styleId="2NewNewNewNewNewNewNewNewNewNewNewNewNewNew">
    <w:name w:val="标题 2 New New New New New New New New New New New New New New"/>
    <w:link w:val="2CharChar"/>
    <w:uiPriority w:val="99"/>
    <w:qFormat/>
    <w:pPr>
      <w:keepNext/>
      <w:keepLines/>
      <w:spacing w:line="413" w:lineRule="auto"/>
      <w:outlineLvl w:val="1"/>
    </w:pPr>
    <w:rPr>
      <w:rFonts w:ascii="Arial" w:eastAsia="YouYuan" w:hAnsi="Arial"/>
      <w:b/>
      <w:sz w:val="24"/>
      <w:lang w:eastAsia="zh-CN"/>
    </w:rPr>
  </w:style>
  <w:style w:type="paragraph" w:customStyle="1" w:styleId="12">
    <w:name w:val="無間距1"/>
    <w:link w:val="NoSpacingChar"/>
    <w:uiPriority w:val="99"/>
    <w:qFormat/>
    <w:rPr>
      <w:rFonts w:ascii="Century Gothic" w:eastAsia="YouYuan" w:hAnsi="Century Gothic"/>
      <w:sz w:val="22"/>
      <w:szCs w:val="22"/>
      <w:lang w:eastAsia="zh-CN"/>
    </w:rPr>
  </w:style>
  <w:style w:type="paragraph" w:customStyle="1" w:styleId="1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New">
    <w:name w:val="正文 New"/>
    <w:uiPriority w:val="99"/>
    <w:qFormat/>
    <w:pPr>
      <w:widowControl w:val="0"/>
      <w:jc w:val="both"/>
    </w:pPr>
    <w:rPr>
      <w:rFonts w:ascii="Century Gothic" w:hAnsi="Century Gothic"/>
      <w:kern w:val="2"/>
      <w:sz w:val="21"/>
      <w:lang w:eastAsia="zh-CN"/>
    </w:rPr>
  </w:style>
  <w:style w:type="paragraph" w:customStyle="1" w:styleId="yk-highlight">
    <w:name w:val="yk-highlight"/>
    <w:basedOn w:val="a"/>
    <w:uiPriority w:val="99"/>
    <w:qFormat/>
    <w:pPr>
      <w:widowControl/>
      <w:spacing w:before="100" w:beforeAutospacing="1" w:after="100" w:afterAutospacing="1"/>
      <w:jc w:val="left"/>
    </w:pPr>
    <w:rPr>
      <w:rFonts w:ascii="SimSun" w:hAnsi="SimSun" w:cs="SimSun"/>
      <w:kern w:val="0"/>
      <w:sz w:val="24"/>
      <w:szCs w:val="24"/>
    </w:rPr>
  </w:style>
  <w:style w:type="paragraph" w:customStyle="1" w:styleId="1NewNewNewNewNewNewNewNewNewNewNewNewNewNewNewNewNewNewNewNewNewNewNewNewNewNewNewNewNewNew">
    <w:name w:val="标题 1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
    <w:name w:val="标题 1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
    <w:name w:val="标题 2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New">
    <w:name w:val="标题 1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NewNewNewNewNewNewNew">
    <w:name w:val="标题 1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
    <w:name w:val="标题 1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NewNewNewNewNewNewNewNewNewNewNew">
    <w:name w:val="标题 2 New New New New New New New New New New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NewNewNewNewNewNewNew">
    <w:name w:val="标题 1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NewNewNewNewNew">
    <w:name w:val="标题 2 New New New New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NewNewNewNewNewNewNewNewNewNewNewNewNewNewNewNewNewNewNew">
    <w:name w:val="标题 1 New New New New New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
    <w:name w:val="标题 1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
    <w:name w:val="标题 1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DecimalAligned">
    <w:name w:val="Decimal Aligned"/>
    <w:basedOn w:val="a"/>
    <w:uiPriority w:val="99"/>
    <w:qFormat/>
    <w:pPr>
      <w:widowControl/>
      <w:tabs>
        <w:tab w:val="decimal" w:pos="360"/>
      </w:tabs>
      <w:spacing w:after="200" w:line="276" w:lineRule="auto"/>
      <w:jc w:val="left"/>
    </w:pPr>
    <w:rPr>
      <w:rFonts w:ascii="Century Gothic" w:eastAsia="YouYuan" w:hAnsi="Century Gothic"/>
      <w:kern w:val="0"/>
      <w:sz w:val="22"/>
      <w:szCs w:val="22"/>
    </w:rPr>
  </w:style>
  <w:style w:type="paragraph" w:customStyle="1" w:styleId="1NewNewNewNewNewNewNewNewNewNewNewNewNew">
    <w:name w:val="标题 1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p0">
    <w:name w:val="p0"/>
    <w:basedOn w:val="a"/>
    <w:uiPriority w:val="99"/>
    <w:qFormat/>
    <w:pPr>
      <w:widowControl/>
    </w:pPr>
    <w:rPr>
      <w:kern w:val="0"/>
    </w:rPr>
  </w:style>
  <w:style w:type="paragraph" w:customStyle="1" w:styleId="1NewNewNewNewNew">
    <w:name w:val="标题 1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
    <w:name w:val="标题 1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NewNewNewNew">
    <w:name w:val="标题 1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NewNew">
    <w:name w:val="标题 1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New">
    <w:name w:val="标题 2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
    <w:name w:val="标题 1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NewNewNewNewNewNewNewNewNew">
    <w:name w:val="标题 2 New New New New New New New New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
    <w:name w:val="标题 1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NewNewNewNewNewNewNewNewNewNewNewNew">
    <w:name w:val="标题 1 New New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NewNew">
    <w:name w:val="正文 New New"/>
    <w:uiPriority w:val="99"/>
    <w:qFormat/>
    <w:pPr>
      <w:widowControl w:val="0"/>
      <w:jc w:val="both"/>
    </w:pPr>
    <w:rPr>
      <w:rFonts w:ascii="Century Gothic" w:hAnsi="Century Gothic"/>
      <w:kern w:val="2"/>
      <w:sz w:val="21"/>
      <w:lang w:eastAsia="zh-CN"/>
    </w:rPr>
  </w:style>
  <w:style w:type="paragraph" w:customStyle="1" w:styleId="1NewNewNewNew">
    <w:name w:val="标题 1 New New New New"/>
    <w:uiPriority w:val="99"/>
    <w:qFormat/>
    <w:pPr>
      <w:keepNext/>
      <w:keepLines/>
      <w:outlineLvl w:val="0"/>
    </w:pPr>
    <w:rPr>
      <w:rFonts w:ascii="Century Gothic" w:eastAsia="YouYuan" w:hAnsi="Century Gothic"/>
      <w:b/>
      <w:kern w:val="44"/>
      <w:sz w:val="28"/>
      <w:lang w:eastAsia="zh-CN"/>
    </w:rPr>
  </w:style>
  <w:style w:type="paragraph" w:customStyle="1" w:styleId="1New">
    <w:name w:val="标题 1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
    <w:name w:val="标题 1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
    <w:name w:val="标题 1 New New"/>
    <w:uiPriority w:val="99"/>
    <w:qFormat/>
    <w:pPr>
      <w:keepNext/>
      <w:keepLines/>
      <w:outlineLvl w:val="0"/>
    </w:pPr>
    <w:rPr>
      <w:rFonts w:ascii="Century Gothic" w:eastAsia="YouYuan" w:hAnsi="Century Gothic"/>
      <w:b/>
      <w:kern w:val="44"/>
      <w:sz w:val="28"/>
      <w:lang w:eastAsia="zh-CN"/>
    </w:rPr>
  </w:style>
  <w:style w:type="paragraph" w:customStyle="1" w:styleId="2NewNewNewNewNewNewNewNewNewNew">
    <w:name w:val="标题 2 New New New New New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NewNewNewNewNewNewNewNewNewNewNewNewNewNewNewNewNewNew">
    <w:name w:val="标题 1 New New New New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
    <w:name w:val="标题 1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NewNewNewNewNew">
    <w:name w:val="标题 1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NewNew">
    <w:name w:val="标题 2 New New New New New New"/>
    <w:uiPriority w:val="99"/>
    <w:qFormat/>
    <w:pPr>
      <w:keepNext/>
      <w:keepLines/>
      <w:spacing w:line="413" w:lineRule="auto"/>
      <w:outlineLvl w:val="1"/>
    </w:pPr>
    <w:rPr>
      <w:rFonts w:ascii="Arial" w:eastAsia="YouYuan" w:hAnsi="Arial"/>
      <w:b/>
      <w:sz w:val="24"/>
      <w:lang w:eastAsia="zh-CN"/>
    </w:rPr>
  </w:style>
  <w:style w:type="paragraph" w:customStyle="1" w:styleId="2NewNewNew">
    <w:name w:val="标题 2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NewNewNewNewNew">
    <w:name w:val="标题 1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NewNewNewNewNewNew">
    <w:name w:val="标题 1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NewNewNew">
    <w:name w:val="正文 New New New"/>
    <w:uiPriority w:val="99"/>
    <w:qFormat/>
    <w:pPr>
      <w:widowControl w:val="0"/>
      <w:jc w:val="both"/>
    </w:pPr>
    <w:rPr>
      <w:rFonts w:ascii="Century Gothic" w:hAnsi="Century Gothic"/>
      <w:kern w:val="2"/>
      <w:sz w:val="21"/>
      <w:lang w:eastAsia="zh-CN"/>
    </w:rPr>
  </w:style>
  <w:style w:type="paragraph" w:customStyle="1" w:styleId="1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NewNewNewNewNewNewNewNewNewNewNewNewNewNewNewNewNewNew">
    <w:name w:val="标题 1 New New New New New New New New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
    <w:name w:val="标题 1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
    <w:name w:val="标题 1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album-div">
    <w:name w:val="album-div"/>
    <w:basedOn w:val="a"/>
    <w:uiPriority w:val="99"/>
    <w:qFormat/>
    <w:pPr>
      <w:widowControl/>
      <w:spacing w:before="100" w:beforeAutospacing="1" w:after="100" w:afterAutospacing="1"/>
      <w:jc w:val="left"/>
    </w:pPr>
    <w:rPr>
      <w:rFonts w:ascii="SimSun" w:hAnsi="SimSun" w:cs="SimSun"/>
      <w:kern w:val="0"/>
      <w:sz w:val="24"/>
      <w:szCs w:val="24"/>
    </w:rPr>
  </w:style>
  <w:style w:type="paragraph" w:customStyle="1" w:styleId="2NewNew">
    <w:name w:val="标题 2 New New"/>
    <w:uiPriority w:val="99"/>
    <w:qFormat/>
    <w:pPr>
      <w:keepNext/>
      <w:keepLines/>
      <w:spacing w:line="413" w:lineRule="auto"/>
      <w:outlineLvl w:val="1"/>
    </w:pPr>
    <w:rPr>
      <w:rFonts w:ascii="Arial" w:eastAsia="YouYuan" w:hAnsi="Arial"/>
      <w:b/>
      <w:sz w:val="24"/>
      <w:lang w:eastAsia="zh-CN"/>
    </w:rPr>
  </w:style>
  <w:style w:type="paragraph" w:customStyle="1" w:styleId="2NewNewNewNewNewNewNew">
    <w:name w:val="标题 2 New New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NewNewNewNewNewNewNewNewNewNewNewNewNewNew">
    <w:name w:val="标题 1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NewNewNewNew">
    <w:name w:val="标题 2 New New New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NewNewNewNewNewNewNewNewNewNewNewNewNewNewNew">
    <w:name w:val="标题 1 New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NewNewNewNewNewNewNewNew">
    <w:name w:val="标题 2 New New New New New New New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NewNewNewNewNewNewNewNewNewNewNewNewNew">
    <w:name w:val="标题 1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2NewNewNewNewNewNewNewNewNewNewNew">
    <w:name w:val="标题 2 New New New New New New New New New New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
    <w:name w:val="标题 1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
    <w:name w:val="标题 1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
    <w:name w:val="标题 1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NewNewNewNewNewNewNewNewNewNewNewNewNewNewNewNewNewNewNewNewNewNewNewNewNewNewNewNewNewNewNewNewNewNewNew">
    <w:name w:val="标题 1 New New New New New New New New New New New New New New New New New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pic-info">
    <w:name w:val="pic-info"/>
    <w:basedOn w:val="a"/>
    <w:uiPriority w:val="99"/>
    <w:qFormat/>
    <w:pPr>
      <w:widowControl/>
      <w:spacing w:before="100" w:beforeAutospacing="1" w:after="100" w:afterAutospacing="1"/>
      <w:jc w:val="left"/>
    </w:pPr>
    <w:rPr>
      <w:rFonts w:ascii="SimSun" w:hAnsi="SimSun" w:cs="SimSun"/>
      <w:kern w:val="0"/>
      <w:sz w:val="24"/>
      <w:szCs w:val="24"/>
    </w:rPr>
  </w:style>
  <w:style w:type="paragraph" w:customStyle="1" w:styleId="1NewNewNew">
    <w:name w:val="标题 1 New New New"/>
    <w:uiPriority w:val="99"/>
    <w:qFormat/>
    <w:pPr>
      <w:keepNext/>
      <w:keepLines/>
      <w:outlineLvl w:val="0"/>
    </w:pPr>
    <w:rPr>
      <w:rFonts w:ascii="Century Gothic" w:eastAsia="YouYuan" w:hAnsi="Century Gothic"/>
      <w:b/>
      <w:kern w:val="44"/>
      <w:sz w:val="28"/>
      <w:lang w:eastAsia="zh-CN"/>
    </w:rPr>
  </w:style>
  <w:style w:type="paragraph" w:customStyle="1" w:styleId="2New">
    <w:name w:val="标题 2 New"/>
    <w:uiPriority w:val="99"/>
    <w:qFormat/>
    <w:pPr>
      <w:keepNext/>
      <w:keepLines/>
      <w:spacing w:line="413" w:lineRule="auto"/>
      <w:outlineLvl w:val="1"/>
    </w:pPr>
    <w:rPr>
      <w:rFonts w:ascii="Arial" w:eastAsia="YouYuan" w:hAnsi="Arial"/>
      <w:b/>
      <w:sz w:val="24"/>
      <w:lang w:eastAsia="zh-CN"/>
    </w:rPr>
  </w:style>
  <w:style w:type="paragraph" w:customStyle="1" w:styleId="1NewNewNewNewNewNewNewNewNewNewNewNewNewNewNewNewNewNew">
    <w:name w:val="标题 1 New New New New New New New New New New New New New New New New New New"/>
    <w:uiPriority w:val="99"/>
    <w:qFormat/>
    <w:pPr>
      <w:keepNext/>
      <w:keepLines/>
      <w:outlineLvl w:val="0"/>
    </w:pPr>
    <w:rPr>
      <w:rFonts w:ascii="Century Gothic" w:eastAsia="YouYuan" w:hAnsi="Century Gothic"/>
      <w:b/>
      <w:kern w:val="44"/>
      <w:sz w:val="28"/>
      <w:lang w:eastAsia="zh-CN"/>
    </w:rPr>
  </w:style>
  <w:style w:type="paragraph" w:customStyle="1" w:styleId="13">
    <w:name w:val="清單段落1"/>
    <w:basedOn w:val="a"/>
    <w:uiPriority w:val="99"/>
    <w:qFormat/>
    <w:pPr>
      <w:ind w:firstLineChars="200" w:firstLine="420"/>
    </w:pPr>
    <w:rPr>
      <w:rFonts w:ascii="Calibri" w:hAnsi="Calibri"/>
      <w:szCs w:val="22"/>
    </w:rPr>
  </w:style>
  <w:style w:type="character" w:customStyle="1" w:styleId="10">
    <w:name w:val="標題 1 字元"/>
    <w:basedOn w:val="a0"/>
    <w:link w:val="1"/>
    <w:uiPriority w:val="99"/>
    <w:qFormat/>
    <w:locked/>
    <w:rPr>
      <w:rFonts w:cs="Times New Roman"/>
      <w:b/>
      <w:kern w:val="44"/>
      <w:sz w:val="28"/>
    </w:rPr>
  </w:style>
  <w:style w:type="character" w:customStyle="1" w:styleId="20">
    <w:name w:val="標題 2 字元"/>
    <w:basedOn w:val="a0"/>
    <w:link w:val="2"/>
    <w:uiPriority w:val="99"/>
    <w:semiHidden/>
    <w:qFormat/>
    <w:locked/>
    <w:rPr>
      <w:rFonts w:ascii="Cambria" w:eastAsia="SimSun" w:hAnsi="Cambria" w:cs="Times New Roman"/>
      <w:b/>
      <w:sz w:val="32"/>
    </w:rPr>
  </w:style>
  <w:style w:type="character" w:customStyle="1" w:styleId="30">
    <w:name w:val="標題 3 字元"/>
    <w:basedOn w:val="a0"/>
    <w:link w:val="3"/>
    <w:uiPriority w:val="99"/>
    <w:qFormat/>
    <w:locked/>
    <w:rPr>
      <w:rFonts w:ascii="Times New Roman" w:eastAsia="SimSun" w:hAnsi="Times New Roman" w:cs="Times New Roman"/>
      <w:b/>
      <w:kern w:val="2"/>
      <w:sz w:val="32"/>
    </w:rPr>
  </w:style>
  <w:style w:type="character" w:customStyle="1" w:styleId="2CharChar">
    <w:name w:val="标题 2 Char Char"/>
    <w:link w:val="2NewNewNewNewNewNewNewNewNewNewNewNewNewNew"/>
    <w:uiPriority w:val="99"/>
    <w:qFormat/>
    <w:locked/>
    <w:rPr>
      <w:rFonts w:ascii="Arial" w:hAnsi="Arial"/>
      <w:b/>
      <w:sz w:val="24"/>
      <w:lang w:val="en-US" w:eastAsia="zh-CN"/>
    </w:rPr>
  </w:style>
  <w:style w:type="character" w:customStyle="1" w:styleId="14">
    <w:name w:val="區別強調1"/>
    <w:basedOn w:val="a0"/>
    <w:uiPriority w:val="99"/>
    <w:qFormat/>
    <w:rPr>
      <w:rFonts w:eastAsia="YouYuan" w:cs="Times New Roman"/>
      <w:i/>
      <w:color w:val="808080"/>
      <w:sz w:val="22"/>
      <w:lang w:eastAsia="zh-CN"/>
    </w:rPr>
  </w:style>
  <w:style w:type="character" w:customStyle="1" w:styleId="15">
    <w:name w:val="访问过的超链接1"/>
    <w:uiPriority w:val="99"/>
    <w:qFormat/>
    <w:rPr>
      <w:color w:val="800080"/>
      <w:u w:val="single"/>
    </w:rPr>
  </w:style>
  <w:style w:type="character" w:customStyle="1" w:styleId="NoSpacingChar">
    <w:name w:val="No Spacing Char"/>
    <w:link w:val="12"/>
    <w:uiPriority w:val="99"/>
    <w:qFormat/>
    <w:locked/>
    <w:rPr>
      <w:sz w:val="22"/>
      <w:lang w:val="en-US" w:eastAsia="zh-CN"/>
    </w:rPr>
  </w:style>
  <w:style w:type="character" w:customStyle="1" w:styleId="count">
    <w:name w:val="count"/>
    <w:uiPriority w:val="99"/>
    <w:qFormat/>
  </w:style>
  <w:style w:type="character" w:customStyle="1" w:styleId="16">
    <w:name w:val="标题1"/>
    <w:uiPriority w:val="99"/>
    <w:qFormat/>
  </w:style>
  <w:style w:type="character" w:customStyle="1" w:styleId="v-split2">
    <w:name w:val="v-split2"/>
    <w:uiPriority w:val="99"/>
    <w:qFormat/>
    <w:rPr>
      <w:color w:val="C1C1C1"/>
    </w:rPr>
  </w:style>
  <w:style w:type="character" w:customStyle="1" w:styleId="BalloonTextChar">
    <w:name w:val="Balloon Text Char"/>
    <w:uiPriority w:val="99"/>
    <w:qFormat/>
    <w:locked/>
    <w:rPr>
      <w:sz w:val="18"/>
    </w:rPr>
  </w:style>
  <w:style w:type="character" w:customStyle="1" w:styleId="style131">
    <w:name w:val="style131"/>
    <w:uiPriority w:val="99"/>
    <w:qFormat/>
    <w:rPr>
      <w:sz w:val="19"/>
    </w:rPr>
  </w:style>
  <w:style w:type="character" w:customStyle="1" w:styleId="HTMLPreformattedChar">
    <w:name w:val="HTML Preformatted Char"/>
    <w:uiPriority w:val="99"/>
    <w:qFormat/>
    <w:locked/>
    <w:rPr>
      <w:rFonts w:ascii="Arial" w:eastAsia="SimSun" w:hAnsi="Arial"/>
      <w:sz w:val="24"/>
    </w:rPr>
  </w:style>
  <w:style w:type="character" w:customStyle="1" w:styleId="comment-link1">
    <w:name w:val="comment-link1"/>
    <w:uiPriority w:val="99"/>
    <w:qFormat/>
    <w:rPr>
      <w:rFonts w:ascii="Arial" w:hAnsi="Arial"/>
      <w:color w:val="133DB6"/>
    </w:rPr>
  </w:style>
  <w:style w:type="character" w:customStyle="1" w:styleId="FootnoteTextChar">
    <w:name w:val="Footnote Text Char"/>
    <w:uiPriority w:val="99"/>
    <w:qFormat/>
    <w:locked/>
    <w:rPr>
      <w:kern w:val="0"/>
      <w:sz w:val="20"/>
    </w:rPr>
  </w:style>
  <w:style w:type="character" w:customStyle="1" w:styleId="ac">
    <w:name w:val="頁首 字元"/>
    <w:basedOn w:val="a0"/>
    <w:link w:val="ab"/>
    <w:uiPriority w:val="99"/>
    <w:semiHidden/>
    <w:qFormat/>
    <w:locked/>
    <w:rPr>
      <w:rFonts w:ascii="Times New Roman" w:eastAsia="SimSun" w:hAnsi="Times New Roman" w:cs="Times New Roman"/>
      <w:sz w:val="18"/>
    </w:rPr>
  </w:style>
  <w:style w:type="character" w:customStyle="1" w:styleId="HTML0">
    <w:name w:val="HTML 預設格式 字元"/>
    <w:basedOn w:val="a0"/>
    <w:link w:val="HTML"/>
    <w:uiPriority w:val="99"/>
    <w:semiHidden/>
    <w:qFormat/>
    <w:locked/>
    <w:rPr>
      <w:rFonts w:ascii="Courier New" w:eastAsia="SimSun" w:hAnsi="Courier New" w:cs="Times New Roman"/>
      <w:sz w:val="20"/>
    </w:rPr>
  </w:style>
  <w:style w:type="character" w:customStyle="1" w:styleId="ae">
    <w:name w:val="註腳文字 字元"/>
    <w:basedOn w:val="a0"/>
    <w:link w:val="ad"/>
    <w:uiPriority w:val="99"/>
    <w:semiHidden/>
    <w:qFormat/>
    <w:locked/>
    <w:rPr>
      <w:rFonts w:ascii="Times New Roman" w:eastAsia="SimSun" w:hAnsi="Times New Roman" w:cs="Times New Roman"/>
      <w:sz w:val="18"/>
    </w:rPr>
  </w:style>
  <w:style w:type="character" w:customStyle="1" w:styleId="a4">
    <w:name w:val="文件引導模式 字元"/>
    <w:basedOn w:val="a0"/>
    <w:link w:val="a3"/>
    <w:uiPriority w:val="99"/>
    <w:semiHidden/>
    <w:qFormat/>
    <w:locked/>
    <w:rPr>
      <w:rFonts w:ascii="Times New Roman" w:eastAsia="SimSun" w:hAnsi="Times New Roman" w:cs="Times New Roman"/>
      <w:sz w:val="2"/>
    </w:rPr>
  </w:style>
  <w:style w:type="character" w:customStyle="1" w:styleId="a6">
    <w:name w:val="日期 字元"/>
    <w:basedOn w:val="a0"/>
    <w:link w:val="a5"/>
    <w:uiPriority w:val="99"/>
    <w:semiHidden/>
    <w:qFormat/>
    <w:locked/>
    <w:rPr>
      <w:rFonts w:ascii="Times New Roman" w:eastAsia="SimSun" w:hAnsi="Times New Roman" w:cs="Times New Roman"/>
      <w:sz w:val="20"/>
    </w:rPr>
  </w:style>
  <w:style w:type="character" w:customStyle="1" w:styleId="aa">
    <w:name w:val="頁尾 字元"/>
    <w:basedOn w:val="a0"/>
    <w:link w:val="a9"/>
    <w:uiPriority w:val="99"/>
    <w:qFormat/>
    <w:locked/>
    <w:rPr>
      <w:rFonts w:ascii="Times New Roman" w:eastAsia="SimSun" w:hAnsi="Times New Roman" w:cs="Times New Roman"/>
      <w:sz w:val="18"/>
    </w:rPr>
  </w:style>
  <w:style w:type="character" w:customStyle="1" w:styleId="a8">
    <w:name w:val="註解方塊文字 字元"/>
    <w:basedOn w:val="a0"/>
    <w:link w:val="a7"/>
    <w:uiPriority w:val="99"/>
    <w:semiHidden/>
    <w:qFormat/>
    <w:locked/>
    <w:rPr>
      <w:rFonts w:ascii="Times New Roman" w:eastAsia="SimSu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Words>
  <Characters>673</Characters>
  <Application>Microsoft Office Word</Application>
  <DocSecurity>0</DocSecurity>
  <Lines>5</Lines>
  <Paragraphs>1</Paragraphs>
  <ScaleCrop>false</ScaleCrop>
  <Company>Copyright 武汉大学学生社团联合会 All Rights Reserved</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武汉大学第二届学生社团国际交流营方案</dc:title>
  <dc:subject>中文方案</dc:subject>
  <dc:creator>wen</dc:creator>
  <cp:lastModifiedBy>user</cp:lastModifiedBy>
  <cp:revision>2</cp:revision>
  <cp:lastPrinted>2018-06-28T07:45:00Z</cp:lastPrinted>
  <dcterms:created xsi:type="dcterms:W3CDTF">2013-06-13T03:02:00Z</dcterms:created>
  <dcterms:modified xsi:type="dcterms:W3CDTF">2018-07-06T05:21:00Z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