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Default="003A1526" w:rsidP="003A1526">
      <w:pPr>
        <w:topLinePunct/>
        <w:adjustRightInd w:val="0"/>
        <w:snapToGrid w:val="0"/>
        <w:jc w:val="center"/>
        <w:rPr>
          <w:rFonts w:ascii="Times New Roman" w:eastAsia="標楷體" w:hAnsi="Times New Roman"/>
          <w:b/>
          <w:color w:val="000000"/>
          <w:sz w:val="40"/>
          <w:szCs w:val="40"/>
        </w:rPr>
      </w:pPr>
    </w:p>
    <w:p w:rsidR="004F4E05" w:rsidRDefault="004F4E05" w:rsidP="003A1526">
      <w:pPr>
        <w:topLinePunct/>
        <w:adjustRightInd w:val="0"/>
        <w:snapToGrid w:val="0"/>
        <w:jc w:val="center"/>
        <w:rPr>
          <w:rFonts w:ascii="Times New Roman" w:eastAsia="標楷體" w:hAnsi="Times New Roman"/>
          <w:b/>
          <w:color w:val="000000"/>
          <w:sz w:val="40"/>
          <w:szCs w:val="40"/>
        </w:rPr>
      </w:pPr>
    </w:p>
    <w:p w:rsidR="004F4E05" w:rsidRPr="003A1526" w:rsidRDefault="004F4E05"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56"/>
          <w:szCs w:val="56"/>
        </w:rPr>
      </w:pPr>
      <w:bookmarkStart w:id="0" w:name="_GoBack"/>
      <w:r>
        <w:rPr>
          <w:rFonts w:ascii="Times New Roman" w:eastAsia="標楷體" w:hAnsi="Times New Roman" w:hint="eastAsia"/>
          <w:b/>
          <w:color w:val="000000"/>
          <w:sz w:val="56"/>
          <w:szCs w:val="56"/>
        </w:rPr>
        <w:t>新南向</w:t>
      </w:r>
      <w:r w:rsidRPr="003A1526">
        <w:rPr>
          <w:rFonts w:ascii="Times New Roman" w:eastAsia="標楷體" w:hAnsi="Times New Roman" w:hint="eastAsia"/>
          <w:b/>
          <w:color w:val="000000"/>
          <w:sz w:val="56"/>
          <w:szCs w:val="56"/>
        </w:rPr>
        <w:t>計畫</w:t>
      </w:r>
      <w:r w:rsidR="006D1B21">
        <w:rPr>
          <w:rFonts w:ascii="Times New Roman" w:eastAsia="標楷體" w:hAnsi="Times New Roman" w:hint="eastAsia"/>
          <w:b/>
          <w:color w:val="000000"/>
          <w:sz w:val="56"/>
          <w:szCs w:val="56"/>
        </w:rPr>
        <w:t>---</w:t>
      </w:r>
    </w:p>
    <w:p w:rsidR="003A1526" w:rsidRPr="004F4E05" w:rsidRDefault="006D1B21" w:rsidP="003A1526">
      <w:pPr>
        <w:kinsoku w:val="0"/>
        <w:ind w:left="841" w:hanging="699"/>
        <w:jc w:val="center"/>
        <w:outlineLvl w:val="0"/>
        <w:rPr>
          <w:rFonts w:ascii="標楷體" w:eastAsia="標楷體" w:hAnsi="Arial"/>
          <w:b/>
          <w:bCs/>
          <w:color w:val="000000"/>
          <w:kern w:val="0"/>
          <w:sz w:val="48"/>
          <w:szCs w:val="48"/>
        </w:rPr>
      </w:pPr>
      <w:bookmarkStart w:id="1" w:name="_Toc475037627"/>
      <w:bookmarkStart w:id="2" w:name="_Toc475178726"/>
      <w:bookmarkStart w:id="3" w:name="_Toc475179099"/>
      <w:bookmarkStart w:id="4" w:name="_Toc505103181"/>
      <w:bookmarkStart w:id="5" w:name="_Toc505103374"/>
      <w:r w:rsidRPr="004F4E05">
        <w:rPr>
          <w:rFonts w:ascii="標楷體" w:eastAsia="標楷體" w:hAnsi="Arial" w:hint="eastAsia"/>
          <w:b/>
          <w:bCs/>
          <w:color w:val="000000"/>
          <w:kern w:val="0"/>
          <w:sz w:val="48"/>
          <w:szCs w:val="48"/>
        </w:rPr>
        <w:t>強化與東協及南亞國家合作交流</w:t>
      </w:r>
      <w:bookmarkEnd w:id="1"/>
      <w:bookmarkEnd w:id="2"/>
      <w:bookmarkEnd w:id="3"/>
      <w:bookmarkEnd w:id="4"/>
      <w:bookmarkEnd w:id="5"/>
      <w:bookmarkEnd w:id="0"/>
    </w:p>
    <w:p w:rsidR="003A1526" w:rsidRPr="003A1526" w:rsidRDefault="003A1526" w:rsidP="003A1526">
      <w:pPr>
        <w:topLinePunct/>
        <w:adjustRightInd w:val="0"/>
        <w:snapToGrid w:val="0"/>
        <w:jc w:val="center"/>
        <w:rPr>
          <w:rFonts w:ascii="Times New Roman" w:eastAsia="標楷體" w:hAnsi="Times New Roman"/>
          <w:color w:val="000000"/>
          <w:sz w:val="76"/>
          <w:szCs w:val="76"/>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Default="006D1B21" w:rsidP="003A1526">
      <w:pPr>
        <w:topLinePunct/>
        <w:adjustRightInd w:val="0"/>
        <w:snapToGrid w:val="0"/>
        <w:jc w:val="center"/>
        <w:rPr>
          <w:rFonts w:ascii="Times New Roman" w:eastAsia="標楷體" w:hAnsi="Times New Roman"/>
          <w:b/>
          <w:color w:val="000000"/>
          <w:sz w:val="40"/>
          <w:szCs w:val="40"/>
        </w:rPr>
      </w:pPr>
    </w:p>
    <w:p w:rsidR="006D1B21" w:rsidRPr="003A1526" w:rsidRDefault="006D1B21"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6D1B21" w:rsidRPr="003A1526" w:rsidRDefault="006D1B21" w:rsidP="006D1B21">
      <w:pPr>
        <w:topLinePunct/>
        <w:adjustRightInd w:val="0"/>
        <w:snapToGrid w:val="0"/>
        <w:jc w:val="center"/>
        <w:rPr>
          <w:rFonts w:ascii="Times New Roman" w:eastAsia="標楷體" w:hAnsi="Times New Roman"/>
          <w:b/>
          <w:color w:val="000000"/>
          <w:sz w:val="40"/>
          <w:szCs w:val="40"/>
        </w:rPr>
      </w:pPr>
      <w:r>
        <w:rPr>
          <w:rFonts w:ascii="Times New Roman" w:eastAsia="標楷體" w:hAnsi="Times New Roman" w:hint="eastAsia"/>
          <w:b/>
          <w:color w:val="000000"/>
          <w:sz w:val="40"/>
          <w:szCs w:val="40"/>
        </w:rPr>
        <w:t>主政單位</w:t>
      </w:r>
      <w:r>
        <w:rPr>
          <w:rFonts w:ascii="Times New Roman" w:eastAsia="標楷體" w:hAnsi="Times New Roman" w:hint="eastAsia"/>
          <w:b/>
          <w:color w:val="000000"/>
          <w:sz w:val="40"/>
          <w:szCs w:val="40"/>
        </w:rPr>
        <w:t>:</w:t>
      </w:r>
      <w:r>
        <w:rPr>
          <w:rFonts w:ascii="Times New Roman" w:eastAsia="標楷體" w:hAnsi="Times New Roman" w:hint="eastAsia"/>
          <w:b/>
          <w:color w:val="000000"/>
          <w:sz w:val="40"/>
          <w:szCs w:val="40"/>
        </w:rPr>
        <w:t>教育部高教司</w:t>
      </w:r>
    </w:p>
    <w:p w:rsidR="003A1526" w:rsidRPr="003A1526" w:rsidRDefault="003A1526" w:rsidP="003A1526">
      <w:pPr>
        <w:topLinePunct/>
        <w:adjustRightInd w:val="0"/>
        <w:snapToGrid w:val="0"/>
        <w:jc w:val="center"/>
        <w:rPr>
          <w:rFonts w:ascii="Times New Roman" w:eastAsia="標楷體" w:hAnsi="Times New Roman"/>
          <w:b/>
          <w:color w:val="000000"/>
          <w:sz w:val="40"/>
          <w:szCs w:val="40"/>
        </w:rPr>
      </w:pPr>
    </w:p>
    <w:p w:rsidR="003A1526" w:rsidRPr="006D1B21" w:rsidRDefault="003A1526" w:rsidP="003A1526">
      <w:pPr>
        <w:topLinePunct/>
        <w:adjustRightInd w:val="0"/>
        <w:snapToGrid w:val="0"/>
        <w:jc w:val="center"/>
        <w:rPr>
          <w:rFonts w:ascii="Times New Roman" w:eastAsia="標楷體" w:hAnsi="Times New Roman"/>
          <w:b/>
          <w:color w:val="000000"/>
          <w:sz w:val="40"/>
          <w:szCs w:val="40"/>
        </w:rPr>
      </w:pPr>
    </w:p>
    <w:p w:rsidR="003A1526" w:rsidRPr="00B61F60" w:rsidRDefault="003A1526" w:rsidP="003A1526">
      <w:pPr>
        <w:topLinePunct/>
        <w:adjustRightInd w:val="0"/>
        <w:snapToGrid w:val="0"/>
        <w:jc w:val="center"/>
        <w:rPr>
          <w:rFonts w:ascii="Times New Roman" w:eastAsia="標楷體" w:hAnsi="Times New Roman"/>
          <w:b/>
          <w:sz w:val="40"/>
          <w:szCs w:val="40"/>
        </w:rPr>
      </w:pPr>
      <w:r w:rsidRPr="00B61F60">
        <w:rPr>
          <w:rFonts w:ascii="Times New Roman" w:eastAsia="標楷體" w:hAnsi="Times New Roman"/>
          <w:b/>
          <w:sz w:val="40"/>
          <w:szCs w:val="40"/>
        </w:rPr>
        <w:t>中華民國</w:t>
      </w:r>
      <w:r w:rsidRPr="00D91031">
        <w:rPr>
          <w:rFonts w:ascii="Times New Roman" w:eastAsia="標楷體" w:hAnsi="Times New Roman"/>
          <w:b/>
          <w:color w:val="FF0000"/>
          <w:sz w:val="40"/>
          <w:szCs w:val="40"/>
        </w:rPr>
        <w:t>10</w:t>
      </w:r>
      <w:r w:rsidR="00D91031" w:rsidRPr="00D91031">
        <w:rPr>
          <w:rFonts w:ascii="Times New Roman" w:eastAsia="標楷體" w:hAnsi="Times New Roman" w:hint="eastAsia"/>
          <w:b/>
          <w:color w:val="FF0000"/>
          <w:sz w:val="40"/>
          <w:szCs w:val="40"/>
        </w:rPr>
        <w:t>7</w:t>
      </w:r>
      <w:r w:rsidRPr="00B61F60">
        <w:rPr>
          <w:rFonts w:ascii="Times New Roman" w:eastAsia="標楷體" w:hAnsi="Times New Roman"/>
          <w:b/>
          <w:sz w:val="40"/>
          <w:szCs w:val="40"/>
        </w:rPr>
        <w:t>年</w:t>
      </w:r>
      <w:r w:rsidR="00D91031">
        <w:rPr>
          <w:rFonts w:ascii="Times New Roman" w:eastAsia="標楷體" w:hAnsi="Times New Roman" w:hint="eastAsia"/>
          <w:b/>
          <w:sz w:val="40"/>
          <w:szCs w:val="40"/>
        </w:rPr>
        <w:t>2</w:t>
      </w:r>
      <w:r w:rsidRPr="00B61F60">
        <w:rPr>
          <w:rFonts w:ascii="Times New Roman" w:eastAsia="標楷體" w:hAnsi="Times New Roman"/>
          <w:b/>
          <w:sz w:val="40"/>
          <w:szCs w:val="40"/>
        </w:rPr>
        <w:t>月</w:t>
      </w:r>
    </w:p>
    <w:p w:rsidR="00223DC3" w:rsidRDefault="00223DC3"/>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3A1526" w:rsidRDefault="003A1526"/>
    <w:p w:rsidR="004F4E05" w:rsidRDefault="004F4E05"/>
    <w:p w:rsidR="003A1526" w:rsidRDefault="003A1526"/>
    <w:p w:rsidR="003A1526" w:rsidRDefault="003A1526"/>
    <w:p w:rsidR="003A1526" w:rsidRDefault="003A1526"/>
    <w:p w:rsidR="003A1526" w:rsidRDefault="003A1526"/>
    <w:p w:rsidR="003A1526" w:rsidRDefault="003A1526"/>
    <w:p w:rsidR="003A1526" w:rsidRDefault="003A1526" w:rsidP="003A1526">
      <w:pPr>
        <w:topLinePunct/>
        <w:adjustRightInd w:val="0"/>
        <w:snapToGrid w:val="0"/>
        <w:spacing w:line="360" w:lineRule="exact"/>
        <w:jc w:val="center"/>
        <w:rPr>
          <w:rFonts w:ascii="Times New Roman" w:eastAsia="標楷體" w:hAnsi="Times New Roman"/>
          <w:b/>
          <w:color w:val="000000"/>
          <w:sz w:val="40"/>
          <w:szCs w:val="40"/>
        </w:rPr>
      </w:pPr>
      <w:r w:rsidRPr="003A1526">
        <w:rPr>
          <w:rFonts w:ascii="Times New Roman" w:eastAsia="標楷體" w:hAnsi="Times New Roman"/>
          <w:b/>
          <w:color w:val="000000"/>
          <w:sz w:val="40"/>
          <w:szCs w:val="40"/>
        </w:rPr>
        <w:lastRenderedPageBreak/>
        <w:t>目</w:t>
      </w:r>
      <w:r w:rsidRPr="003A1526">
        <w:rPr>
          <w:rFonts w:ascii="Times New Roman" w:eastAsia="標楷體" w:hAnsi="Times New Roman" w:hint="eastAsia"/>
          <w:b/>
          <w:color w:val="000000"/>
          <w:sz w:val="40"/>
          <w:szCs w:val="40"/>
        </w:rPr>
        <w:t>次</w:t>
      </w:r>
    </w:p>
    <w:bookmarkStart w:id="6" w:name="_Toc475037628"/>
    <w:p w:rsidR="00D23769" w:rsidRPr="00667900" w:rsidRDefault="0021760B">
      <w:pPr>
        <w:pStyle w:val="11"/>
        <w:tabs>
          <w:tab w:val="right" w:leader="dot" w:pos="8296"/>
        </w:tabs>
        <w:rPr>
          <w:rFonts w:asciiTheme="minorHAnsi" w:eastAsiaTheme="minorEastAsia" w:hAnsiTheme="minorHAnsi" w:cstheme="minorBidi"/>
          <w:noProof/>
          <w:kern w:val="2"/>
          <w:sz w:val="24"/>
        </w:rPr>
      </w:pPr>
      <w:r>
        <w:fldChar w:fldCharType="begin"/>
      </w:r>
      <w:r>
        <w:instrText xml:space="preserve"> TOC \o "1-3" \h \z \u </w:instrText>
      </w:r>
      <w:r>
        <w:fldChar w:fldCharType="separate"/>
      </w:r>
      <w:hyperlink w:anchor="_Toc505103375" w:history="1">
        <w:r w:rsidR="00D23769" w:rsidRPr="00667900">
          <w:rPr>
            <w:rStyle w:val="ac"/>
            <w:rFonts w:ascii="Times New Roman" w:eastAsia="標楷體" w:hAnsi="Times New Roman" w:hint="eastAsia"/>
            <w:b/>
            <w:bCs/>
            <w:noProof/>
            <w:color w:val="auto"/>
          </w:rPr>
          <w:t>壹、前言</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_Toc505103375 \h </w:instrText>
        </w:r>
        <w:r w:rsidR="00D23769" w:rsidRPr="00667900">
          <w:rPr>
            <w:noProof/>
            <w:webHidden/>
          </w:rPr>
        </w:r>
        <w:r w:rsidR="00D23769" w:rsidRPr="00667900">
          <w:rPr>
            <w:noProof/>
            <w:webHidden/>
          </w:rPr>
          <w:fldChar w:fldCharType="separate"/>
        </w:r>
        <w:r w:rsidR="003F61AA">
          <w:rPr>
            <w:noProof/>
            <w:webHidden/>
          </w:rPr>
          <w:t>4</w:t>
        </w:r>
        <w:r w:rsidR="00D23769" w:rsidRPr="00667900">
          <w:rPr>
            <w:noProof/>
            <w:webHidden/>
          </w:rPr>
          <w:fldChar w:fldCharType="end"/>
        </w:r>
      </w:hyperlink>
    </w:p>
    <w:p w:rsidR="00D23769" w:rsidRPr="00667900" w:rsidRDefault="00202A8D">
      <w:pPr>
        <w:pStyle w:val="11"/>
        <w:tabs>
          <w:tab w:val="right" w:leader="dot" w:pos="8296"/>
        </w:tabs>
        <w:rPr>
          <w:rFonts w:asciiTheme="minorHAnsi" w:eastAsiaTheme="minorEastAsia" w:hAnsiTheme="minorHAnsi" w:cstheme="minorBidi"/>
          <w:noProof/>
          <w:kern w:val="2"/>
          <w:sz w:val="24"/>
        </w:rPr>
      </w:pPr>
      <w:hyperlink w:anchor="_Toc505103376" w:history="1">
        <w:r w:rsidR="00D23769" w:rsidRPr="00667900">
          <w:rPr>
            <w:rStyle w:val="ac"/>
            <w:rFonts w:ascii="Times New Roman" w:eastAsia="標楷體" w:hAnsi="Times New Roman" w:hint="eastAsia"/>
            <w:b/>
            <w:noProof/>
            <w:color w:val="auto"/>
          </w:rPr>
          <w:t>貳、計畫目標</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_Toc505103376 \h </w:instrText>
        </w:r>
        <w:r w:rsidR="00D23769" w:rsidRPr="00667900">
          <w:rPr>
            <w:noProof/>
            <w:webHidden/>
          </w:rPr>
        </w:r>
        <w:r w:rsidR="00D23769" w:rsidRPr="00667900">
          <w:rPr>
            <w:noProof/>
            <w:webHidden/>
          </w:rPr>
          <w:fldChar w:fldCharType="separate"/>
        </w:r>
        <w:r w:rsidR="003F61AA">
          <w:rPr>
            <w:noProof/>
            <w:webHidden/>
          </w:rPr>
          <w:t>4</w:t>
        </w:r>
        <w:r w:rsidR="00D23769" w:rsidRPr="00667900">
          <w:rPr>
            <w:noProof/>
            <w:webHidden/>
          </w:rPr>
          <w:fldChar w:fldCharType="end"/>
        </w:r>
      </w:hyperlink>
    </w:p>
    <w:p w:rsidR="00D23769" w:rsidRPr="00667900" w:rsidRDefault="00202A8D">
      <w:pPr>
        <w:pStyle w:val="11"/>
        <w:tabs>
          <w:tab w:val="right" w:leader="dot" w:pos="8296"/>
        </w:tabs>
        <w:rPr>
          <w:rFonts w:asciiTheme="minorHAnsi" w:eastAsiaTheme="minorEastAsia" w:hAnsiTheme="minorHAnsi" w:cstheme="minorBidi"/>
          <w:noProof/>
          <w:kern w:val="2"/>
          <w:sz w:val="24"/>
        </w:rPr>
      </w:pPr>
      <w:hyperlink w:anchor="_Toc505103377" w:history="1">
        <w:r w:rsidR="00D23769" w:rsidRPr="00667900">
          <w:rPr>
            <w:rStyle w:val="ac"/>
            <w:rFonts w:ascii="Times New Roman" w:eastAsia="標楷體" w:hAnsi="Times New Roman" w:hint="eastAsia"/>
            <w:b/>
            <w:noProof/>
            <w:color w:val="auto"/>
          </w:rPr>
          <w:t>參、現況說明</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_Toc505103377 \h </w:instrText>
        </w:r>
        <w:r w:rsidR="00D23769" w:rsidRPr="00667900">
          <w:rPr>
            <w:noProof/>
            <w:webHidden/>
          </w:rPr>
        </w:r>
        <w:r w:rsidR="00D23769" w:rsidRPr="00667900">
          <w:rPr>
            <w:noProof/>
            <w:webHidden/>
          </w:rPr>
          <w:fldChar w:fldCharType="separate"/>
        </w:r>
        <w:r w:rsidR="003F61AA">
          <w:rPr>
            <w:noProof/>
            <w:webHidden/>
          </w:rPr>
          <w:t>4</w:t>
        </w:r>
        <w:r w:rsidR="00D23769" w:rsidRPr="00667900">
          <w:rPr>
            <w:noProof/>
            <w:webHidden/>
          </w:rPr>
          <w:fldChar w:fldCharType="end"/>
        </w:r>
      </w:hyperlink>
    </w:p>
    <w:p w:rsidR="00D23769" w:rsidRPr="00667900" w:rsidRDefault="00202A8D">
      <w:pPr>
        <w:pStyle w:val="11"/>
        <w:tabs>
          <w:tab w:val="right" w:leader="dot" w:pos="8296"/>
        </w:tabs>
        <w:rPr>
          <w:rFonts w:asciiTheme="minorHAnsi" w:eastAsiaTheme="minorEastAsia" w:hAnsiTheme="minorHAnsi" w:cstheme="minorBidi"/>
          <w:noProof/>
          <w:kern w:val="2"/>
          <w:sz w:val="24"/>
        </w:rPr>
      </w:pPr>
      <w:hyperlink w:anchor="_Toc505103378" w:history="1">
        <w:r w:rsidR="00D23769" w:rsidRPr="00667900">
          <w:rPr>
            <w:rStyle w:val="ac"/>
            <w:rFonts w:ascii="標楷體" w:eastAsia="標楷體" w:hAnsi="標楷體" w:hint="eastAsia"/>
            <w:b/>
            <w:noProof/>
            <w:color w:val="auto"/>
          </w:rPr>
          <w:t>肆、計畫內容及補助方式</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_Toc505103378 \h </w:instrText>
        </w:r>
        <w:r w:rsidR="00D23769" w:rsidRPr="00667900">
          <w:rPr>
            <w:noProof/>
            <w:webHidden/>
          </w:rPr>
        </w:r>
        <w:r w:rsidR="00D23769" w:rsidRPr="00667900">
          <w:rPr>
            <w:noProof/>
            <w:webHidden/>
          </w:rPr>
          <w:fldChar w:fldCharType="separate"/>
        </w:r>
        <w:r w:rsidR="003F61AA">
          <w:rPr>
            <w:noProof/>
            <w:webHidden/>
          </w:rPr>
          <w:t>7</w:t>
        </w:r>
        <w:r w:rsidR="00D23769" w:rsidRPr="00667900">
          <w:rPr>
            <w:noProof/>
            <w:webHidden/>
          </w:rPr>
          <w:fldChar w:fldCharType="end"/>
        </w:r>
      </w:hyperlink>
    </w:p>
    <w:p w:rsidR="00D23769" w:rsidRPr="00667900" w:rsidRDefault="00202A8D">
      <w:pPr>
        <w:pStyle w:val="21"/>
        <w:tabs>
          <w:tab w:val="right" w:leader="dot" w:pos="8296"/>
        </w:tabs>
        <w:rPr>
          <w:rFonts w:asciiTheme="minorHAnsi" w:eastAsiaTheme="minorEastAsia" w:hAnsiTheme="minorHAnsi" w:cstheme="minorBidi"/>
          <w:noProof/>
          <w:kern w:val="2"/>
          <w:sz w:val="24"/>
        </w:rPr>
      </w:pPr>
      <w:hyperlink w:anchor="_Toc505103380" w:history="1">
        <w:r w:rsidR="00D23769" w:rsidRPr="00667900">
          <w:rPr>
            <w:rStyle w:val="ac"/>
            <w:rFonts w:ascii="標楷體" w:eastAsia="標楷體" w:hAnsi="標楷體" w:hint="eastAsia"/>
            <w:b/>
            <w:noProof/>
            <w:color w:val="auto"/>
          </w:rPr>
          <w:t>一、招生開班行銷費用</w:t>
        </w:r>
        <w:r w:rsidR="00D23769" w:rsidRPr="00667900">
          <w:rPr>
            <w:noProof/>
            <w:webHidden/>
          </w:rPr>
          <w:tab/>
        </w:r>
        <w:r w:rsidR="00D23769" w:rsidRPr="00667900">
          <w:rPr>
            <w:noProof/>
            <w:webHidden/>
          </w:rPr>
          <w:fldChar w:fldCharType="begin"/>
        </w:r>
        <w:r w:rsidR="00D23769" w:rsidRPr="00667900">
          <w:rPr>
            <w:noProof/>
            <w:webHidden/>
          </w:rPr>
          <w:instrText xml:space="preserve"> PAGEREF _Toc505103380 \h </w:instrText>
        </w:r>
        <w:r w:rsidR="00D23769" w:rsidRPr="00667900">
          <w:rPr>
            <w:noProof/>
            <w:webHidden/>
          </w:rPr>
        </w:r>
        <w:r w:rsidR="00D23769" w:rsidRPr="00667900">
          <w:rPr>
            <w:noProof/>
            <w:webHidden/>
          </w:rPr>
          <w:fldChar w:fldCharType="separate"/>
        </w:r>
        <w:r w:rsidR="003F61AA">
          <w:rPr>
            <w:noProof/>
            <w:webHidden/>
          </w:rPr>
          <w:t>7</w:t>
        </w:r>
        <w:r w:rsidR="00D23769" w:rsidRPr="00667900">
          <w:rPr>
            <w:noProof/>
            <w:webHidden/>
          </w:rPr>
          <w:fldChar w:fldCharType="end"/>
        </w:r>
      </w:hyperlink>
    </w:p>
    <w:p w:rsidR="00D23769" w:rsidRPr="00667900" w:rsidRDefault="00202A8D">
      <w:pPr>
        <w:pStyle w:val="3"/>
        <w:rPr>
          <w:rFonts w:asciiTheme="minorHAnsi" w:eastAsiaTheme="minorEastAsia" w:hAnsiTheme="minorHAnsi" w:cstheme="minorBidi"/>
          <w:kern w:val="2"/>
          <w:sz w:val="24"/>
        </w:rPr>
      </w:pPr>
      <w:hyperlink w:anchor="_Toc505103382" w:history="1">
        <w:r w:rsidR="00D23769" w:rsidRPr="00667900">
          <w:rPr>
            <w:rStyle w:val="ac"/>
            <w:rFonts w:hint="eastAsia"/>
            <w:color w:val="auto"/>
          </w:rPr>
          <w:t>(一)拓點行銷費用</w:t>
        </w:r>
        <w:r w:rsidR="00D23769" w:rsidRPr="00667900">
          <w:rPr>
            <w:webHidden/>
          </w:rPr>
          <w:tab/>
        </w:r>
        <w:r w:rsidR="00D23769" w:rsidRPr="00667900">
          <w:rPr>
            <w:webHidden/>
          </w:rPr>
          <w:fldChar w:fldCharType="begin"/>
        </w:r>
        <w:r w:rsidR="00D23769" w:rsidRPr="00667900">
          <w:rPr>
            <w:webHidden/>
          </w:rPr>
          <w:instrText xml:space="preserve"> PAGEREF _Toc505103382 \h </w:instrText>
        </w:r>
        <w:r w:rsidR="00D23769" w:rsidRPr="00667900">
          <w:rPr>
            <w:webHidden/>
          </w:rPr>
        </w:r>
        <w:r w:rsidR="00D23769" w:rsidRPr="00667900">
          <w:rPr>
            <w:webHidden/>
          </w:rPr>
          <w:fldChar w:fldCharType="separate"/>
        </w:r>
        <w:r w:rsidR="003F61AA">
          <w:rPr>
            <w:webHidden/>
          </w:rPr>
          <w:t>8</w:t>
        </w:r>
        <w:r w:rsidR="00D23769" w:rsidRPr="00667900">
          <w:rPr>
            <w:webHidden/>
          </w:rPr>
          <w:fldChar w:fldCharType="end"/>
        </w:r>
      </w:hyperlink>
    </w:p>
    <w:p w:rsidR="00D23769" w:rsidRPr="00667900" w:rsidRDefault="00202A8D">
      <w:pPr>
        <w:pStyle w:val="3"/>
        <w:rPr>
          <w:rFonts w:asciiTheme="minorHAnsi" w:eastAsiaTheme="minorEastAsia" w:hAnsiTheme="minorHAnsi" w:cstheme="minorBidi"/>
          <w:kern w:val="2"/>
          <w:sz w:val="24"/>
        </w:rPr>
      </w:pPr>
      <w:hyperlink w:anchor="_Toc505103384" w:history="1">
        <w:r w:rsidR="00D23769" w:rsidRPr="00667900">
          <w:rPr>
            <w:rStyle w:val="ac"/>
            <w:color w:val="auto"/>
          </w:rPr>
          <w:t>(</w:t>
        </w:r>
        <w:r w:rsidR="00D23769" w:rsidRPr="00667900">
          <w:rPr>
            <w:rStyle w:val="ac"/>
            <w:rFonts w:hint="eastAsia"/>
            <w:color w:val="auto"/>
          </w:rPr>
          <w:t>二</w:t>
        </w:r>
        <w:r w:rsidR="00D23769" w:rsidRPr="00667900">
          <w:rPr>
            <w:rStyle w:val="ac"/>
            <w:color w:val="auto"/>
          </w:rPr>
          <w:t>)</w:t>
        </w:r>
        <w:r w:rsidR="00D23769" w:rsidRPr="00667900">
          <w:rPr>
            <w:rStyle w:val="ac"/>
            <w:rFonts w:hint="eastAsia"/>
            <w:color w:val="auto"/>
          </w:rPr>
          <w:t>招生事宜作業費</w:t>
        </w:r>
        <w:r w:rsidR="00D433B2">
          <w:rPr>
            <w:rStyle w:val="ac"/>
            <w:rFonts w:hint="eastAsia"/>
            <w:color w:val="auto"/>
          </w:rPr>
          <w:t>用</w:t>
        </w:r>
        <w:r w:rsidR="00D23769" w:rsidRPr="00667900">
          <w:rPr>
            <w:webHidden/>
          </w:rPr>
          <w:tab/>
        </w:r>
        <w:r w:rsidR="00D23769" w:rsidRPr="00667900">
          <w:rPr>
            <w:webHidden/>
          </w:rPr>
          <w:fldChar w:fldCharType="begin"/>
        </w:r>
        <w:r w:rsidR="00D23769" w:rsidRPr="00667900">
          <w:rPr>
            <w:webHidden/>
          </w:rPr>
          <w:instrText xml:space="preserve"> PAGEREF _Toc505103384 \h </w:instrText>
        </w:r>
        <w:r w:rsidR="00D23769" w:rsidRPr="00667900">
          <w:rPr>
            <w:webHidden/>
          </w:rPr>
        </w:r>
        <w:r w:rsidR="00D23769" w:rsidRPr="00667900">
          <w:rPr>
            <w:webHidden/>
          </w:rPr>
          <w:fldChar w:fldCharType="separate"/>
        </w:r>
        <w:r w:rsidR="003F61AA">
          <w:rPr>
            <w:webHidden/>
          </w:rPr>
          <w:t>8</w:t>
        </w:r>
        <w:r w:rsidR="00D23769" w:rsidRPr="00667900">
          <w:rPr>
            <w:webHidden/>
          </w:rPr>
          <w:fldChar w:fldCharType="end"/>
        </w:r>
      </w:hyperlink>
    </w:p>
    <w:p w:rsidR="00D23769" w:rsidRPr="00667900" w:rsidRDefault="00202A8D">
      <w:pPr>
        <w:pStyle w:val="3"/>
        <w:rPr>
          <w:rFonts w:asciiTheme="minorHAnsi" w:eastAsiaTheme="minorEastAsia" w:hAnsiTheme="minorHAnsi" w:cstheme="minorBidi"/>
          <w:kern w:val="2"/>
          <w:sz w:val="24"/>
        </w:rPr>
      </w:pPr>
      <w:hyperlink w:anchor="_Toc505103385" w:history="1">
        <w:r w:rsidR="00D23769" w:rsidRPr="00667900">
          <w:rPr>
            <w:rStyle w:val="ac"/>
            <w:color w:val="auto"/>
          </w:rPr>
          <w:t>(</w:t>
        </w:r>
        <w:r w:rsidR="00D23769" w:rsidRPr="00667900">
          <w:rPr>
            <w:rStyle w:val="ac"/>
            <w:rFonts w:hint="eastAsia"/>
            <w:color w:val="auto"/>
          </w:rPr>
          <w:t>三</w:t>
        </w:r>
        <w:r w:rsidR="00D23769" w:rsidRPr="00667900">
          <w:rPr>
            <w:rStyle w:val="ac"/>
            <w:color w:val="auto"/>
          </w:rPr>
          <w:t>)</w:t>
        </w:r>
        <w:r w:rsidR="00E950B1" w:rsidRPr="00667900">
          <w:rPr>
            <w:rStyle w:val="ac"/>
            <w:rFonts w:hint="eastAsia"/>
            <w:color w:val="auto"/>
          </w:rPr>
          <w:t>專題研習人才班</w:t>
        </w:r>
        <w:r w:rsidR="00D23769" w:rsidRPr="00667900">
          <w:rPr>
            <w:webHidden/>
          </w:rPr>
          <w:tab/>
        </w:r>
        <w:r w:rsidR="00D23769" w:rsidRPr="00667900">
          <w:rPr>
            <w:webHidden/>
          </w:rPr>
          <w:fldChar w:fldCharType="begin"/>
        </w:r>
        <w:r w:rsidR="00D23769" w:rsidRPr="00667900">
          <w:rPr>
            <w:webHidden/>
          </w:rPr>
          <w:instrText xml:space="preserve"> PAGEREF _Toc505103385 \h </w:instrText>
        </w:r>
        <w:r w:rsidR="00D23769" w:rsidRPr="00667900">
          <w:rPr>
            <w:webHidden/>
          </w:rPr>
        </w:r>
        <w:r w:rsidR="00D23769" w:rsidRPr="00667900">
          <w:rPr>
            <w:webHidden/>
          </w:rPr>
          <w:fldChar w:fldCharType="separate"/>
        </w:r>
        <w:r w:rsidR="003F61AA">
          <w:rPr>
            <w:webHidden/>
          </w:rPr>
          <w:t>8</w:t>
        </w:r>
        <w:r w:rsidR="00D23769" w:rsidRPr="00667900">
          <w:rPr>
            <w:webHidden/>
          </w:rPr>
          <w:fldChar w:fldCharType="end"/>
        </w:r>
      </w:hyperlink>
    </w:p>
    <w:p w:rsidR="00D23769" w:rsidRPr="00667900" w:rsidRDefault="00202A8D">
      <w:pPr>
        <w:pStyle w:val="3"/>
        <w:rPr>
          <w:rFonts w:asciiTheme="minorHAnsi" w:eastAsiaTheme="minorEastAsia" w:hAnsiTheme="minorHAnsi" w:cstheme="minorBidi"/>
          <w:kern w:val="2"/>
          <w:sz w:val="24"/>
        </w:rPr>
      </w:pPr>
      <w:hyperlink w:anchor="_Toc505103386" w:history="1">
        <w:r w:rsidR="00D23769" w:rsidRPr="00667900">
          <w:rPr>
            <w:rStyle w:val="ac"/>
            <w:bCs/>
            <w:color w:val="auto"/>
          </w:rPr>
          <w:t>(</w:t>
        </w:r>
        <w:r w:rsidR="00D23769" w:rsidRPr="00667900">
          <w:rPr>
            <w:rStyle w:val="ac"/>
            <w:rFonts w:hint="eastAsia"/>
            <w:bCs/>
            <w:color w:val="auto"/>
          </w:rPr>
          <w:t>四</w:t>
        </w:r>
        <w:r w:rsidR="00D23769" w:rsidRPr="00667900">
          <w:rPr>
            <w:rStyle w:val="ac"/>
            <w:bCs/>
            <w:color w:val="auto"/>
          </w:rPr>
          <w:t>)</w:t>
        </w:r>
        <w:r w:rsidR="00D23769" w:rsidRPr="00667900">
          <w:rPr>
            <w:rStyle w:val="ac"/>
            <w:rFonts w:hint="eastAsia"/>
            <w:bCs/>
            <w:color w:val="auto"/>
          </w:rPr>
          <w:t>研發菁英人才專班</w:t>
        </w:r>
        <w:r w:rsidR="00D23769" w:rsidRPr="00667900">
          <w:rPr>
            <w:webHidden/>
          </w:rPr>
          <w:tab/>
        </w:r>
        <w:r w:rsidR="00D23769" w:rsidRPr="00667900">
          <w:rPr>
            <w:webHidden/>
          </w:rPr>
          <w:fldChar w:fldCharType="begin"/>
        </w:r>
        <w:r w:rsidR="00D23769" w:rsidRPr="00667900">
          <w:rPr>
            <w:webHidden/>
          </w:rPr>
          <w:instrText xml:space="preserve"> PAGEREF _Toc505103386 \h </w:instrText>
        </w:r>
        <w:r w:rsidR="00D23769" w:rsidRPr="00667900">
          <w:rPr>
            <w:webHidden/>
          </w:rPr>
        </w:r>
        <w:r w:rsidR="00D23769" w:rsidRPr="00667900">
          <w:rPr>
            <w:webHidden/>
          </w:rPr>
          <w:fldChar w:fldCharType="separate"/>
        </w:r>
        <w:r w:rsidR="003F61AA">
          <w:rPr>
            <w:webHidden/>
          </w:rPr>
          <w:t>8</w:t>
        </w:r>
        <w:r w:rsidR="00D23769" w:rsidRPr="00667900">
          <w:rPr>
            <w:webHidden/>
          </w:rPr>
          <w:fldChar w:fldCharType="end"/>
        </w:r>
      </w:hyperlink>
    </w:p>
    <w:p w:rsidR="00D23769" w:rsidRDefault="00202A8D">
      <w:pPr>
        <w:pStyle w:val="21"/>
        <w:tabs>
          <w:tab w:val="right" w:leader="dot" w:pos="8296"/>
        </w:tabs>
        <w:rPr>
          <w:rFonts w:asciiTheme="minorHAnsi" w:eastAsiaTheme="minorEastAsia" w:hAnsiTheme="minorHAnsi" w:cstheme="minorBidi"/>
          <w:noProof/>
          <w:kern w:val="2"/>
          <w:sz w:val="24"/>
        </w:rPr>
      </w:pPr>
      <w:hyperlink w:anchor="_Toc505103387" w:history="1">
        <w:r w:rsidR="00D23769" w:rsidRPr="00095F25">
          <w:rPr>
            <w:rStyle w:val="ac"/>
            <w:rFonts w:ascii="標楷體" w:eastAsia="標楷體" w:hAnsi="標楷體" w:hint="eastAsia"/>
            <w:b/>
            <w:noProof/>
          </w:rPr>
          <w:t>二</w:t>
        </w:r>
        <w:r w:rsidR="00D23769" w:rsidRPr="00667900">
          <w:rPr>
            <w:rStyle w:val="ac"/>
            <w:rFonts w:ascii="標楷體" w:eastAsia="標楷體" w:hAnsi="標楷體" w:hint="eastAsia"/>
            <w:b/>
            <w:noProof/>
            <w:color w:val="auto"/>
          </w:rPr>
          <w:t>、</w:t>
        </w:r>
        <w:r w:rsidR="00E950B1" w:rsidRPr="00667900">
          <w:rPr>
            <w:rStyle w:val="ac"/>
            <w:rFonts w:ascii="標楷體" w:eastAsia="標楷體" w:hAnsi="標楷體" w:hint="eastAsia"/>
            <w:b/>
            <w:noProof/>
            <w:color w:val="auto"/>
          </w:rPr>
          <w:t>假</w:t>
        </w:r>
        <w:r w:rsidR="00D23769" w:rsidRPr="00667900">
          <w:rPr>
            <w:rStyle w:val="ac"/>
            <w:rFonts w:ascii="標楷體" w:eastAsia="標楷體" w:hAnsi="標楷體" w:hint="eastAsia"/>
            <w:b/>
            <w:noProof/>
            <w:color w:val="auto"/>
          </w:rPr>
          <w:t>日學校</w:t>
        </w:r>
        <w:r w:rsidR="00D23769">
          <w:rPr>
            <w:noProof/>
            <w:webHidden/>
          </w:rPr>
          <w:tab/>
        </w:r>
        <w:r w:rsidR="00D23769">
          <w:rPr>
            <w:noProof/>
            <w:webHidden/>
          </w:rPr>
          <w:fldChar w:fldCharType="begin"/>
        </w:r>
        <w:r w:rsidR="00D23769">
          <w:rPr>
            <w:noProof/>
            <w:webHidden/>
          </w:rPr>
          <w:instrText xml:space="preserve"> PAGEREF _Toc505103387 \h </w:instrText>
        </w:r>
        <w:r w:rsidR="00D23769">
          <w:rPr>
            <w:noProof/>
            <w:webHidden/>
          </w:rPr>
        </w:r>
        <w:r w:rsidR="00D23769">
          <w:rPr>
            <w:noProof/>
            <w:webHidden/>
          </w:rPr>
          <w:fldChar w:fldCharType="separate"/>
        </w:r>
        <w:r w:rsidR="003F61AA">
          <w:rPr>
            <w:noProof/>
            <w:webHidden/>
          </w:rPr>
          <w:t>8</w:t>
        </w:r>
        <w:r w:rsidR="00D23769">
          <w:rPr>
            <w:noProof/>
            <w:webHidden/>
          </w:rPr>
          <w:fldChar w:fldCharType="end"/>
        </w:r>
      </w:hyperlink>
    </w:p>
    <w:p w:rsidR="00D23769" w:rsidRDefault="00202A8D">
      <w:pPr>
        <w:pStyle w:val="21"/>
        <w:tabs>
          <w:tab w:val="right" w:leader="dot" w:pos="8296"/>
        </w:tabs>
        <w:rPr>
          <w:rFonts w:asciiTheme="minorHAnsi" w:eastAsiaTheme="minorEastAsia" w:hAnsiTheme="minorHAnsi" w:cstheme="minorBidi"/>
          <w:noProof/>
          <w:kern w:val="2"/>
          <w:sz w:val="24"/>
        </w:rPr>
      </w:pPr>
      <w:hyperlink w:anchor="_Toc505103389" w:history="1">
        <w:r w:rsidR="00D23769" w:rsidRPr="00095F25">
          <w:rPr>
            <w:rStyle w:val="ac"/>
            <w:rFonts w:ascii="標楷體" w:eastAsia="標楷體" w:hAnsi="標楷體" w:hint="eastAsia"/>
            <w:b/>
            <w:noProof/>
          </w:rPr>
          <w:t>三、特定領域見習或實習計畫</w:t>
        </w:r>
        <w:r w:rsidR="00D23769">
          <w:rPr>
            <w:noProof/>
            <w:webHidden/>
          </w:rPr>
          <w:tab/>
        </w:r>
        <w:r w:rsidR="00D23769">
          <w:rPr>
            <w:noProof/>
            <w:webHidden/>
          </w:rPr>
          <w:fldChar w:fldCharType="begin"/>
        </w:r>
        <w:r w:rsidR="00D23769">
          <w:rPr>
            <w:noProof/>
            <w:webHidden/>
          </w:rPr>
          <w:instrText xml:space="preserve"> PAGEREF _Toc505103389 \h </w:instrText>
        </w:r>
        <w:r w:rsidR="00D23769">
          <w:rPr>
            <w:noProof/>
            <w:webHidden/>
          </w:rPr>
        </w:r>
        <w:r w:rsidR="00D23769">
          <w:rPr>
            <w:noProof/>
            <w:webHidden/>
          </w:rPr>
          <w:fldChar w:fldCharType="separate"/>
        </w:r>
        <w:r w:rsidR="003F61AA">
          <w:rPr>
            <w:noProof/>
            <w:webHidden/>
          </w:rPr>
          <w:t>8</w:t>
        </w:r>
        <w:r w:rsidR="00D23769">
          <w:rPr>
            <w:noProof/>
            <w:webHidden/>
          </w:rPr>
          <w:fldChar w:fldCharType="end"/>
        </w:r>
      </w:hyperlink>
    </w:p>
    <w:p w:rsidR="00D23769" w:rsidRDefault="00202A8D">
      <w:pPr>
        <w:pStyle w:val="3"/>
        <w:rPr>
          <w:rFonts w:asciiTheme="minorHAnsi" w:eastAsiaTheme="minorEastAsia" w:hAnsiTheme="minorHAnsi" w:cstheme="minorBidi"/>
          <w:kern w:val="2"/>
          <w:sz w:val="24"/>
        </w:rPr>
      </w:pPr>
      <w:hyperlink w:anchor="_Toc505103390" w:history="1">
        <w:r w:rsidR="00D23769" w:rsidRPr="00095F25">
          <w:rPr>
            <w:rStyle w:val="ac"/>
            <w:rFonts w:hint="eastAsia"/>
          </w:rPr>
          <w:t>(一)特定領域見習或實習</w:t>
        </w:r>
        <w:r w:rsidR="00D23769">
          <w:rPr>
            <w:webHidden/>
          </w:rPr>
          <w:tab/>
        </w:r>
        <w:r w:rsidR="00D23769">
          <w:rPr>
            <w:webHidden/>
          </w:rPr>
          <w:fldChar w:fldCharType="begin"/>
        </w:r>
        <w:r w:rsidR="00D23769">
          <w:rPr>
            <w:webHidden/>
          </w:rPr>
          <w:instrText xml:space="preserve"> PAGEREF _Toc505103390 \h </w:instrText>
        </w:r>
        <w:r w:rsidR="00D23769">
          <w:rPr>
            <w:webHidden/>
          </w:rPr>
        </w:r>
        <w:r w:rsidR="00D23769">
          <w:rPr>
            <w:webHidden/>
          </w:rPr>
          <w:fldChar w:fldCharType="separate"/>
        </w:r>
        <w:r w:rsidR="003F61AA">
          <w:rPr>
            <w:webHidden/>
          </w:rPr>
          <w:t>8</w:t>
        </w:r>
        <w:r w:rsidR="00D23769">
          <w:rPr>
            <w:webHidden/>
          </w:rPr>
          <w:fldChar w:fldCharType="end"/>
        </w:r>
      </w:hyperlink>
    </w:p>
    <w:p w:rsidR="00D23769" w:rsidRDefault="00202A8D">
      <w:pPr>
        <w:pStyle w:val="3"/>
        <w:rPr>
          <w:rFonts w:asciiTheme="minorHAnsi" w:eastAsiaTheme="minorEastAsia" w:hAnsiTheme="minorHAnsi" w:cstheme="minorBidi"/>
          <w:kern w:val="2"/>
          <w:sz w:val="24"/>
        </w:rPr>
      </w:pPr>
      <w:hyperlink w:anchor="_Toc505103391" w:history="1">
        <w:r w:rsidR="00D23769" w:rsidRPr="00095F25">
          <w:rPr>
            <w:rStyle w:val="ac"/>
          </w:rPr>
          <w:t>(</w:t>
        </w:r>
        <w:r w:rsidR="00D23769" w:rsidRPr="00095F25">
          <w:rPr>
            <w:rStyle w:val="ac"/>
            <w:rFonts w:hint="eastAsia"/>
          </w:rPr>
          <w:t>二</w:t>
        </w:r>
        <w:r w:rsidR="00D23769" w:rsidRPr="00095F25">
          <w:rPr>
            <w:rStyle w:val="ac"/>
          </w:rPr>
          <w:t>)</w:t>
        </w:r>
        <w:r w:rsidR="00D23769" w:rsidRPr="00095F25">
          <w:rPr>
            <w:rStyle w:val="ac"/>
            <w:rFonts w:hint="eastAsia"/>
          </w:rPr>
          <w:t>新住民二代培力計畫</w:t>
        </w:r>
        <w:r w:rsidR="00D23769">
          <w:rPr>
            <w:webHidden/>
          </w:rPr>
          <w:tab/>
        </w:r>
        <w:r w:rsidR="00D23769">
          <w:rPr>
            <w:webHidden/>
          </w:rPr>
          <w:fldChar w:fldCharType="begin"/>
        </w:r>
        <w:r w:rsidR="00D23769">
          <w:rPr>
            <w:webHidden/>
          </w:rPr>
          <w:instrText xml:space="preserve"> PAGEREF _Toc505103391 \h </w:instrText>
        </w:r>
        <w:r w:rsidR="00D23769">
          <w:rPr>
            <w:webHidden/>
          </w:rPr>
        </w:r>
        <w:r w:rsidR="00D23769">
          <w:rPr>
            <w:webHidden/>
          </w:rPr>
          <w:fldChar w:fldCharType="separate"/>
        </w:r>
        <w:r w:rsidR="003F61AA">
          <w:rPr>
            <w:webHidden/>
          </w:rPr>
          <w:t>9</w:t>
        </w:r>
        <w:r w:rsidR="00D23769">
          <w:rPr>
            <w:webHidden/>
          </w:rPr>
          <w:fldChar w:fldCharType="end"/>
        </w:r>
      </w:hyperlink>
    </w:p>
    <w:p w:rsidR="00D23769" w:rsidRDefault="00202A8D">
      <w:pPr>
        <w:pStyle w:val="21"/>
        <w:tabs>
          <w:tab w:val="right" w:leader="dot" w:pos="8296"/>
        </w:tabs>
        <w:rPr>
          <w:rFonts w:asciiTheme="minorHAnsi" w:eastAsiaTheme="minorEastAsia" w:hAnsiTheme="minorHAnsi" w:cstheme="minorBidi"/>
          <w:noProof/>
          <w:kern w:val="2"/>
          <w:sz w:val="24"/>
        </w:rPr>
      </w:pPr>
      <w:hyperlink w:anchor="_Toc505103392" w:history="1">
        <w:r w:rsidR="00D23769" w:rsidRPr="00095F25">
          <w:rPr>
            <w:rStyle w:val="ac"/>
            <w:rFonts w:ascii="標楷體" w:eastAsia="標楷體" w:hAnsi="標楷體" w:hint="eastAsia"/>
            <w:b/>
            <w:noProof/>
          </w:rPr>
          <w:t>四、設立學術型領域聯盟組織</w:t>
        </w:r>
        <w:r w:rsidR="00D23769">
          <w:rPr>
            <w:noProof/>
            <w:webHidden/>
          </w:rPr>
          <w:tab/>
        </w:r>
        <w:r w:rsidR="00D23769">
          <w:rPr>
            <w:noProof/>
            <w:webHidden/>
          </w:rPr>
          <w:fldChar w:fldCharType="begin"/>
        </w:r>
        <w:r w:rsidR="00D23769">
          <w:rPr>
            <w:noProof/>
            <w:webHidden/>
          </w:rPr>
          <w:instrText xml:space="preserve"> PAGEREF _Toc505103392 \h </w:instrText>
        </w:r>
        <w:r w:rsidR="00D23769">
          <w:rPr>
            <w:noProof/>
            <w:webHidden/>
          </w:rPr>
        </w:r>
        <w:r w:rsidR="00D23769">
          <w:rPr>
            <w:noProof/>
            <w:webHidden/>
          </w:rPr>
          <w:fldChar w:fldCharType="separate"/>
        </w:r>
        <w:r w:rsidR="003F61AA">
          <w:rPr>
            <w:noProof/>
            <w:webHidden/>
          </w:rPr>
          <w:t>9</w:t>
        </w:r>
        <w:r w:rsidR="00D23769">
          <w:rPr>
            <w:noProof/>
            <w:webHidden/>
          </w:rPr>
          <w:fldChar w:fldCharType="end"/>
        </w:r>
      </w:hyperlink>
    </w:p>
    <w:p w:rsidR="00D23769" w:rsidRDefault="00202A8D">
      <w:pPr>
        <w:pStyle w:val="21"/>
        <w:tabs>
          <w:tab w:val="right" w:leader="dot" w:pos="8296"/>
        </w:tabs>
        <w:rPr>
          <w:rFonts w:asciiTheme="minorHAnsi" w:eastAsiaTheme="minorEastAsia" w:hAnsiTheme="minorHAnsi" w:cstheme="minorBidi"/>
          <w:noProof/>
          <w:kern w:val="2"/>
          <w:sz w:val="24"/>
        </w:rPr>
      </w:pPr>
      <w:hyperlink w:anchor="_Toc505103396" w:history="1">
        <w:r w:rsidR="00D23769" w:rsidRPr="00095F25">
          <w:rPr>
            <w:rStyle w:val="ac"/>
            <w:rFonts w:ascii="標楷體" w:eastAsia="標楷體" w:hAnsi="標楷體" w:hint="eastAsia"/>
            <w:b/>
            <w:noProof/>
          </w:rPr>
          <w:t>五、設立新南向主要國家之經貿產學資源中心</w:t>
        </w:r>
        <w:r w:rsidR="00D23769">
          <w:rPr>
            <w:noProof/>
            <w:webHidden/>
          </w:rPr>
          <w:tab/>
        </w:r>
        <w:r w:rsidR="00D23769">
          <w:rPr>
            <w:noProof/>
            <w:webHidden/>
          </w:rPr>
          <w:fldChar w:fldCharType="begin"/>
        </w:r>
        <w:r w:rsidR="00D23769">
          <w:rPr>
            <w:noProof/>
            <w:webHidden/>
          </w:rPr>
          <w:instrText xml:space="preserve"> PAGEREF _Toc505103396 \h </w:instrText>
        </w:r>
        <w:r w:rsidR="00D23769">
          <w:rPr>
            <w:noProof/>
            <w:webHidden/>
          </w:rPr>
        </w:r>
        <w:r w:rsidR="00D23769">
          <w:rPr>
            <w:noProof/>
            <w:webHidden/>
          </w:rPr>
          <w:fldChar w:fldCharType="separate"/>
        </w:r>
        <w:r w:rsidR="003F61AA">
          <w:rPr>
            <w:noProof/>
            <w:webHidden/>
          </w:rPr>
          <w:t>10</w:t>
        </w:r>
        <w:r w:rsidR="00D23769">
          <w:rPr>
            <w:noProof/>
            <w:webHidden/>
          </w:rPr>
          <w:fldChar w:fldCharType="end"/>
        </w:r>
      </w:hyperlink>
    </w:p>
    <w:p w:rsidR="00D23769" w:rsidRDefault="00202A8D">
      <w:pPr>
        <w:pStyle w:val="21"/>
        <w:tabs>
          <w:tab w:val="right" w:leader="dot" w:pos="8296"/>
        </w:tabs>
        <w:rPr>
          <w:rFonts w:asciiTheme="minorHAnsi" w:eastAsiaTheme="minorEastAsia" w:hAnsiTheme="minorHAnsi" w:cstheme="minorBidi"/>
          <w:noProof/>
          <w:kern w:val="2"/>
          <w:sz w:val="24"/>
        </w:rPr>
      </w:pPr>
      <w:hyperlink w:anchor="_Toc505103403" w:history="1">
        <w:r w:rsidR="00D23769" w:rsidRPr="00095F25">
          <w:rPr>
            <w:rStyle w:val="ac"/>
            <w:rFonts w:ascii="標楷體" w:eastAsia="標楷體" w:hAnsi="標楷體" w:hint="eastAsia"/>
            <w:b/>
            <w:noProof/>
          </w:rPr>
          <w:t>六、東南亞語課程方案</w:t>
        </w:r>
        <w:r w:rsidR="00D23769">
          <w:rPr>
            <w:noProof/>
            <w:webHidden/>
          </w:rPr>
          <w:tab/>
        </w:r>
        <w:r w:rsidR="00D23769">
          <w:rPr>
            <w:noProof/>
            <w:webHidden/>
          </w:rPr>
          <w:fldChar w:fldCharType="begin"/>
        </w:r>
        <w:r w:rsidR="00D23769">
          <w:rPr>
            <w:noProof/>
            <w:webHidden/>
          </w:rPr>
          <w:instrText xml:space="preserve"> PAGEREF _Toc505103403 \h </w:instrText>
        </w:r>
        <w:r w:rsidR="00D23769">
          <w:rPr>
            <w:noProof/>
            <w:webHidden/>
          </w:rPr>
        </w:r>
        <w:r w:rsidR="00D23769">
          <w:rPr>
            <w:noProof/>
            <w:webHidden/>
          </w:rPr>
          <w:fldChar w:fldCharType="separate"/>
        </w:r>
        <w:r w:rsidR="003F61AA">
          <w:rPr>
            <w:noProof/>
            <w:webHidden/>
          </w:rPr>
          <w:t>10</w:t>
        </w:r>
        <w:r w:rsidR="00D23769">
          <w:rPr>
            <w:noProof/>
            <w:webHidden/>
          </w:rPr>
          <w:fldChar w:fldCharType="end"/>
        </w:r>
      </w:hyperlink>
    </w:p>
    <w:p w:rsidR="00D23769" w:rsidRDefault="00202A8D">
      <w:pPr>
        <w:pStyle w:val="11"/>
        <w:tabs>
          <w:tab w:val="right" w:leader="dot" w:pos="8296"/>
        </w:tabs>
        <w:rPr>
          <w:rFonts w:asciiTheme="minorHAnsi" w:eastAsiaTheme="minorEastAsia" w:hAnsiTheme="minorHAnsi" w:cstheme="minorBidi"/>
          <w:noProof/>
          <w:kern w:val="2"/>
          <w:sz w:val="24"/>
        </w:rPr>
      </w:pPr>
      <w:hyperlink w:anchor="_Toc505103404" w:history="1">
        <w:r w:rsidR="00D23769" w:rsidRPr="00095F25">
          <w:rPr>
            <w:rStyle w:val="ac"/>
            <w:rFonts w:ascii="標楷體" w:eastAsia="標楷體" w:hAnsi="標楷體" w:hint="eastAsia"/>
            <w:b/>
            <w:noProof/>
          </w:rPr>
          <w:t>伍、辦理期程</w:t>
        </w:r>
        <w:r w:rsidR="00D23769">
          <w:rPr>
            <w:noProof/>
            <w:webHidden/>
          </w:rPr>
          <w:tab/>
        </w:r>
        <w:r w:rsidR="00D23769">
          <w:rPr>
            <w:noProof/>
            <w:webHidden/>
          </w:rPr>
          <w:fldChar w:fldCharType="begin"/>
        </w:r>
        <w:r w:rsidR="00D23769">
          <w:rPr>
            <w:noProof/>
            <w:webHidden/>
          </w:rPr>
          <w:instrText xml:space="preserve"> PAGEREF _Toc505103404 \h </w:instrText>
        </w:r>
        <w:r w:rsidR="00D23769">
          <w:rPr>
            <w:noProof/>
            <w:webHidden/>
          </w:rPr>
        </w:r>
        <w:r w:rsidR="00D23769">
          <w:rPr>
            <w:noProof/>
            <w:webHidden/>
          </w:rPr>
          <w:fldChar w:fldCharType="separate"/>
        </w:r>
        <w:r w:rsidR="003F61AA">
          <w:rPr>
            <w:noProof/>
            <w:webHidden/>
          </w:rPr>
          <w:t>11</w:t>
        </w:r>
        <w:r w:rsidR="00D23769">
          <w:rPr>
            <w:noProof/>
            <w:webHidden/>
          </w:rPr>
          <w:fldChar w:fldCharType="end"/>
        </w:r>
      </w:hyperlink>
    </w:p>
    <w:p w:rsidR="00D23769" w:rsidRDefault="00202A8D">
      <w:pPr>
        <w:pStyle w:val="11"/>
        <w:tabs>
          <w:tab w:val="right" w:leader="dot" w:pos="8296"/>
        </w:tabs>
        <w:rPr>
          <w:rFonts w:asciiTheme="minorHAnsi" w:eastAsiaTheme="minorEastAsia" w:hAnsiTheme="minorHAnsi" w:cstheme="minorBidi"/>
          <w:noProof/>
          <w:kern w:val="2"/>
          <w:sz w:val="24"/>
        </w:rPr>
      </w:pPr>
      <w:hyperlink w:anchor="_Toc505103405" w:history="1">
        <w:r w:rsidR="00D23769" w:rsidRPr="00095F25">
          <w:rPr>
            <w:rStyle w:val="ac"/>
            <w:rFonts w:ascii="標楷體" w:eastAsia="標楷體" w:hAnsi="標楷體" w:hint="eastAsia"/>
            <w:b/>
            <w:noProof/>
          </w:rPr>
          <w:t>陸、績效目標</w:t>
        </w:r>
        <w:r w:rsidR="00D23769">
          <w:rPr>
            <w:noProof/>
            <w:webHidden/>
          </w:rPr>
          <w:tab/>
        </w:r>
        <w:r w:rsidR="00D23769">
          <w:rPr>
            <w:noProof/>
            <w:webHidden/>
          </w:rPr>
          <w:fldChar w:fldCharType="begin"/>
        </w:r>
        <w:r w:rsidR="00D23769">
          <w:rPr>
            <w:noProof/>
            <w:webHidden/>
          </w:rPr>
          <w:instrText xml:space="preserve"> PAGEREF _Toc505103405 \h </w:instrText>
        </w:r>
        <w:r w:rsidR="00D23769">
          <w:rPr>
            <w:noProof/>
            <w:webHidden/>
          </w:rPr>
        </w:r>
        <w:r w:rsidR="00D23769">
          <w:rPr>
            <w:noProof/>
            <w:webHidden/>
          </w:rPr>
          <w:fldChar w:fldCharType="separate"/>
        </w:r>
        <w:r w:rsidR="003F61AA">
          <w:rPr>
            <w:noProof/>
            <w:webHidden/>
          </w:rPr>
          <w:t>11</w:t>
        </w:r>
        <w:r w:rsidR="00D23769">
          <w:rPr>
            <w:noProof/>
            <w:webHidden/>
          </w:rPr>
          <w:fldChar w:fldCharType="end"/>
        </w:r>
      </w:hyperlink>
    </w:p>
    <w:p w:rsidR="00D23769" w:rsidRDefault="00202A8D">
      <w:pPr>
        <w:pStyle w:val="11"/>
        <w:tabs>
          <w:tab w:val="right" w:leader="dot" w:pos="8296"/>
        </w:tabs>
        <w:rPr>
          <w:rFonts w:asciiTheme="minorHAnsi" w:eastAsiaTheme="minorEastAsia" w:hAnsiTheme="minorHAnsi" w:cstheme="minorBidi"/>
          <w:noProof/>
          <w:kern w:val="2"/>
          <w:sz w:val="24"/>
        </w:rPr>
      </w:pPr>
      <w:hyperlink w:anchor="_Toc505103407" w:history="1">
        <w:r w:rsidR="00D23769" w:rsidRPr="00095F25">
          <w:rPr>
            <w:rStyle w:val="ac"/>
            <w:rFonts w:ascii="標楷體" w:eastAsia="標楷體" w:hAnsi="標楷體" w:hint="eastAsia"/>
            <w:b/>
            <w:noProof/>
          </w:rPr>
          <w:t>柒、經費需求</w:t>
        </w:r>
        <w:r w:rsidR="00D23769">
          <w:rPr>
            <w:noProof/>
            <w:webHidden/>
          </w:rPr>
          <w:tab/>
        </w:r>
        <w:r w:rsidR="00D23769">
          <w:rPr>
            <w:noProof/>
            <w:webHidden/>
          </w:rPr>
          <w:fldChar w:fldCharType="begin"/>
        </w:r>
        <w:r w:rsidR="00D23769">
          <w:rPr>
            <w:noProof/>
            <w:webHidden/>
          </w:rPr>
          <w:instrText xml:space="preserve"> PAGEREF _Toc505103407 \h </w:instrText>
        </w:r>
        <w:r w:rsidR="00D23769">
          <w:rPr>
            <w:noProof/>
            <w:webHidden/>
          </w:rPr>
        </w:r>
        <w:r w:rsidR="00D23769">
          <w:rPr>
            <w:noProof/>
            <w:webHidden/>
          </w:rPr>
          <w:fldChar w:fldCharType="separate"/>
        </w:r>
        <w:r w:rsidR="003F61AA">
          <w:rPr>
            <w:noProof/>
            <w:webHidden/>
          </w:rPr>
          <w:t>11</w:t>
        </w:r>
        <w:r w:rsidR="00D23769">
          <w:rPr>
            <w:noProof/>
            <w:webHidden/>
          </w:rPr>
          <w:fldChar w:fldCharType="end"/>
        </w:r>
      </w:hyperlink>
    </w:p>
    <w:p w:rsidR="00D23769" w:rsidRDefault="00202A8D">
      <w:pPr>
        <w:pStyle w:val="11"/>
        <w:tabs>
          <w:tab w:val="left" w:pos="720"/>
          <w:tab w:val="right" w:leader="dot" w:pos="8296"/>
        </w:tabs>
        <w:rPr>
          <w:rFonts w:asciiTheme="minorHAnsi" w:eastAsiaTheme="minorEastAsia" w:hAnsiTheme="minorHAnsi" w:cstheme="minorBidi"/>
          <w:noProof/>
          <w:kern w:val="2"/>
          <w:sz w:val="24"/>
        </w:rPr>
      </w:pPr>
      <w:hyperlink w:anchor="_Toc505103409" w:history="1">
        <w:r w:rsidR="00D23769" w:rsidRPr="00095F25">
          <w:rPr>
            <w:rStyle w:val="ac"/>
            <w:rFonts w:ascii="標楷體" w:eastAsia="標楷體" w:hAnsi="標楷體" w:hint="eastAsia"/>
            <w:b/>
            <w:noProof/>
          </w:rPr>
          <w:t>捌、預期效益</w:t>
        </w:r>
        <w:r w:rsidR="00D23769">
          <w:rPr>
            <w:noProof/>
            <w:webHidden/>
          </w:rPr>
          <w:tab/>
        </w:r>
        <w:r w:rsidR="00D23769">
          <w:rPr>
            <w:noProof/>
            <w:webHidden/>
          </w:rPr>
          <w:fldChar w:fldCharType="begin"/>
        </w:r>
        <w:r w:rsidR="00D23769">
          <w:rPr>
            <w:noProof/>
            <w:webHidden/>
          </w:rPr>
          <w:instrText xml:space="preserve"> PAGEREF _Toc505103409 \h </w:instrText>
        </w:r>
        <w:r w:rsidR="00D23769">
          <w:rPr>
            <w:noProof/>
            <w:webHidden/>
          </w:rPr>
        </w:r>
        <w:r w:rsidR="00D23769">
          <w:rPr>
            <w:noProof/>
            <w:webHidden/>
          </w:rPr>
          <w:fldChar w:fldCharType="separate"/>
        </w:r>
        <w:r w:rsidR="003F61AA">
          <w:rPr>
            <w:noProof/>
            <w:webHidden/>
          </w:rPr>
          <w:t>11</w:t>
        </w:r>
        <w:r w:rsidR="00D23769">
          <w:rPr>
            <w:noProof/>
            <w:webHidden/>
          </w:rPr>
          <w:fldChar w:fldCharType="end"/>
        </w:r>
      </w:hyperlink>
    </w:p>
    <w:p w:rsidR="00701E89" w:rsidRPr="00C15022" w:rsidRDefault="0021760B" w:rsidP="0021760B">
      <w:pPr>
        <w:pStyle w:val="11"/>
        <w:tabs>
          <w:tab w:val="right" w:leader="dot" w:pos="8296"/>
        </w:tabs>
        <w:outlineLvl w:val="0"/>
        <w:rPr>
          <w:rFonts w:ascii="Times New Roman" w:eastAsia="標楷體" w:hAnsi="Times New Roman"/>
          <w:b/>
          <w:bCs/>
          <w:sz w:val="32"/>
          <w:szCs w:val="32"/>
        </w:rPr>
      </w:pPr>
      <w:r>
        <w:fldChar w:fldCharType="end"/>
      </w:r>
      <w:r w:rsidR="008B69D4">
        <w:br w:type="page"/>
      </w:r>
      <w:bookmarkStart w:id="7" w:name="_Toc475037629"/>
      <w:bookmarkStart w:id="8" w:name="_Toc475178728"/>
      <w:bookmarkStart w:id="9" w:name="_Toc505103375"/>
      <w:r w:rsidR="00012155" w:rsidRPr="00C15022">
        <w:rPr>
          <w:rFonts w:ascii="Times New Roman" w:eastAsia="標楷體" w:hAnsi="Times New Roman" w:hint="eastAsia"/>
          <w:b/>
          <w:bCs/>
          <w:sz w:val="32"/>
          <w:szCs w:val="32"/>
        </w:rPr>
        <w:lastRenderedPageBreak/>
        <w:t>壹、</w:t>
      </w:r>
      <w:r w:rsidR="00701E89" w:rsidRPr="00C15022">
        <w:rPr>
          <w:rFonts w:ascii="Times New Roman" w:eastAsia="標楷體" w:hAnsi="Times New Roman" w:hint="eastAsia"/>
          <w:b/>
          <w:bCs/>
          <w:sz w:val="32"/>
          <w:szCs w:val="32"/>
        </w:rPr>
        <w:t>前言</w:t>
      </w:r>
      <w:bookmarkEnd w:id="6"/>
      <w:bookmarkEnd w:id="7"/>
      <w:bookmarkEnd w:id="8"/>
      <w:bookmarkEnd w:id="9"/>
    </w:p>
    <w:p w:rsidR="00701E89" w:rsidRDefault="00701E89" w:rsidP="00EA4D60">
      <w:pPr>
        <w:spacing w:line="480" w:lineRule="exact"/>
        <w:ind w:firstLineChars="200" w:firstLine="560"/>
        <w:jc w:val="both"/>
        <w:rPr>
          <w:rFonts w:ascii="Times New Roman" w:eastAsia="標楷體" w:hAnsi="Times New Roman"/>
          <w:sz w:val="28"/>
          <w:szCs w:val="28"/>
        </w:rPr>
      </w:pPr>
      <w:r w:rsidRPr="00C15022">
        <w:rPr>
          <w:rFonts w:ascii="Times New Roman" w:eastAsia="標楷體" w:hAnsi="Times New Roman"/>
          <w:sz w:val="28"/>
          <w:szCs w:val="28"/>
        </w:rPr>
        <w:t>教育部依據總統府於</w:t>
      </w:r>
      <w:r w:rsidRPr="00C15022">
        <w:rPr>
          <w:rFonts w:ascii="Times New Roman" w:eastAsia="標楷體" w:hAnsi="Times New Roman"/>
          <w:sz w:val="28"/>
          <w:szCs w:val="28"/>
        </w:rPr>
        <w:t>105</w:t>
      </w:r>
      <w:r w:rsidRPr="00C15022">
        <w:rPr>
          <w:rFonts w:ascii="Times New Roman" w:eastAsia="標楷體" w:hAnsi="Times New Roman"/>
          <w:sz w:val="28"/>
          <w:szCs w:val="28"/>
        </w:rPr>
        <w:t>年通過之「新南向政策」政策綱領、行政院通過之「新南向政策推動計畫」，擬定新南向之人才培育計畫。有別於過去以吸引學生來</w:t>
      </w:r>
      <w:proofErr w:type="gramStart"/>
      <w:r w:rsidRPr="00C15022">
        <w:rPr>
          <w:rFonts w:ascii="Times New Roman" w:eastAsia="標楷體" w:hAnsi="Times New Roman"/>
          <w:sz w:val="28"/>
          <w:szCs w:val="28"/>
        </w:rPr>
        <w:t>臺</w:t>
      </w:r>
      <w:proofErr w:type="gramEnd"/>
      <w:r w:rsidRPr="00C15022">
        <w:rPr>
          <w:rFonts w:ascii="Times New Roman" w:eastAsia="標楷體" w:hAnsi="Times New Roman"/>
          <w:sz w:val="28"/>
          <w:szCs w:val="28"/>
        </w:rPr>
        <w:t>就學的教育產業面向，現則強調人與人連</w:t>
      </w:r>
      <w:r w:rsidR="00BE2D08" w:rsidRPr="00C15022">
        <w:rPr>
          <w:rFonts w:ascii="Times New Roman" w:eastAsia="標楷體" w:hAnsi="Times New Roman"/>
          <w:sz w:val="28"/>
          <w:szCs w:val="28"/>
        </w:rPr>
        <w:t>結的新思維，並以臺灣在亞洲地區的發展，無論是民主制度的和平移轉</w:t>
      </w:r>
      <w:r w:rsidR="00BE2D08" w:rsidRPr="00C15022">
        <w:rPr>
          <w:rFonts w:ascii="Times New Roman" w:eastAsia="標楷體" w:hAnsi="Times New Roman" w:hint="eastAsia"/>
          <w:sz w:val="28"/>
          <w:szCs w:val="28"/>
        </w:rPr>
        <w:t>，或</w:t>
      </w:r>
      <w:r w:rsidRPr="00C15022">
        <w:rPr>
          <w:rFonts w:ascii="Times New Roman" w:eastAsia="標楷體" w:hAnsi="Times New Roman"/>
          <w:sz w:val="28"/>
          <w:szCs w:val="28"/>
        </w:rPr>
        <w:t>由農業、工業再到現代社會的知識科技、服務產業等轉型調整，做為東協各國未來在其國家發展上的參考模型。</w:t>
      </w:r>
    </w:p>
    <w:p w:rsidR="000126B3" w:rsidRPr="00C15022" w:rsidRDefault="000126B3" w:rsidP="000A3D81">
      <w:pPr>
        <w:spacing w:line="480" w:lineRule="exact"/>
        <w:jc w:val="both"/>
        <w:rPr>
          <w:rFonts w:ascii="Times New Roman" w:eastAsia="標楷體" w:hAnsi="Times New Roman"/>
          <w:sz w:val="28"/>
          <w:szCs w:val="28"/>
        </w:rPr>
      </w:pPr>
    </w:p>
    <w:p w:rsidR="0014426A" w:rsidRPr="003B137E" w:rsidRDefault="00233967" w:rsidP="007919B7">
      <w:pPr>
        <w:spacing w:line="480" w:lineRule="exact"/>
        <w:jc w:val="both"/>
        <w:outlineLvl w:val="0"/>
        <w:rPr>
          <w:rFonts w:ascii="Times New Roman" w:eastAsia="標楷體" w:hAnsi="Times New Roman"/>
          <w:b/>
          <w:sz w:val="32"/>
          <w:szCs w:val="32"/>
        </w:rPr>
      </w:pPr>
      <w:bookmarkStart w:id="10" w:name="_Toc505103376"/>
      <w:r w:rsidRPr="003B137E">
        <w:rPr>
          <w:rFonts w:ascii="Times New Roman" w:eastAsia="標楷體" w:hAnsi="Times New Roman" w:hint="eastAsia"/>
          <w:b/>
          <w:sz w:val="32"/>
          <w:szCs w:val="32"/>
        </w:rPr>
        <w:t>貳、計畫目標</w:t>
      </w:r>
      <w:bookmarkEnd w:id="10"/>
    </w:p>
    <w:p w:rsidR="00233967" w:rsidRDefault="000126B3" w:rsidP="00EA4D60">
      <w:pPr>
        <w:spacing w:line="480" w:lineRule="exact"/>
        <w:ind w:firstLineChars="150" w:firstLine="420"/>
        <w:jc w:val="both"/>
        <w:rPr>
          <w:rFonts w:ascii="Times New Roman" w:eastAsia="標楷體" w:hAnsi="Times New Roman"/>
          <w:sz w:val="28"/>
          <w:szCs w:val="28"/>
        </w:rPr>
      </w:pPr>
      <w:r w:rsidRPr="000126B3">
        <w:rPr>
          <w:rFonts w:ascii="Times New Roman" w:eastAsia="標楷體" w:hAnsi="Times New Roman" w:hint="eastAsia"/>
          <w:sz w:val="28"/>
          <w:szCs w:val="28"/>
        </w:rPr>
        <w:t>「新南向人才培育」以「以人為本、雙向交流、資源共享」為核心目標，除優化目前相關政策及措施外，亦</w:t>
      </w:r>
      <w:r w:rsidRPr="004902C3">
        <w:rPr>
          <w:rFonts w:ascii="Times New Roman" w:eastAsia="標楷體" w:hAnsi="Times New Roman" w:hint="eastAsia"/>
          <w:sz w:val="28"/>
          <w:szCs w:val="28"/>
        </w:rPr>
        <w:t>規劃</w:t>
      </w:r>
      <w:r w:rsidRPr="000126B3">
        <w:rPr>
          <w:rFonts w:ascii="Times New Roman" w:eastAsia="標楷體" w:hAnsi="Times New Roman" w:hint="eastAsia"/>
          <w:sz w:val="28"/>
          <w:szCs w:val="28"/>
        </w:rPr>
        <w:t>一系列具有創新創意的新方案，期帶領我國大專校院開拓與東協及南亞國家的實質教育交流，深化雙方互動及聯盟關係，達成創造互利共贏的人才培育合作及區域經濟發展的願景。</w:t>
      </w:r>
    </w:p>
    <w:p w:rsidR="000126B3" w:rsidRDefault="000126B3" w:rsidP="00233967">
      <w:pPr>
        <w:spacing w:line="480" w:lineRule="exact"/>
        <w:jc w:val="both"/>
        <w:rPr>
          <w:rFonts w:ascii="Times New Roman" w:eastAsia="標楷體" w:hAnsi="Times New Roman"/>
          <w:sz w:val="28"/>
          <w:szCs w:val="28"/>
        </w:rPr>
      </w:pPr>
    </w:p>
    <w:p w:rsidR="00233967" w:rsidRPr="003B137E" w:rsidRDefault="00233967" w:rsidP="007919B7">
      <w:pPr>
        <w:spacing w:line="480" w:lineRule="exact"/>
        <w:jc w:val="both"/>
        <w:outlineLvl w:val="0"/>
        <w:rPr>
          <w:rFonts w:ascii="Times New Roman" w:eastAsia="標楷體" w:hAnsi="Times New Roman"/>
          <w:b/>
          <w:sz w:val="32"/>
          <w:szCs w:val="32"/>
        </w:rPr>
      </w:pPr>
      <w:bookmarkStart w:id="11" w:name="_Toc505103377"/>
      <w:r w:rsidRPr="003B137E">
        <w:rPr>
          <w:rFonts w:ascii="Times New Roman" w:eastAsia="標楷體" w:hAnsi="Times New Roman" w:hint="eastAsia"/>
          <w:b/>
          <w:sz w:val="32"/>
          <w:szCs w:val="32"/>
        </w:rPr>
        <w:t>參、現況說明</w:t>
      </w:r>
      <w:bookmarkEnd w:id="11"/>
    </w:p>
    <w:p w:rsidR="000126B3" w:rsidRDefault="000126B3" w:rsidP="00EA4D60">
      <w:pPr>
        <w:spacing w:line="480" w:lineRule="exact"/>
        <w:ind w:firstLineChars="200" w:firstLine="560"/>
        <w:jc w:val="both"/>
        <w:rPr>
          <w:rFonts w:ascii="Times New Roman" w:eastAsia="標楷體" w:hAnsi="Times New Roman"/>
          <w:sz w:val="28"/>
          <w:szCs w:val="28"/>
        </w:rPr>
      </w:pPr>
      <w:r w:rsidRPr="000126B3">
        <w:rPr>
          <w:rFonts w:ascii="Times New Roman" w:eastAsia="標楷體" w:hAnsi="Times New Roman" w:hint="eastAsia"/>
          <w:sz w:val="28"/>
          <w:szCs w:val="28"/>
        </w:rPr>
        <w:t>教育部近年來積極爭取外國學生來</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就讀，</w:t>
      </w:r>
      <w:r w:rsidRPr="000126B3">
        <w:rPr>
          <w:rFonts w:ascii="Times New Roman" w:eastAsia="標楷體" w:hAnsi="Times New Roman" w:hint="eastAsia"/>
          <w:sz w:val="28"/>
          <w:szCs w:val="28"/>
        </w:rPr>
        <w:t>104</w:t>
      </w:r>
      <w:r w:rsidRPr="000126B3">
        <w:rPr>
          <w:rFonts w:ascii="Times New Roman" w:eastAsia="標楷體" w:hAnsi="Times New Roman" w:hint="eastAsia"/>
          <w:sz w:val="28"/>
          <w:szCs w:val="28"/>
        </w:rPr>
        <w:t>年大專校院境外學生（學位生及非學位生）在</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留學或研習人數總計</w:t>
      </w:r>
      <w:r w:rsidRPr="000126B3">
        <w:rPr>
          <w:rFonts w:ascii="Times New Roman" w:eastAsia="標楷體" w:hAnsi="Times New Roman" w:hint="eastAsia"/>
          <w:sz w:val="28"/>
          <w:szCs w:val="28"/>
        </w:rPr>
        <w:t>11</w:t>
      </w:r>
      <w:r w:rsidRPr="000126B3">
        <w:rPr>
          <w:rFonts w:ascii="Times New Roman" w:eastAsia="標楷體" w:hAnsi="Times New Roman" w:hint="eastAsia"/>
          <w:sz w:val="28"/>
          <w:szCs w:val="28"/>
        </w:rPr>
        <w:t>萬</w:t>
      </w:r>
      <w:r w:rsidRPr="000126B3">
        <w:rPr>
          <w:rFonts w:ascii="Times New Roman" w:eastAsia="標楷體" w:hAnsi="Times New Roman" w:hint="eastAsia"/>
          <w:sz w:val="28"/>
          <w:szCs w:val="28"/>
        </w:rPr>
        <w:t>0,182</w:t>
      </w:r>
      <w:r w:rsidRPr="000126B3">
        <w:rPr>
          <w:rFonts w:ascii="Times New Roman" w:eastAsia="標楷體" w:hAnsi="Times New Roman" w:hint="eastAsia"/>
          <w:sz w:val="28"/>
          <w:szCs w:val="28"/>
        </w:rPr>
        <w:t>人，其中，東協、南亞及</w:t>
      </w:r>
      <w:proofErr w:type="gramStart"/>
      <w:r w:rsidRPr="000126B3">
        <w:rPr>
          <w:rFonts w:ascii="Times New Roman" w:eastAsia="標楷體" w:hAnsi="Times New Roman" w:hint="eastAsia"/>
          <w:sz w:val="28"/>
          <w:szCs w:val="28"/>
        </w:rPr>
        <w:t>紐</w:t>
      </w:r>
      <w:proofErr w:type="gramEnd"/>
      <w:r w:rsidRPr="000126B3">
        <w:rPr>
          <w:rFonts w:ascii="Times New Roman" w:eastAsia="標楷體" w:hAnsi="Times New Roman" w:hint="eastAsia"/>
          <w:sz w:val="28"/>
          <w:szCs w:val="28"/>
        </w:rPr>
        <w:t>澳學生占境外學生總數的</w:t>
      </w:r>
      <w:r w:rsidRPr="000126B3">
        <w:rPr>
          <w:rFonts w:ascii="Times New Roman" w:eastAsia="標楷體" w:hAnsi="Times New Roman" w:hint="eastAsia"/>
          <w:sz w:val="28"/>
          <w:szCs w:val="28"/>
        </w:rPr>
        <w:t>25.91%</w:t>
      </w:r>
      <w:r w:rsidRPr="000126B3">
        <w:rPr>
          <w:rFonts w:ascii="Times New Roman" w:eastAsia="標楷體" w:hAnsi="Times New Roman" w:hint="eastAsia"/>
          <w:sz w:val="28"/>
          <w:szCs w:val="28"/>
        </w:rPr>
        <w:t>（如附表</w:t>
      </w:r>
      <w:r w:rsidRPr="000126B3">
        <w:rPr>
          <w:rFonts w:ascii="Times New Roman" w:eastAsia="標楷體" w:hAnsi="Times New Roman" w:hint="eastAsia"/>
          <w:sz w:val="28"/>
          <w:szCs w:val="28"/>
        </w:rPr>
        <w:t>1</w:t>
      </w:r>
      <w:r w:rsidRPr="000126B3">
        <w:rPr>
          <w:rFonts w:ascii="Times New Roman" w:eastAsia="標楷體" w:hAnsi="Times New Roman" w:hint="eastAsia"/>
          <w:sz w:val="28"/>
          <w:szCs w:val="28"/>
        </w:rPr>
        <w:t>）。來</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就學僑</w:t>
      </w:r>
      <w:proofErr w:type="gramStart"/>
      <w:r w:rsidRPr="000126B3">
        <w:rPr>
          <w:rFonts w:ascii="Times New Roman" w:eastAsia="標楷體" w:hAnsi="Times New Roman" w:hint="eastAsia"/>
          <w:sz w:val="28"/>
          <w:szCs w:val="28"/>
        </w:rPr>
        <w:t>外生人數</w:t>
      </w:r>
      <w:proofErr w:type="gramEnd"/>
      <w:r w:rsidRPr="000126B3">
        <w:rPr>
          <w:rFonts w:ascii="Times New Roman" w:eastAsia="標楷體" w:hAnsi="Times New Roman" w:hint="eastAsia"/>
          <w:sz w:val="28"/>
          <w:szCs w:val="28"/>
        </w:rPr>
        <w:t>已達數十萬人，遍布五大洲</w:t>
      </w:r>
      <w:r w:rsidRPr="000126B3">
        <w:rPr>
          <w:rFonts w:ascii="Times New Roman" w:eastAsia="標楷體" w:hAnsi="Times New Roman" w:hint="eastAsia"/>
          <w:sz w:val="28"/>
          <w:szCs w:val="28"/>
        </w:rPr>
        <w:t>70</w:t>
      </w:r>
      <w:r w:rsidRPr="000126B3">
        <w:rPr>
          <w:rFonts w:ascii="Times New Roman" w:eastAsia="標楷體" w:hAnsi="Times New Roman" w:hint="eastAsia"/>
          <w:sz w:val="28"/>
          <w:szCs w:val="28"/>
        </w:rPr>
        <w:t>個國家地區，其中以東南亞國家學生最多。留</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僑外生於學成後返回僑居地或母國，成為海外</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商企業的中堅幹部，東南亞地區留</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校友遍及各行各業，校友會組織健全且</w:t>
      </w:r>
      <w:proofErr w:type="gramStart"/>
      <w:r w:rsidRPr="000126B3">
        <w:rPr>
          <w:rFonts w:ascii="Times New Roman" w:eastAsia="標楷體" w:hAnsi="Times New Roman" w:hint="eastAsia"/>
          <w:sz w:val="28"/>
          <w:szCs w:val="28"/>
        </w:rPr>
        <w:t>活躍，</w:t>
      </w:r>
      <w:proofErr w:type="gramEnd"/>
      <w:r w:rsidRPr="000126B3">
        <w:rPr>
          <w:rFonts w:ascii="Times New Roman" w:eastAsia="標楷體" w:hAnsi="Times New Roman" w:hint="eastAsia"/>
          <w:sz w:val="28"/>
          <w:szCs w:val="28"/>
        </w:rPr>
        <w:t>在當地深具影響力；我國在東南亞各國的</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商，亦肩負協助我政府拓展經貿、外交關係，推動國際合作及文教交流的任務；在</w:t>
      </w:r>
      <w:proofErr w:type="gramStart"/>
      <w:r w:rsidRPr="000126B3">
        <w:rPr>
          <w:rFonts w:ascii="Times New Roman" w:eastAsia="標楷體" w:hAnsi="Times New Roman" w:hint="eastAsia"/>
          <w:sz w:val="28"/>
          <w:szCs w:val="28"/>
        </w:rPr>
        <w:t>臺</w:t>
      </w:r>
      <w:proofErr w:type="gramEnd"/>
      <w:r w:rsidRPr="000126B3">
        <w:rPr>
          <w:rFonts w:ascii="Times New Roman" w:eastAsia="標楷體" w:hAnsi="Times New Roman" w:hint="eastAsia"/>
          <w:sz w:val="28"/>
          <w:szCs w:val="28"/>
        </w:rPr>
        <w:t>新住民及其子女亦是我國與其原生國交流的尖兵，都成為</w:t>
      </w:r>
      <w:proofErr w:type="gramStart"/>
      <w:r w:rsidRPr="000126B3">
        <w:rPr>
          <w:rFonts w:ascii="Times New Roman" w:eastAsia="標楷體" w:hAnsi="Times New Roman" w:hint="eastAsia"/>
          <w:sz w:val="28"/>
          <w:szCs w:val="28"/>
        </w:rPr>
        <w:t>鍊</w:t>
      </w:r>
      <w:proofErr w:type="gramEnd"/>
      <w:r w:rsidRPr="000126B3">
        <w:rPr>
          <w:rFonts w:ascii="Times New Roman" w:eastAsia="標楷體" w:hAnsi="Times New Roman" w:hint="eastAsia"/>
          <w:sz w:val="28"/>
          <w:szCs w:val="28"/>
        </w:rPr>
        <w:t>結臺灣與新南向國家關係的重要優勢。</w:t>
      </w:r>
    </w:p>
    <w:p w:rsidR="00EA4D60" w:rsidRPr="00E44A1D" w:rsidRDefault="00EA4D60" w:rsidP="00E44A1D">
      <w:pPr>
        <w:spacing w:line="480" w:lineRule="exact"/>
        <w:jc w:val="both"/>
        <w:rPr>
          <w:rFonts w:ascii="Times New Roman" w:eastAsia="標楷體" w:hAnsi="Times New Roman"/>
          <w:bCs/>
          <w:sz w:val="28"/>
          <w:szCs w:val="28"/>
        </w:rPr>
      </w:pPr>
      <w:r w:rsidRPr="000126B3">
        <w:rPr>
          <w:rFonts w:ascii="Times New Roman" w:eastAsia="標楷體" w:hAnsi="Times New Roman" w:hint="eastAsia"/>
          <w:bCs/>
          <w:sz w:val="28"/>
          <w:szCs w:val="28"/>
        </w:rPr>
        <w:lastRenderedPageBreak/>
        <w:t>附表</w:t>
      </w:r>
      <w:r w:rsidRPr="000126B3">
        <w:rPr>
          <w:rFonts w:ascii="Times New Roman" w:eastAsia="標楷體" w:hAnsi="Times New Roman" w:hint="eastAsia"/>
          <w:bCs/>
          <w:sz w:val="28"/>
          <w:szCs w:val="28"/>
        </w:rPr>
        <w:t>1:</w:t>
      </w:r>
      <w:r w:rsidR="00486078">
        <w:rPr>
          <w:rFonts w:ascii="Times New Roman" w:eastAsia="標楷體" w:hAnsi="Times New Roman"/>
          <w:noProof/>
          <w:sz w:val="28"/>
          <w:szCs w:val="28"/>
        </w:rPr>
        <w:drawing>
          <wp:anchor distT="0" distB="0" distL="114300" distR="114300" simplePos="0" relativeHeight="251657728" behindDoc="0" locked="0" layoutInCell="1" allowOverlap="1">
            <wp:simplePos x="0" y="0"/>
            <wp:positionH relativeFrom="column">
              <wp:posOffset>-71755</wp:posOffset>
            </wp:positionH>
            <wp:positionV relativeFrom="paragraph">
              <wp:posOffset>946785</wp:posOffset>
            </wp:positionV>
            <wp:extent cx="5999480" cy="7791450"/>
            <wp:effectExtent l="19050" t="0" r="1270" b="0"/>
            <wp:wrapSquare wrapText="bothSides"/>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srcRect/>
                    <a:stretch>
                      <a:fillRect/>
                    </a:stretch>
                  </pic:blipFill>
                  <pic:spPr bwMode="auto">
                    <a:xfrm>
                      <a:off x="0" y="0"/>
                      <a:ext cx="5999480" cy="7791450"/>
                    </a:xfrm>
                    <a:prstGeom prst="rect">
                      <a:avLst/>
                    </a:prstGeom>
                    <a:noFill/>
                    <a:ln w="9525">
                      <a:noFill/>
                      <a:miter lim="800000"/>
                      <a:headEnd/>
                      <a:tailEnd/>
                    </a:ln>
                  </pic:spPr>
                </pic:pic>
              </a:graphicData>
            </a:graphic>
          </wp:anchor>
        </w:drawing>
      </w:r>
      <w:r w:rsidRPr="000126B3">
        <w:rPr>
          <w:rFonts w:ascii="Times New Roman" w:eastAsia="標楷體" w:hAnsi="Times New Roman" w:hint="eastAsia"/>
          <w:bCs/>
          <w:sz w:val="28"/>
          <w:szCs w:val="28"/>
        </w:rPr>
        <w:t>102~104</w:t>
      </w:r>
      <w:r w:rsidRPr="000126B3">
        <w:rPr>
          <w:rFonts w:ascii="Times New Roman" w:eastAsia="標楷體" w:hAnsi="Times New Roman" w:hint="eastAsia"/>
          <w:bCs/>
          <w:sz w:val="28"/>
          <w:szCs w:val="28"/>
        </w:rPr>
        <w:t>學年度東協</w:t>
      </w:r>
      <w:r w:rsidRPr="000126B3">
        <w:rPr>
          <w:rFonts w:ascii="Times New Roman" w:eastAsia="標楷體" w:hAnsi="Times New Roman" w:hint="eastAsia"/>
          <w:bCs/>
          <w:sz w:val="28"/>
          <w:szCs w:val="28"/>
        </w:rPr>
        <w:t>10</w:t>
      </w:r>
      <w:r w:rsidRPr="000126B3">
        <w:rPr>
          <w:rFonts w:ascii="Times New Roman" w:eastAsia="標楷體" w:hAnsi="Times New Roman" w:hint="eastAsia"/>
          <w:bCs/>
          <w:sz w:val="28"/>
          <w:szCs w:val="28"/>
        </w:rPr>
        <w:t>國、南亞</w:t>
      </w:r>
      <w:r w:rsidRPr="000126B3">
        <w:rPr>
          <w:rFonts w:ascii="Times New Roman" w:eastAsia="標楷體" w:hAnsi="Times New Roman" w:hint="eastAsia"/>
          <w:bCs/>
          <w:sz w:val="28"/>
          <w:szCs w:val="28"/>
        </w:rPr>
        <w:t>6</w:t>
      </w:r>
      <w:r w:rsidRPr="000126B3">
        <w:rPr>
          <w:rFonts w:ascii="Times New Roman" w:eastAsia="標楷體" w:hAnsi="Times New Roman" w:hint="eastAsia"/>
          <w:bCs/>
          <w:sz w:val="28"/>
          <w:szCs w:val="28"/>
        </w:rPr>
        <w:t>國及</w:t>
      </w:r>
      <w:proofErr w:type="gramStart"/>
      <w:r w:rsidRPr="000126B3">
        <w:rPr>
          <w:rFonts w:ascii="Times New Roman" w:eastAsia="標楷體" w:hAnsi="Times New Roman" w:hint="eastAsia"/>
          <w:bCs/>
          <w:sz w:val="28"/>
          <w:szCs w:val="28"/>
        </w:rPr>
        <w:t>紐</w:t>
      </w:r>
      <w:proofErr w:type="gramEnd"/>
      <w:r w:rsidRPr="000126B3">
        <w:rPr>
          <w:rFonts w:ascii="Times New Roman" w:eastAsia="標楷體" w:hAnsi="Times New Roman" w:hint="eastAsia"/>
          <w:bCs/>
          <w:sz w:val="28"/>
          <w:szCs w:val="28"/>
        </w:rPr>
        <w:t>澳學生在臺大專校院留學</w:t>
      </w:r>
      <w:r w:rsidRPr="000126B3">
        <w:rPr>
          <w:rFonts w:ascii="Times New Roman" w:eastAsia="標楷體" w:hAnsi="Times New Roman" w:hint="eastAsia"/>
          <w:bCs/>
          <w:sz w:val="28"/>
          <w:szCs w:val="28"/>
        </w:rPr>
        <w:t>/</w:t>
      </w:r>
      <w:r w:rsidRPr="000126B3">
        <w:rPr>
          <w:rFonts w:ascii="Times New Roman" w:eastAsia="標楷體" w:hAnsi="Times New Roman" w:hint="eastAsia"/>
          <w:bCs/>
          <w:sz w:val="28"/>
          <w:szCs w:val="28"/>
        </w:rPr>
        <w:t>研習人數統計</w:t>
      </w:r>
    </w:p>
    <w:p w:rsidR="00EA4D60" w:rsidRDefault="00EA4D60" w:rsidP="00EA4D60">
      <w:pPr>
        <w:spacing w:line="480" w:lineRule="exact"/>
        <w:ind w:firstLineChars="200" w:firstLine="560"/>
        <w:jc w:val="both"/>
        <w:rPr>
          <w:rFonts w:ascii="Times New Roman" w:eastAsia="標楷體" w:hAnsi="Times New Roman"/>
          <w:sz w:val="28"/>
          <w:szCs w:val="28"/>
        </w:rPr>
      </w:pPr>
    </w:p>
    <w:p w:rsidR="000126B3" w:rsidRPr="00995EB8" w:rsidRDefault="000126B3" w:rsidP="00E44A1D">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lastRenderedPageBreak/>
        <w:t>教育部為擴展及深化東協、南亞等重點國家之國際合作交流管道，已成立</w:t>
      </w:r>
      <w:proofErr w:type="gramStart"/>
      <w:r w:rsidRPr="00995EB8">
        <w:rPr>
          <w:rFonts w:ascii="Times New Roman" w:eastAsia="標楷體" w:hAnsi="Times New Roman" w:hint="eastAsia"/>
          <w:sz w:val="28"/>
          <w:szCs w:val="28"/>
        </w:rPr>
        <w:t>跨司署</w:t>
      </w:r>
      <w:proofErr w:type="gramEnd"/>
      <w:r w:rsidRPr="00995EB8">
        <w:rPr>
          <w:rFonts w:ascii="Times New Roman" w:eastAsia="標楷體" w:hAnsi="Times New Roman" w:hint="eastAsia"/>
          <w:sz w:val="28"/>
          <w:szCs w:val="28"/>
        </w:rPr>
        <w:t>「新南向政策專案小組｣，並從以下三面向之計畫目標就現行政策進行盤點並做為制訂新政策之基礎：</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w:t>
      </w:r>
      <w:proofErr w:type="gramStart"/>
      <w:r w:rsidRPr="00995EB8">
        <w:rPr>
          <w:rFonts w:ascii="Times New Roman" w:eastAsia="標楷體" w:hAnsi="Times New Roman" w:hint="eastAsia"/>
          <w:sz w:val="28"/>
          <w:szCs w:val="28"/>
        </w:rPr>
        <w:t>一</w:t>
      </w:r>
      <w:proofErr w:type="gramEnd"/>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ab/>
        <w:t>Market</w:t>
      </w:r>
      <w:r w:rsidRPr="00995EB8">
        <w:rPr>
          <w:rFonts w:ascii="Times New Roman" w:eastAsia="標楷體" w:hAnsi="Times New Roman" w:hint="eastAsia"/>
          <w:sz w:val="28"/>
          <w:szCs w:val="28"/>
        </w:rPr>
        <w:t>：提供優質教育產業、專業人才雙向培育</w:t>
      </w:r>
    </w:p>
    <w:p w:rsidR="000126B3" w:rsidRPr="00995EB8" w:rsidRDefault="000126B3" w:rsidP="00524CAA">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t>讓我國青年學子從「經貿管理｣、「文化理解｣及「東協語言｣能力等面向加強對東協各國的理解與認知。以臺灣的高等及技職教育的專業協助培育東協及南亞青年學子，強調「臺灣經驗｣、「技術實作｣及「華語溝通｣。</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1.</w:t>
      </w:r>
      <w:r w:rsidRPr="00995EB8">
        <w:rPr>
          <w:rFonts w:ascii="Times New Roman" w:eastAsia="標楷體" w:hAnsi="Times New Roman" w:hint="eastAsia"/>
          <w:sz w:val="28"/>
          <w:szCs w:val="28"/>
        </w:rPr>
        <w:tab/>
      </w:r>
      <w:r w:rsidRPr="00995EB8">
        <w:rPr>
          <w:rFonts w:ascii="Times New Roman" w:eastAsia="標楷體" w:hAnsi="Times New Roman" w:hint="eastAsia"/>
          <w:sz w:val="28"/>
          <w:szCs w:val="28"/>
        </w:rPr>
        <w:t>培力新住民子女具東協語文及職場實務</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 xml:space="preserve">   </w:t>
      </w:r>
      <w:r w:rsidRPr="00995EB8">
        <w:rPr>
          <w:rFonts w:ascii="Times New Roman" w:eastAsia="標楷體" w:hAnsi="Times New Roman" w:hint="eastAsia"/>
          <w:sz w:val="28"/>
          <w:szCs w:val="28"/>
        </w:rPr>
        <w:t>新住民二代在學生修習重點領域（</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商產業），並具有東協或南亞國家語言專長者，給予學雜費補助，畢業後協助工作之媒合。</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2.</w:t>
      </w:r>
      <w:r w:rsidRPr="00995EB8">
        <w:rPr>
          <w:rFonts w:ascii="Times New Roman" w:eastAsia="標楷體" w:hAnsi="Times New Roman" w:hint="eastAsia"/>
          <w:sz w:val="28"/>
          <w:szCs w:val="28"/>
        </w:rPr>
        <w:tab/>
      </w:r>
      <w:r w:rsidRPr="00995EB8">
        <w:rPr>
          <w:rFonts w:ascii="Times New Roman" w:eastAsia="標楷體" w:hAnsi="Times New Roman" w:hint="eastAsia"/>
          <w:sz w:val="28"/>
          <w:szCs w:val="28"/>
        </w:rPr>
        <w:t>培育我國大專校院師生熟稔東南亞語言、文化、產業</w:t>
      </w:r>
    </w:p>
    <w:p w:rsidR="000126B3" w:rsidRPr="00995EB8" w:rsidRDefault="000126B3" w:rsidP="00524CAA">
      <w:pPr>
        <w:spacing w:line="480" w:lineRule="exact"/>
        <w:ind w:left="426" w:hangingChars="152" w:hanging="426"/>
        <w:jc w:val="both"/>
        <w:rPr>
          <w:rFonts w:ascii="Times New Roman" w:eastAsia="標楷體" w:hAnsi="Times New Roman"/>
          <w:sz w:val="28"/>
          <w:szCs w:val="28"/>
        </w:rPr>
      </w:pPr>
      <w:r w:rsidRPr="00995EB8">
        <w:rPr>
          <w:rFonts w:ascii="Times New Roman" w:eastAsia="標楷體" w:hAnsi="Times New Roman" w:hint="eastAsia"/>
          <w:sz w:val="28"/>
          <w:szCs w:val="28"/>
        </w:rPr>
        <w:t>(1)</w:t>
      </w:r>
      <w:r w:rsidRPr="00995EB8">
        <w:rPr>
          <w:rFonts w:ascii="Times New Roman" w:eastAsia="標楷體" w:hAnsi="Times New Roman" w:hint="eastAsia"/>
          <w:sz w:val="28"/>
          <w:szCs w:val="28"/>
        </w:rPr>
        <w:t>推動國際經貿、區域文化人才養成方案，建立區域經貿人才資料庫。</w:t>
      </w:r>
    </w:p>
    <w:p w:rsidR="000126B3" w:rsidRPr="00995EB8" w:rsidRDefault="000126B3" w:rsidP="00524CAA">
      <w:pPr>
        <w:spacing w:line="480" w:lineRule="exact"/>
        <w:ind w:left="426" w:hangingChars="152" w:hanging="426"/>
        <w:jc w:val="both"/>
        <w:rPr>
          <w:rFonts w:ascii="Times New Roman" w:eastAsia="標楷體" w:hAnsi="Times New Roman"/>
          <w:sz w:val="28"/>
          <w:szCs w:val="28"/>
        </w:rPr>
      </w:pPr>
      <w:r w:rsidRPr="00995EB8">
        <w:rPr>
          <w:rFonts w:ascii="Times New Roman" w:eastAsia="標楷體" w:hAnsi="Times New Roman" w:hint="eastAsia"/>
          <w:sz w:val="28"/>
          <w:szCs w:val="28"/>
        </w:rPr>
        <w:t>(2)</w:t>
      </w:r>
      <w:r w:rsidRPr="00995EB8">
        <w:rPr>
          <w:rFonts w:ascii="Times New Roman" w:eastAsia="標楷體" w:hAnsi="Times New Roman" w:hint="eastAsia"/>
          <w:sz w:val="28"/>
          <w:szCs w:val="28"/>
        </w:rPr>
        <w:t>於「商管及社會科學」、「工程」、「醫藥」、「農業」、「教育及人文」等領域，補助大學校院學生赴</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商企業或跨國企業進行見習或實習計畫。</w:t>
      </w:r>
    </w:p>
    <w:p w:rsidR="000126B3" w:rsidRPr="00995EB8" w:rsidRDefault="000126B3" w:rsidP="00524CAA">
      <w:pPr>
        <w:spacing w:line="480" w:lineRule="exact"/>
        <w:ind w:left="423" w:hangingChars="151" w:hanging="423"/>
        <w:jc w:val="both"/>
        <w:rPr>
          <w:rFonts w:ascii="Times New Roman" w:eastAsia="標楷體" w:hAnsi="Times New Roman"/>
          <w:sz w:val="28"/>
          <w:szCs w:val="28"/>
        </w:rPr>
      </w:pPr>
      <w:r w:rsidRPr="00995EB8">
        <w:rPr>
          <w:rFonts w:ascii="Times New Roman" w:eastAsia="標楷體" w:hAnsi="Times New Roman" w:hint="eastAsia"/>
          <w:sz w:val="28"/>
          <w:szCs w:val="28"/>
        </w:rPr>
        <w:t>(3)</w:t>
      </w:r>
      <w:r w:rsidRPr="00995EB8">
        <w:rPr>
          <w:rFonts w:ascii="Times New Roman" w:eastAsia="標楷體" w:hAnsi="Times New Roman" w:hint="eastAsia"/>
          <w:sz w:val="28"/>
          <w:szCs w:val="28"/>
        </w:rPr>
        <w:t>補助國內大學校院師生赴東協及南亞國家的出國研究計畫，促進臺灣與新南向國家之學術合作。</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3.</w:t>
      </w:r>
      <w:r w:rsidRPr="00995EB8">
        <w:rPr>
          <w:rFonts w:ascii="Times New Roman" w:eastAsia="標楷體" w:hAnsi="Times New Roman" w:hint="eastAsia"/>
          <w:sz w:val="28"/>
          <w:szCs w:val="28"/>
        </w:rPr>
        <w:tab/>
      </w:r>
      <w:r w:rsidRPr="00995EB8">
        <w:rPr>
          <w:rFonts w:ascii="Times New Roman" w:eastAsia="標楷體" w:hAnsi="Times New Roman" w:hint="eastAsia"/>
          <w:sz w:val="28"/>
          <w:szCs w:val="28"/>
        </w:rPr>
        <w:t>培育東協及南亞青年學子的專業、實作及華語能力</w:t>
      </w:r>
    </w:p>
    <w:p w:rsidR="000126B3" w:rsidRPr="00995EB8" w:rsidRDefault="000126B3" w:rsidP="00524CAA">
      <w:pPr>
        <w:spacing w:line="480" w:lineRule="exact"/>
        <w:ind w:left="283" w:hangingChars="101" w:hanging="283"/>
        <w:jc w:val="both"/>
        <w:rPr>
          <w:rFonts w:ascii="Times New Roman" w:eastAsia="標楷體" w:hAnsi="Times New Roman"/>
          <w:sz w:val="28"/>
          <w:szCs w:val="28"/>
        </w:rPr>
      </w:pPr>
      <w:r w:rsidRPr="00995EB8">
        <w:rPr>
          <w:rFonts w:ascii="Times New Roman" w:eastAsia="標楷體" w:hAnsi="Times New Roman" w:hint="eastAsia"/>
          <w:sz w:val="28"/>
          <w:szCs w:val="28"/>
        </w:rPr>
        <w:t>(1)</w:t>
      </w:r>
      <w:r w:rsidR="00BC351A" w:rsidRPr="00995EB8">
        <w:rPr>
          <w:rFonts w:ascii="Times New Roman" w:eastAsia="標楷體" w:hAnsi="Times New Roman" w:hint="eastAsia"/>
          <w:sz w:val="28"/>
          <w:szCs w:val="28"/>
        </w:rPr>
        <w:t>補助國內學校海外開辦先修銜接教育課程（含語言、基礎學科</w:t>
      </w:r>
      <w:r w:rsidRPr="00995EB8">
        <w:rPr>
          <w:rFonts w:ascii="Times New Roman" w:eastAsia="標楷體" w:hAnsi="Times New Roman" w:hint="eastAsia"/>
          <w:sz w:val="28"/>
          <w:szCs w:val="28"/>
        </w:rPr>
        <w:t>），優先掌握新南向</w:t>
      </w:r>
      <w:proofErr w:type="gramStart"/>
      <w:r w:rsidRPr="00995EB8">
        <w:rPr>
          <w:rFonts w:ascii="Times New Roman" w:eastAsia="標楷體" w:hAnsi="Times New Roman" w:hint="eastAsia"/>
          <w:sz w:val="28"/>
          <w:szCs w:val="28"/>
        </w:rPr>
        <w:t>國際生源</w:t>
      </w:r>
      <w:proofErr w:type="gramEnd"/>
      <w:r w:rsidRPr="00995EB8">
        <w:rPr>
          <w:rFonts w:ascii="Times New Roman" w:eastAsia="標楷體" w:hAnsi="Times New Roman" w:hint="eastAsia"/>
          <w:sz w:val="28"/>
          <w:szCs w:val="28"/>
        </w:rPr>
        <w:t>：調整現階段境外招生策略並進行拓點，補助優秀學生來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修讀學位，並協請已具備招收外籍學位生的國內學校境外專班協助，至印度、泰國、越南、馬來西亞、緬甸、菲律賓、印尼等地推廣華語及來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就讀之先修課程，擴大我國東協招生之利基。</w:t>
      </w:r>
    </w:p>
    <w:p w:rsidR="000126B3" w:rsidRPr="00995EB8" w:rsidRDefault="000126B3" w:rsidP="00524CAA">
      <w:pPr>
        <w:spacing w:line="480" w:lineRule="exact"/>
        <w:ind w:left="283" w:hangingChars="101" w:hanging="283"/>
        <w:jc w:val="both"/>
        <w:rPr>
          <w:rFonts w:ascii="Times New Roman" w:eastAsia="標楷體" w:hAnsi="Times New Roman"/>
          <w:sz w:val="28"/>
          <w:szCs w:val="28"/>
        </w:rPr>
      </w:pPr>
      <w:r w:rsidRPr="00995EB8">
        <w:rPr>
          <w:rFonts w:ascii="Times New Roman" w:eastAsia="標楷體" w:hAnsi="Times New Roman" w:hint="eastAsia"/>
          <w:sz w:val="28"/>
          <w:szCs w:val="28"/>
        </w:rPr>
        <w:t>(2)</w:t>
      </w:r>
      <w:r w:rsidRPr="00995EB8">
        <w:rPr>
          <w:rFonts w:ascii="Times New Roman" w:eastAsia="標楷體" w:hAnsi="Times New Roman" w:hint="eastAsia"/>
          <w:sz w:val="28"/>
          <w:szCs w:val="28"/>
        </w:rPr>
        <w:t>與東協及南亞等國合作辦理夏日學校（</w:t>
      </w:r>
      <w:r w:rsidRPr="00995EB8">
        <w:rPr>
          <w:rFonts w:ascii="Times New Roman" w:eastAsia="標楷體" w:hAnsi="Times New Roman" w:hint="eastAsia"/>
          <w:sz w:val="28"/>
          <w:szCs w:val="28"/>
        </w:rPr>
        <w:t>Summer School</w:t>
      </w:r>
      <w:r w:rsidRPr="00995EB8">
        <w:rPr>
          <w:rFonts w:ascii="Times New Roman" w:eastAsia="標楷體" w:hAnsi="Times New Roman" w:hint="eastAsia"/>
          <w:sz w:val="28"/>
          <w:szCs w:val="28"/>
        </w:rPr>
        <w:t>），吸引該國青年學子來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短期遊學或</w:t>
      </w:r>
      <w:proofErr w:type="gramStart"/>
      <w:r w:rsidRPr="00995EB8">
        <w:rPr>
          <w:rFonts w:ascii="Times New Roman" w:eastAsia="標楷體" w:hAnsi="Times New Roman" w:hint="eastAsia"/>
          <w:sz w:val="28"/>
          <w:szCs w:val="28"/>
        </w:rPr>
        <w:t>研</w:t>
      </w:r>
      <w:proofErr w:type="gramEnd"/>
      <w:r w:rsidRPr="00995EB8">
        <w:rPr>
          <w:rFonts w:ascii="Times New Roman" w:eastAsia="標楷體" w:hAnsi="Times New Roman" w:hint="eastAsia"/>
          <w:sz w:val="28"/>
          <w:szCs w:val="28"/>
        </w:rPr>
        <w:t>修，增加對臺灣高等教育認同，未來選</w:t>
      </w:r>
      <w:r w:rsidRPr="00995EB8">
        <w:rPr>
          <w:rFonts w:ascii="Times New Roman" w:eastAsia="標楷體" w:hAnsi="Times New Roman" w:hint="eastAsia"/>
          <w:sz w:val="28"/>
          <w:szCs w:val="28"/>
        </w:rPr>
        <w:lastRenderedPageBreak/>
        <w:t>擇來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留學。</w:t>
      </w:r>
    </w:p>
    <w:p w:rsidR="000126B3" w:rsidRPr="00995EB8" w:rsidRDefault="000126B3" w:rsidP="00524CAA">
      <w:pPr>
        <w:spacing w:line="480" w:lineRule="exact"/>
        <w:ind w:leftChars="-57" w:left="286" w:hangingChars="151" w:hanging="423"/>
        <w:jc w:val="both"/>
        <w:rPr>
          <w:rFonts w:ascii="Times New Roman" w:eastAsia="標楷體" w:hAnsi="Times New Roman"/>
          <w:sz w:val="28"/>
          <w:szCs w:val="28"/>
        </w:rPr>
      </w:pPr>
      <w:r w:rsidRPr="00995EB8">
        <w:rPr>
          <w:rFonts w:ascii="Times New Roman" w:eastAsia="標楷體" w:hAnsi="Times New Roman" w:hint="eastAsia"/>
          <w:sz w:val="28"/>
          <w:szCs w:val="28"/>
        </w:rPr>
        <w:t>(3)</w:t>
      </w:r>
      <w:r w:rsidRPr="00995EB8">
        <w:rPr>
          <w:rFonts w:ascii="Times New Roman" w:eastAsia="標楷體" w:hAnsi="Times New Roman" w:hint="eastAsia"/>
          <w:sz w:val="28"/>
          <w:szCs w:val="28"/>
        </w:rPr>
        <w:t>大學校院針對東協及南亞國家的政府或學校等管理幹部開設高階管理人才專班。以臺灣的發展經驗為基礎，設計跨領域別、跨校或跨系所等方式，由臺灣的大學校院規劃學分班，提供東協南亞國家經濟、政治、農業等各面向發展所需之高階人才。</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二</w:t>
      </w: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ab/>
        <w:t>Pipeline</w:t>
      </w:r>
      <w:r w:rsidRPr="00995EB8">
        <w:rPr>
          <w:rFonts w:ascii="Times New Roman" w:eastAsia="標楷體" w:hAnsi="Times New Roman" w:hint="eastAsia"/>
          <w:sz w:val="28"/>
          <w:szCs w:val="28"/>
        </w:rPr>
        <w:t>：擴大雙邊青年學者及學子交流</w:t>
      </w:r>
    </w:p>
    <w:p w:rsidR="000126B3" w:rsidRPr="00995EB8" w:rsidRDefault="000126B3" w:rsidP="00524CAA">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t>擴大吸引不同階段的東協及南亞優秀青年學子來</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留學或研習，並提供國內青年學子赴東南亞及南亞地區深度歷練的機會；透過學校及體育與新南向國家進行雙向體育交流。</w:t>
      </w:r>
    </w:p>
    <w:p w:rsidR="000126B3" w:rsidRPr="00995EB8" w:rsidRDefault="000126B3" w:rsidP="000126B3">
      <w:pPr>
        <w:spacing w:line="480" w:lineRule="exact"/>
        <w:jc w:val="both"/>
        <w:rPr>
          <w:rFonts w:ascii="Times New Roman" w:eastAsia="標楷體" w:hAnsi="Times New Roman"/>
          <w:sz w:val="28"/>
          <w:szCs w:val="28"/>
        </w:rPr>
      </w:pP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三</w:t>
      </w:r>
      <w:r w:rsidRPr="00995EB8">
        <w:rPr>
          <w:rFonts w:ascii="Times New Roman" w:eastAsia="標楷體" w:hAnsi="Times New Roman" w:hint="eastAsia"/>
          <w:sz w:val="28"/>
          <w:szCs w:val="28"/>
        </w:rPr>
        <w:t>)</w:t>
      </w:r>
      <w:r w:rsidRPr="00995EB8">
        <w:rPr>
          <w:rFonts w:ascii="Times New Roman" w:eastAsia="標楷體" w:hAnsi="Times New Roman" w:hint="eastAsia"/>
          <w:sz w:val="28"/>
          <w:szCs w:val="28"/>
        </w:rPr>
        <w:tab/>
        <w:t>Platform</w:t>
      </w:r>
      <w:r w:rsidRPr="00995EB8">
        <w:rPr>
          <w:rFonts w:ascii="Times New Roman" w:eastAsia="標楷體" w:hAnsi="Times New Roman" w:hint="eastAsia"/>
          <w:sz w:val="28"/>
          <w:szCs w:val="28"/>
        </w:rPr>
        <w:t>：擴展雙邊教育合作平</w:t>
      </w:r>
      <w:proofErr w:type="gramStart"/>
      <w:r w:rsidRPr="00995EB8">
        <w:rPr>
          <w:rFonts w:ascii="Times New Roman" w:eastAsia="標楷體" w:hAnsi="Times New Roman" w:hint="eastAsia"/>
          <w:sz w:val="28"/>
          <w:szCs w:val="28"/>
        </w:rPr>
        <w:t>臺</w:t>
      </w:r>
      <w:proofErr w:type="gramEnd"/>
    </w:p>
    <w:p w:rsidR="00233967" w:rsidRPr="00995EB8" w:rsidRDefault="000126B3" w:rsidP="00524CAA">
      <w:pPr>
        <w:spacing w:line="480" w:lineRule="exact"/>
        <w:ind w:firstLineChars="200" w:firstLine="560"/>
        <w:jc w:val="both"/>
        <w:rPr>
          <w:rFonts w:ascii="Times New Roman" w:eastAsia="標楷體" w:hAnsi="Times New Roman"/>
          <w:sz w:val="28"/>
          <w:szCs w:val="28"/>
        </w:rPr>
      </w:pPr>
      <w:r w:rsidRPr="00995EB8">
        <w:rPr>
          <w:rFonts w:ascii="Times New Roman" w:eastAsia="標楷體" w:hAnsi="Times New Roman" w:hint="eastAsia"/>
          <w:sz w:val="28"/>
          <w:szCs w:val="28"/>
        </w:rPr>
        <w:t>籌組新南向國家人才培育策略規劃推動平</w:t>
      </w:r>
      <w:proofErr w:type="gramStart"/>
      <w:r w:rsidRPr="00995EB8">
        <w:rPr>
          <w:rFonts w:ascii="Times New Roman" w:eastAsia="標楷體" w:hAnsi="Times New Roman" w:hint="eastAsia"/>
          <w:sz w:val="28"/>
          <w:szCs w:val="28"/>
        </w:rPr>
        <w:t>臺</w:t>
      </w:r>
      <w:proofErr w:type="gramEnd"/>
      <w:r w:rsidRPr="00995EB8">
        <w:rPr>
          <w:rFonts w:ascii="Times New Roman" w:eastAsia="標楷體" w:hAnsi="Times New Roman" w:hint="eastAsia"/>
          <w:sz w:val="28"/>
          <w:szCs w:val="28"/>
        </w:rPr>
        <w:t>。促成國內大學校院與東協及南亞等高等教育機構，發展「雙邊聯盟」，聚焦雙方合意的重點領域合作計畫，以開展多元合作模式及更多實質合作計畫。</w:t>
      </w:r>
    </w:p>
    <w:p w:rsidR="000126B3" w:rsidRPr="00995EB8" w:rsidRDefault="000126B3" w:rsidP="000126B3">
      <w:pPr>
        <w:spacing w:line="480" w:lineRule="exact"/>
        <w:jc w:val="both"/>
        <w:rPr>
          <w:rFonts w:ascii="Times New Roman" w:eastAsia="標楷體" w:hAnsi="Times New Roman"/>
          <w:sz w:val="28"/>
          <w:szCs w:val="28"/>
        </w:rPr>
      </w:pPr>
    </w:p>
    <w:p w:rsidR="003A1526" w:rsidRPr="00995EB8" w:rsidRDefault="003B137E" w:rsidP="007919B7">
      <w:pPr>
        <w:spacing w:line="480" w:lineRule="exact"/>
        <w:jc w:val="both"/>
        <w:outlineLvl w:val="0"/>
        <w:rPr>
          <w:rFonts w:ascii="標楷體" w:eastAsia="標楷體" w:hAnsi="標楷體"/>
          <w:b/>
          <w:sz w:val="32"/>
          <w:szCs w:val="32"/>
        </w:rPr>
      </w:pPr>
      <w:bookmarkStart w:id="12" w:name="_Toc505103378"/>
      <w:r w:rsidRPr="00995EB8">
        <w:rPr>
          <w:rFonts w:ascii="標楷體" w:eastAsia="標楷體" w:hAnsi="標楷體" w:hint="eastAsia"/>
          <w:b/>
          <w:sz w:val="32"/>
          <w:szCs w:val="32"/>
        </w:rPr>
        <w:t>肆</w:t>
      </w:r>
      <w:r w:rsidR="00012155" w:rsidRPr="00995EB8">
        <w:rPr>
          <w:rFonts w:ascii="標楷體" w:eastAsia="標楷體" w:hAnsi="標楷體" w:hint="eastAsia"/>
          <w:b/>
          <w:sz w:val="32"/>
          <w:szCs w:val="32"/>
        </w:rPr>
        <w:t>、計畫內容</w:t>
      </w:r>
      <w:r w:rsidR="00EF4E9C" w:rsidRPr="00995EB8">
        <w:rPr>
          <w:rFonts w:ascii="標楷體" w:eastAsia="標楷體" w:hAnsi="標楷體" w:hint="eastAsia"/>
          <w:b/>
          <w:sz w:val="32"/>
          <w:szCs w:val="32"/>
        </w:rPr>
        <w:t>及補助方式</w:t>
      </w:r>
      <w:bookmarkEnd w:id="12"/>
    </w:p>
    <w:p w:rsidR="000B5BEB" w:rsidRPr="00995EB8" w:rsidRDefault="000B5BEB" w:rsidP="00524CAA">
      <w:pPr>
        <w:snapToGrid w:val="0"/>
        <w:spacing w:line="480" w:lineRule="exact"/>
        <w:ind w:firstLineChars="200" w:firstLine="560"/>
        <w:rPr>
          <w:rFonts w:ascii="標楷體" w:eastAsia="標楷體" w:hAnsi="標楷體"/>
          <w:sz w:val="28"/>
          <w:szCs w:val="28"/>
        </w:rPr>
      </w:pPr>
      <w:r w:rsidRPr="00995EB8">
        <w:rPr>
          <w:rFonts w:ascii="標楷體" w:eastAsia="標楷體" w:hAnsi="標楷體" w:hint="eastAsia"/>
          <w:sz w:val="28"/>
          <w:szCs w:val="28"/>
        </w:rPr>
        <w:t>為深化東協及南亞國家的實質教育交流及人才培育之方向，</w:t>
      </w:r>
      <w:r w:rsidR="00524CAA" w:rsidRPr="00995EB8">
        <w:rPr>
          <w:rFonts w:ascii="標楷體" w:eastAsia="標楷體" w:hAnsi="標楷體" w:hint="eastAsia"/>
          <w:sz w:val="28"/>
          <w:szCs w:val="28"/>
        </w:rPr>
        <w:t>高教</w:t>
      </w:r>
      <w:r w:rsidR="004F4E05" w:rsidRPr="00995EB8">
        <w:rPr>
          <w:rFonts w:ascii="標楷體" w:eastAsia="標楷體" w:hAnsi="標楷體" w:hint="eastAsia"/>
          <w:sz w:val="28"/>
          <w:szCs w:val="28"/>
        </w:rPr>
        <w:t>司</w:t>
      </w:r>
      <w:proofErr w:type="gramStart"/>
      <w:r w:rsidRPr="00995EB8">
        <w:rPr>
          <w:rFonts w:ascii="標楷體" w:eastAsia="標楷體" w:hAnsi="標楷體" w:hint="eastAsia"/>
          <w:sz w:val="28"/>
          <w:szCs w:val="28"/>
        </w:rPr>
        <w:t>研</w:t>
      </w:r>
      <w:proofErr w:type="gramEnd"/>
      <w:r w:rsidRPr="00995EB8">
        <w:rPr>
          <w:rFonts w:ascii="標楷體" w:eastAsia="標楷體" w:hAnsi="標楷體" w:hint="eastAsia"/>
          <w:sz w:val="28"/>
          <w:szCs w:val="28"/>
        </w:rPr>
        <w:t>擬</w:t>
      </w:r>
      <w:r w:rsidR="002D5123" w:rsidRPr="00995EB8">
        <w:rPr>
          <w:rFonts w:ascii="標楷體" w:eastAsia="標楷體" w:hAnsi="標楷體" w:hint="eastAsia"/>
          <w:sz w:val="28"/>
          <w:szCs w:val="28"/>
        </w:rPr>
        <w:t>三</w:t>
      </w:r>
      <w:r w:rsidRPr="00995EB8">
        <w:rPr>
          <w:rFonts w:ascii="標楷體" w:eastAsia="標楷體" w:hAnsi="標楷體" w:hint="eastAsia"/>
          <w:sz w:val="28"/>
          <w:szCs w:val="28"/>
        </w:rPr>
        <w:t>年期計畫，</w:t>
      </w:r>
      <w:r w:rsidR="00486CFE" w:rsidRPr="00995EB8">
        <w:rPr>
          <w:rFonts w:ascii="標楷體" w:eastAsia="標楷體" w:hAnsi="標楷體" w:hint="eastAsia"/>
          <w:sz w:val="28"/>
          <w:szCs w:val="28"/>
        </w:rPr>
        <w:t>透過相關經費補助，以</w:t>
      </w:r>
      <w:r w:rsidRPr="00995EB8">
        <w:rPr>
          <w:rFonts w:ascii="標楷體" w:eastAsia="標楷體" w:hAnsi="標楷體" w:hint="eastAsia"/>
          <w:sz w:val="28"/>
          <w:szCs w:val="28"/>
        </w:rPr>
        <w:t>協助各</w:t>
      </w:r>
      <w:r w:rsidR="00524CAA" w:rsidRPr="00995EB8">
        <w:rPr>
          <w:rFonts w:ascii="標楷體" w:eastAsia="標楷體" w:hAnsi="標楷體" w:hint="eastAsia"/>
          <w:sz w:val="28"/>
          <w:szCs w:val="28"/>
        </w:rPr>
        <w:t>一般</w:t>
      </w:r>
      <w:r w:rsidRPr="00995EB8">
        <w:rPr>
          <w:rFonts w:ascii="標楷體" w:eastAsia="標楷體" w:hAnsi="標楷體" w:hint="eastAsia"/>
          <w:sz w:val="28"/>
          <w:szCs w:val="28"/>
        </w:rPr>
        <w:t>大學於106年</w:t>
      </w:r>
      <w:r w:rsidR="00486CFE" w:rsidRPr="00995EB8">
        <w:rPr>
          <w:rFonts w:ascii="標楷體" w:eastAsia="標楷體" w:hAnsi="標楷體" w:hint="eastAsia"/>
          <w:sz w:val="28"/>
          <w:szCs w:val="28"/>
        </w:rPr>
        <w:t>起</w:t>
      </w:r>
      <w:r w:rsidR="002E4BC4" w:rsidRPr="00995EB8">
        <w:rPr>
          <w:rFonts w:ascii="標楷體" w:eastAsia="標楷體" w:hAnsi="標楷體" w:hint="eastAsia"/>
          <w:sz w:val="28"/>
          <w:szCs w:val="28"/>
        </w:rPr>
        <w:t>推動辦理。本計畫分為</w:t>
      </w:r>
      <w:r w:rsidR="004F4E05" w:rsidRPr="00995EB8">
        <w:rPr>
          <w:rFonts w:ascii="標楷體" w:eastAsia="標楷體" w:hAnsi="標楷體" w:hint="eastAsia"/>
          <w:sz w:val="28"/>
          <w:szCs w:val="28"/>
        </w:rPr>
        <w:t>個別</w:t>
      </w:r>
      <w:r w:rsidR="00452486" w:rsidRPr="00995EB8">
        <w:rPr>
          <w:rFonts w:ascii="標楷體" w:eastAsia="標楷體" w:hAnsi="標楷體" w:hint="eastAsia"/>
          <w:sz w:val="28"/>
          <w:szCs w:val="28"/>
        </w:rPr>
        <w:t>學校得</w:t>
      </w:r>
      <w:r w:rsidR="004F4E05" w:rsidRPr="00995EB8">
        <w:rPr>
          <w:rFonts w:ascii="標楷體" w:eastAsia="標楷體" w:hAnsi="標楷體" w:hint="eastAsia"/>
          <w:sz w:val="28"/>
          <w:szCs w:val="28"/>
        </w:rPr>
        <w:t>提出</w:t>
      </w:r>
      <w:r w:rsidR="00452486" w:rsidRPr="00995EB8">
        <w:rPr>
          <w:rFonts w:ascii="標楷體" w:eastAsia="標楷體" w:hAnsi="標楷體" w:hint="eastAsia"/>
          <w:sz w:val="28"/>
          <w:szCs w:val="28"/>
        </w:rPr>
        <w:t>申請者及</w:t>
      </w:r>
      <w:r w:rsidR="004F4E05" w:rsidRPr="00995EB8">
        <w:rPr>
          <w:rFonts w:ascii="標楷體" w:eastAsia="標楷體" w:hAnsi="標楷體" w:hint="eastAsia"/>
          <w:sz w:val="28"/>
          <w:szCs w:val="28"/>
        </w:rPr>
        <w:t>以聯盟或跨校整合方式辦理</w:t>
      </w:r>
      <w:r w:rsidR="00452486" w:rsidRPr="00995EB8">
        <w:rPr>
          <w:rFonts w:ascii="標楷體" w:eastAsia="標楷體" w:hAnsi="標楷體" w:hint="eastAsia"/>
          <w:sz w:val="28"/>
          <w:szCs w:val="28"/>
        </w:rPr>
        <w:t>者，另再分為:</w:t>
      </w:r>
      <w:r w:rsidR="00A6070E" w:rsidRPr="00995EB8">
        <w:rPr>
          <w:rFonts w:ascii="標楷體" w:eastAsia="標楷體" w:hAnsi="標楷體" w:hint="eastAsia"/>
          <w:sz w:val="28"/>
          <w:szCs w:val="28"/>
        </w:rPr>
        <w:t>inbound及outbound兩類，子計畫分類如下:</w:t>
      </w:r>
    </w:p>
    <w:p w:rsidR="00D91031" w:rsidRPr="00995EB8" w:rsidRDefault="00D91031" w:rsidP="00524CAA">
      <w:pPr>
        <w:snapToGrid w:val="0"/>
        <w:spacing w:line="480" w:lineRule="exact"/>
        <w:ind w:firstLineChars="200" w:firstLine="560"/>
        <w:rPr>
          <w:rFonts w:ascii="標楷體" w:eastAsia="標楷體" w:hAnsi="標楷體"/>
          <w:sz w:val="28"/>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5670"/>
      </w:tblGrid>
      <w:tr w:rsidR="00995EB8" w:rsidRPr="00995EB8" w:rsidTr="004F4E05">
        <w:tc>
          <w:tcPr>
            <w:tcW w:w="2694" w:type="dxa"/>
            <w:gridSpan w:val="2"/>
            <w:shd w:val="clear" w:color="auto" w:fill="auto"/>
          </w:tcPr>
          <w:p w:rsidR="004F4E05" w:rsidRPr="00995EB8" w:rsidRDefault="004F4E05" w:rsidP="003354A5">
            <w:pPr>
              <w:jc w:val="center"/>
              <w:rPr>
                <w:b/>
                <w:szCs w:val="24"/>
              </w:rPr>
            </w:pPr>
            <w:r w:rsidRPr="00995EB8">
              <w:rPr>
                <w:rFonts w:hint="eastAsia"/>
                <w:b/>
                <w:szCs w:val="24"/>
              </w:rPr>
              <w:t>分類項目</w:t>
            </w:r>
          </w:p>
        </w:tc>
        <w:tc>
          <w:tcPr>
            <w:tcW w:w="5670" w:type="dxa"/>
            <w:shd w:val="clear" w:color="auto" w:fill="auto"/>
          </w:tcPr>
          <w:p w:rsidR="004F4E05" w:rsidRPr="00995EB8" w:rsidRDefault="004F4E05" w:rsidP="003354A5">
            <w:pPr>
              <w:jc w:val="center"/>
              <w:rPr>
                <w:b/>
                <w:szCs w:val="24"/>
              </w:rPr>
            </w:pPr>
            <w:r w:rsidRPr="00995EB8">
              <w:rPr>
                <w:rFonts w:hint="eastAsia"/>
                <w:b/>
                <w:szCs w:val="24"/>
              </w:rPr>
              <w:t>子計畫名稱</w:t>
            </w:r>
          </w:p>
        </w:tc>
      </w:tr>
      <w:tr w:rsidR="00995EB8" w:rsidRPr="00995EB8" w:rsidTr="004F4E05">
        <w:tc>
          <w:tcPr>
            <w:tcW w:w="1418" w:type="dxa"/>
            <w:vMerge w:val="restart"/>
            <w:shd w:val="clear" w:color="auto" w:fill="auto"/>
          </w:tcPr>
          <w:p w:rsidR="004F4E05" w:rsidRPr="00995EB8" w:rsidRDefault="004F4E05" w:rsidP="00D7621D">
            <w:pPr>
              <w:rPr>
                <w:b/>
              </w:rPr>
            </w:pPr>
            <w:r w:rsidRPr="00995EB8">
              <w:rPr>
                <w:rFonts w:hint="eastAsia"/>
                <w:b/>
              </w:rPr>
              <w:t>個別學校得提出申請者</w:t>
            </w:r>
          </w:p>
        </w:tc>
        <w:tc>
          <w:tcPr>
            <w:tcW w:w="1276" w:type="dxa"/>
            <w:vMerge w:val="restart"/>
            <w:shd w:val="clear" w:color="auto" w:fill="auto"/>
          </w:tcPr>
          <w:p w:rsidR="004F4E05" w:rsidRPr="00995EB8" w:rsidRDefault="004F4E05" w:rsidP="00D7621D">
            <w:r w:rsidRPr="00995EB8">
              <w:t>Inbound</w:t>
            </w:r>
          </w:p>
        </w:tc>
        <w:tc>
          <w:tcPr>
            <w:tcW w:w="5670" w:type="dxa"/>
            <w:tcBorders>
              <w:right w:val="single" w:sz="4" w:space="0" w:color="auto"/>
            </w:tcBorders>
            <w:shd w:val="clear" w:color="auto" w:fill="auto"/>
          </w:tcPr>
          <w:p w:rsidR="004F4E05" w:rsidRPr="00995EB8" w:rsidRDefault="00486078" w:rsidP="00D91031">
            <w:pPr>
              <w:numPr>
                <w:ilvl w:val="0"/>
                <w:numId w:val="24"/>
              </w:numPr>
              <w:spacing w:line="480" w:lineRule="exact"/>
              <w:ind w:left="567" w:hanging="567"/>
              <w:outlineLvl w:val="1"/>
              <w:rPr>
                <w:rFonts w:asciiTheme="minorEastAsia" w:eastAsiaTheme="minorEastAsia" w:hAnsiTheme="minorEastAsia"/>
                <w:szCs w:val="24"/>
              </w:rPr>
            </w:pPr>
            <w:bookmarkStart w:id="13" w:name="_Toc505103379"/>
            <w:r w:rsidRPr="00995EB8">
              <w:rPr>
                <w:rFonts w:asciiTheme="minorEastAsia" w:eastAsiaTheme="minorEastAsia" w:hAnsiTheme="minorEastAsia" w:hint="eastAsia"/>
                <w:szCs w:val="24"/>
              </w:rPr>
              <w:t>招生開班行銷費用</w:t>
            </w:r>
            <w:bookmarkEnd w:id="13"/>
          </w:p>
        </w:tc>
      </w:tr>
      <w:tr w:rsidR="00995EB8" w:rsidRPr="00995EB8" w:rsidTr="004F4E05">
        <w:tc>
          <w:tcPr>
            <w:tcW w:w="1418" w:type="dxa"/>
            <w:vMerge/>
            <w:shd w:val="clear" w:color="auto" w:fill="auto"/>
          </w:tcPr>
          <w:p w:rsidR="004F4E05" w:rsidRPr="00995EB8" w:rsidRDefault="004F4E05" w:rsidP="00D7621D">
            <w:pPr>
              <w:rPr>
                <w:b/>
              </w:rPr>
            </w:pPr>
          </w:p>
        </w:tc>
        <w:tc>
          <w:tcPr>
            <w:tcW w:w="1276" w:type="dxa"/>
            <w:vMerge/>
            <w:shd w:val="clear" w:color="auto" w:fill="auto"/>
          </w:tcPr>
          <w:p w:rsidR="004F4E05" w:rsidRPr="00995EB8" w:rsidRDefault="004F4E05" w:rsidP="00D7621D"/>
        </w:tc>
        <w:tc>
          <w:tcPr>
            <w:tcW w:w="5670" w:type="dxa"/>
            <w:shd w:val="clear" w:color="auto" w:fill="auto"/>
          </w:tcPr>
          <w:p w:rsidR="004F4E05" w:rsidRPr="00995EB8" w:rsidRDefault="004F4E05" w:rsidP="00CA1CD3">
            <w:r w:rsidRPr="00995EB8">
              <w:rPr>
                <w:rFonts w:hint="eastAsia"/>
              </w:rPr>
              <w:t>二、</w:t>
            </w:r>
            <w:r w:rsidR="00CA1CD3" w:rsidRPr="00995EB8">
              <w:rPr>
                <w:rFonts w:hint="eastAsia"/>
              </w:rPr>
              <w:t>假</w:t>
            </w:r>
            <w:r w:rsidRPr="00995EB8">
              <w:rPr>
                <w:rFonts w:hint="eastAsia"/>
              </w:rPr>
              <w:t>日學校</w:t>
            </w:r>
          </w:p>
        </w:tc>
      </w:tr>
      <w:tr w:rsidR="00995EB8" w:rsidRPr="00995EB8" w:rsidTr="004F4E05">
        <w:tc>
          <w:tcPr>
            <w:tcW w:w="1418" w:type="dxa"/>
            <w:vMerge/>
            <w:shd w:val="clear" w:color="auto" w:fill="auto"/>
          </w:tcPr>
          <w:p w:rsidR="004F4E05" w:rsidRPr="00995EB8" w:rsidRDefault="004F4E05" w:rsidP="00D7621D">
            <w:pPr>
              <w:rPr>
                <w:b/>
              </w:rPr>
            </w:pPr>
          </w:p>
        </w:tc>
        <w:tc>
          <w:tcPr>
            <w:tcW w:w="1276" w:type="dxa"/>
            <w:shd w:val="clear" w:color="auto" w:fill="auto"/>
          </w:tcPr>
          <w:p w:rsidR="004F4E05" w:rsidRPr="00995EB8" w:rsidRDefault="004F4E05" w:rsidP="00D7621D">
            <w:r w:rsidRPr="00995EB8">
              <w:t>outbound</w:t>
            </w:r>
          </w:p>
        </w:tc>
        <w:tc>
          <w:tcPr>
            <w:tcW w:w="5670" w:type="dxa"/>
            <w:tcBorders>
              <w:right w:val="single" w:sz="4" w:space="0" w:color="auto"/>
            </w:tcBorders>
            <w:shd w:val="clear" w:color="auto" w:fill="auto"/>
          </w:tcPr>
          <w:p w:rsidR="004F4E05" w:rsidRPr="00995EB8" w:rsidRDefault="004F4E05" w:rsidP="00C412D8">
            <w:r w:rsidRPr="00995EB8">
              <w:rPr>
                <w:rFonts w:hint="eastAsia"/>
              </w:rPr>
              <w:t>三、</w:t>
            </w:r>
            <w:r w:rsidR="00C412D8" w:rsidRPr="00995EB8">
              <w:rPr>
                <w:rFonts w:hint="eastAsia"/>
              </w:rPr>
              <w:t>特定</w:t>
            </w:r>
            <w:r w:rsidRPr="00995EB8">
              <w:rPr>
                <w:rFonts w:hint="eastAsia"/>
              </w:rPr>
              <w:t>領域見習或實習計畫</w:t>
            </w:r>
          </w:p>
        </w:tc>
      </w:tr>
      <w:tr w:rsidR="00995EB8" w:rsidRPr="00995EB8" w:rsidTr="004F4E05">
        <w:tc>
          <w:tcPr>
            <w:tcW w:w="1418" w:type="dxa"/>
            <w:vMerge w:val="restart"/>
            <w:shd w:val="clear" w:color="auto" w:fill="auto"/>
          </w:tcPr>
          <w:p w:rsidR="004F4E05" w:rsidRPr="00995EB8" w:rsidRDefault="004F4E05" w:rsidP="00D7621D">
            <w:pPr>
              <w:rPr>
                <w:b/>
              </w:rPr>
            </w:pPr>
            <w:r w:rsidRPr="00995EB8">
              <w:rPr>
                <w:rFonts w:hint="eastAsia"/>
                <w:b/>
              </w:rPr>
              <w:t>以聯盟或跨校整合方式辦理</w:t>
            </w:r>
          </w:p>
        </w:tc>
        <w:tc>
          <w:tcPr>
            <w:tcW w:w="1276" w:type="dxa"/>
            <w:shd w:val="clear" w:color="auto" w:fill="auto"/>
          </w:tcPr>
          <w:p w:rsidR="004F4E05" w:rsidRPr="00995EB8" w:rsidRDefault="004F4E05" w:rsidP="00D7621D"/>
        </w:tc>
        <w:tc>
          <w:tcPr>
            <w:tcW w:w="5670" w:type="dxa"/>
            <w:shd w:val="clear" w:color="auto" w:fill="auto"/>
          </w:tcPr>
          <w:p w:rsidR="004F4E05" w:rsidRPr="00995EB8" w:rsidRDefault="004F4E05" w:rsidP="00D91031">
            <w:r w:rsidRPr="00995EB8">
              <w:rPr>
                <w:rFonts w:hint="eastAsia"/>
              </w:rPr>
              <w:t>四、</w:t>
            </w:r>
            <w:r w:rsidR="00D91031" w:rsidRPr="00995EB8">
              <w:rPr>
                <w:rFonts w:hint="eastAsia"/>
              </w:rPr>
              <w:t>設</w:t>
            </w:r>
            <w:r w:rsidRPr="00995EB8">
              <w:rPr>
                <w:rFonts w:hint="eastAsia"/>
              </w:rPr>
              <w:t>立學術型領域聯盟組織</w:t>
            </w:r>
          </w:p>
        </w:tc>
      </w:tr>
      <w:tr w:rsidR="00995EB8" w:rsidRPr="00995EB8" w:rsidTr="004F4E05">
        <w:tc>
          <w:tcPr>
            <w:tcW w:w="1418" w:type="dxa"/>
            <w:vMerge/>
            <w:shd w:val="clear" w:color="auto" w:fill="auto"/>
          </w:tcPr>
          <w:p w:rsidR="004F4E05" w:rsidRPr="00995EB8" w:rsidRDefault="004F4E05" w:rsidP="00D7621D"/>
        </w:tc>
        <w:tc>
          <w:tcPr>
            <w:tcW w:w="1276" w:type="dxa"/>
            <w:shd w:val="clear" w:color="auto" w:fill="auto"/>
          </w:tcPr>
          <w:p w:rsidR="004F4E05" w:rsidRPr="00995EB8" w:rsidRDefault="004F4E05" w:rsidP="00D7621D"/>
        </w:tc>
        <w:tc>
          <w:tcPr>
            <w:tcW w:w="5670" w:type="dxa"/>
            <w:tcBorders>
              <w:right w:val="single" w:sz="4" w:space="0" w:color="auto"/>
            </w:tcBorders>
            <w:shd w:val="clear" w:color="auto" w:fill="auto"/>
          </w:tcPr>
          <w:p w:rsidR="004F4E05" w:rsidRPr="00995EB8" w:rsidRDefault="004F4E05" w:rsidP="00D91031">
            <w:r w:rsidRPr="00995EB8">
              <w:rPr>
                <w:rFonts w:hint="eastAsia"/>
              </w:rPr>
              <w:t>五、設立</w:t>
            </w:r>
            <w:r w:rsidR="00D91031" w:rsidRPr="00995EB8">
              <w:rPr>
                <w:rFonts w:hint="eastAsia"/>
              </w:rPr>
              <w:t>新南向</w:t>
            </w:r>
            <w:r w:rsidRPr="00995EB8">
              <w:rPr>
                <w:rFonts w:hint="eastAsia"/>
              </w:rPr>
              <w:t>主要國家之經貿產學資源中心</w:t>
            </w:r>
          </w:p>
        </w:tc>
      </w:tr>
      <w:tr w:rsidR="00995EB8" w:rsidRPr="00995EB8" w:rsidTr="004F4E05">
        <w:tc>
          <w:tcPr>
            <w:tcW w:w="1418" w:type="dxa"/>
            <w:vMerge/>
            <w:shd w:val="clear" w:color="auto" w:fill="auto"/>
          </w:tcPr>
          <w:p w:rsidR="004F4E05" w:rsidRPr="00995EB8" w:rsidRDefault="004F4E05" w:rsidP="00D7621D"/>
        </w:tc>
        <w:tc>
          <w:tcPr>
            <w:tcW w:w="1276" w:type="dxa"/>
            <w:shd w:val="clear" w:color="auto" w:fill="auto"/>
          </w:tcPr>
          <w:p w:rsidR="004F4E05" w:rsidRPr="00995EB8" w:rsidRDefault="004F4E05" w:rsidP="00D7621D"/>
        </w:tc>
        <w:tc>
          <w:tcPr>
            <w:tcW w:w="5670" w:type="dxa"/>
            <w:shd w:val="clear" w:color="auto" w:fill="auto"/>
          </w:tcPr>
          <w:p w:rsidR="004F4E05" w:rsidRPr="00995EB8" w:rsidRDefault="004F4E05" w:rsidP="00D91031">
            <w:r w:rsidRPr="00995EB8">
              <w:rPr>
                <w:rFonts w:hint="eastAsia"/>
              </w:rPr>
              <w:t>六、東南亞語課程方案</w:t>
            </w:r>
          </w:p>
        </w:tc>
      </w:tr>
    </w:tbl>
    <w:p w:rsidR="000B5BEB" w:rsidRPr="00995EB8" w:rsidRDefault="00486078" w:rsidP="00486078">
      <w:pPr>
        <w:spacing w:line="480" w:lineRule="exact"/>
        <w:ind w:left="142"/>
        <w:outlineLvl w:val="1"/>
        <w:rPr>
          <w:rFonts w:ascii="標楷體" w:eastAsia="標楷體" w:hAnsi="標楷體"/>
          <w:sz w:val="28"/>
          <w:szCs w:val="28"/>
        </w:rPr>
      </w:pPr>
      <w:bookmarkStart w:id="14" w:name="_Toc505103187"/>
      <w:bookmarkStart w:id="15" w:name="_Toc505103380"/>
      <w:r w:rsidRPr="00995EB8">
        <w:rPr>
          <w:rFonts w:ascii="標楷體" w:eastAsia="標楷體" w:hAnsi="標楷體" w:hint="eastAsia"/>
          <w:b/>
          <w:sz w:val="28"/>
          <w:szCs w:val="28"/>
        </w:rPr>
        <w:t>一、</w:t>
      </w:r>
      <w:r w:rsidR="00892DEA" w:rsidRPr="00995EB8">
        <w:rPr>
          <w:rFonts w:ascii="標楷體" w:eastAsia="標楷體" w:hAnsi="標楷體" w:hint="eastAsia"/>
          <w:b/>
          <w:sz w:val="28"/>
          <w:szCs w:val="28"/>
        </w:rPr>
        <w:t>招生開班行銷費用</w:t>
      </w:r>
      <w:bookmarkEnd w:id="14"/>
      <w:bookmarkEnd w:id="15"/>
    </w:p>
    <w:p w:rsidR="000A3D81" w:rsidRPr="00995EB8" w:rsidRDefault="000A3D81" w:rsidP="00524CAA">
      <w:pPr>
        <w:spacing w:line="480" w:lineRule="exact"/>
        <w:ind w:left="567"/>
        <w:outlineLvl w:val="1"/>
        <w:rPr>
          <w:rFonts w:ascii="標楷體" w:eastAsia="標楷體" w:hAnsi="標楷體"/>
          <w:sz w:val="28"/>
          <w:szCs w:val="28"/>
        </w:rPr>
      </w:pPr>
      <w:bookmarkStart w:id="16" w:name="_Toc475179105"/>
      <w:bookmarkStart w:id="17" w:name="_Toc505103188"/>
      <w:bookmarkStart w:id="18" w:name="_Toc505103381"/>
      <w:r w:rsidRPr="00995EB8">
        <w:rPr>
          <w:rFonts w:ascii="標楷體" w:eastAsia="標楷體" w:hAnsi="標楷體" w:hint="eastAsia"/>
          <w:sz w:val="28"/>
          <w:szCs w:val="28"/>
        </w:rPr>
        <w:t>依東南亞各國現行發展需求，調整現階段赴境外招生策略並進行拓點，擴大我國向</w:t>
      </w:r>
      <w:r w:rsidR="001938C6" w:rsidRPr="00995EB8">
        <w:rPr>
          <w:rFonts w:ascii="標楷體" w:eastAsia="標楷體" w:hAnsi="標楷體" w:hint="eastAsia"/>
          <w:sz w:val="28"/>
          <w:szCs w:val="28"/>
        </w:rPr>
        <w:t>新南向</w:t>
      </w:r>
      <w:r w:rsidRPr="00995EB8">
        <w:rPr>
          <w:rFonts w:ascii="標楷體" w:eastAsia="標楷體" w:hAnsi="標楷體" w:hint="eastAsia"/>
          <w:sz w:val="28"/>
          <w:szCs w:val="28"/>
        </w:rPr>
        <w:t>各國招生之利基。於此項將補助:</w:t>
      </w:r>
      <w:bookmarkEnd w:id="16"/>
      <w:bookmarkEnd w:id="17"/>
      <w:bookmarkEnd w:id="18"/>
    </w:p>
    <w:p w:rsidR="00082E34" w:rsidRPr="00995EB8" w:rsidRDefault="00082E34" w:rsidP="00D433B2">
      <w:pPr>
        <w:pStyle w:val="a7"/>
        <w:numPr>
          <w:ilvl w:val="0"/>
          <w:numId w:val="26"/>
        </w:numPr>
        <w:spacing w:line="480" w:lineRule="exact"/>
        <w:ind w:leftChars="0" w:left="567" w:hanging="567"/>
        <w:outlineLvl w:val="2"/>
        <w:rPr>
          <w:rFonts w:ascii="標楷體" w:eastAsia="標楷體" w:hAnsi="標楷體"/>
          <w:sz w:val="28"/>
          <w:szCs w:val="28"/>
        </w:rPr>
      </w:pPr>
      <w:bookmarkStart w:id="19" w:name="_Toc505103382"/>
      <w:r w:rsidRPr="00995EB8">
        <w:rPr>
          <w:rFonts w:ascii="標楷體" w:eastAsia="標楷體" w:hAnsi="標楷體" w:hint="eastAsia"/>
          <w:sz w:val="28"/>
          <w:szCs w:val="28"/>
        </w:rPr>
        <w:lastRenderedPageBreak/>
        <w:t>拓點</w:t>
      </w:r>
      <w:r w:rsidR="00992BA3" w:rsidRPr="00995EB8">
        <w:rPr>
          <w:rFonts w:ascii="標楷體" w:eastAsia="標楷體" w:hAnsi="標楷體" w:hint="eastAsia"/>
          <w:sz w:val="28"/>
          <w:szCs w:val="28"/>
        </w:rPr>
        <w:t>行銷費用</w:t>
      </w:r>
      <w:bookmarkEnd w:id="19"/>
    </w:p>
    <w:p w:rsidR="00C412D8" w:rsidRPr="00995EB8" w:rsidRDefault="00C412D8" w:rsidP="00C412D8">
      <w:pPr>
        <w:spacing w:line="480" w:lineRule="exact"/>
        <w:ind w:leftChars="177" w:left="425"/>
        <w:outlineLvl w:val="2"/>
        <w:rPr>
          <w:rFonts w:ascii="標楷體" w:eastAsia="標楷體" w:hAnsi="標楷體"/>
          <w:sz w:val="28"/>
          <w:szCs w:val="28"/>
        </w:rPr>
      </w:pPr>
      <w:r w:rsidRPr="00995EB8">
        <w:rPr>
          <w:rFonts w:ascii="標楷體" w:eastAsia="標楷體" w:hAnsi="標楷體" w:hint="eastAsia"/>
          <w:sz w:val="28"/>
          <w:szCs w:val="28"/>
        </w:rPr>
        <w:t xml:space="preserve"> </w:t>
      </w:r>
      <w:bookmarkStart w:id="20" w:name="_Toc505103190"/>
      <w:bookmarkStart w:id="21" w:name="_Toc505103383"/>
      <w:r w:rsidRPr="00995EB8">
        <w:rPr>
          <w:rFonts w:ascii="標楷體" w:eastAsia="標楷體" w:hAnsi="標楷體" w:hint="eastAsia"/>
          <w:sz w:val="28"/>
          <w:szCs w:val="28"/>
        </w:rPr>
        <w:t>針對新南向國家中學生來</w:t>
      </w:r>
      <w:proofErr w:type="gramStart"/>
      <w:r w:rsidRPr="00995EB8">
        <w:rPr>
          <w:rFonts w:ascii="標楷體" w:eastAsia="標楷體" w:hAnsi="標楷體" w:hint="eastAsia"/>
          <w:sz w:val="28"/>
          <w:szCs w:val="28"/>
        </w:rPr>
        <w:t>臺</w:t>
      </w:r>
      <w:proofErr w:type="gramEnd"/>
      <w:r w:rsidRPr="00995EB8">
        <w:rPr>
          <w:rFonts w:ascii="標楷體" w:eastAsia="標楷體" w:hAnsi="標楷體" w:hint="eastAsia"/>
          <w:sz w:val="28"/>
          <w:szCs w:val="28"/>
        </w:rPr>
        <w:t>就學人數較少之國家，</w:t>
      </w:r>
      <w:r w:rsidR="001938C6" w:rsidRPr="00995EB8">
        <w:rPr>
          <w:rFonts w:ascii="標楷體" w:eastAsia="標楷體" w:hAnsi="標楷體" w:hint="eastAsia"/>
          <w:sz w:val="28"/>
          <w:szCs w:val="28"/>
        </w:rPr>
        <w:t>鼓勵</w:t>
      </w:r>
      <w:r w:rsidRPr="00995EB8">
        <w:rPr>
          <w:rFonts w:ascii="標楷體" w:eastAsia="標楷體" w:hAnsi="標楷體" w:hint="eastAsia"/>
          <w:sz w:val="28"/>
          <w:szCs w:val="28"/>
        </w:rPr>
        <w:t>學校赴當地進行拓點，補助</w:t>
      </w:r>
      <w:r w:rsidR="001938C6" w:rsidRPr="00995EB8">
        <w:rPr>
          <w:rFonts w:ascii="標楷體" w:eastAsia="標楷體" w:hAnsi="標楷體" w:hint="eastAsia"/>
          <w:sz w:val="28"/>
          <w:szCs w:val="28"/>
        </w:rPr>
        <w:t>學校</w:t>
      </w:r>
      <w:r w:rsidRPr="00995EB8">
        <w:rPr>
          <w:rFonts w:ascii="標楷體" w:eastAsia="標楷體" w:hAnsi="標楷體" w:hint="eastAsia"/>
          <w:sz w:val="28"/>
          <w:szCs w:val="28"/>
        </w:rPr>
        <w:t>行銷</w:t>
      </w:r>
      <w:r w:rsidR="001938C6" w:rsidRPr="00995EB8">
        <w:rPr>
          <w:rFonts w:ascii="標楷體" w:eastAsia="標楷體" w:hAnsi="標楷體" w:hint="eastAsia"/>
          <w:sz w:val="28"/>
          <w:szCs w:val="28"/>
        </w:rPr>
        <w:t>費用，以利調整招生政策，鼓勵外籍學生來</w:t>
      </w:r>
      <w:proofErr w:type="gramStart"/>
      <w:r w:rsidR="001938C6" w:rsidRPr="00995EB8">
        <w:rPr>
          <w:rFonts w:ascii="標楷體" w:eastAsia="標楷體" w:hAnsi="標楷體" w:hint="eastAsia"/>
          <w:sz w:val="28"/>
          <w:szCs w:val="28"/>
        </w:rPr>
        <w:t>臺</w:t>
      </w:r>
      <w:proofErr w:type="gramEnd"/>
      <w:r w:rsidR="001938C6" w:rsidRPr="00995EB8">
        <w:rPr>
          <w:rFonts w:ascii="標楷體" w:eastAsia="標楷體" w:hAnsi="標楷體" w:hint="eastAsia"/>
          <w:sz w:val="28"/>
          <w:szCs w:val="28"/>
        </w:rPr>
        <w:t>就讀。</w:t>
      </w:r>
      <w:bookmarkEnd w:id="20"/>
      <w:bookmarkEnd w:id="21"/>
    </w:p>
    <w:p w:rsidR="00C412D8" w:rsidRPr="00995EB8" w:rsidRDefault="00992BA3" w:rsidP="00D23769">
      <w:pPr>
        <w:spacing w:line="480" w:lineRule="exact"/>
        <w:ind w:left="283" w:hangingChars="101" w:hanging="283"/>
        <w:outlineLvl w:val="2"/>
        <w:rPr>
          <w:rFonts w:ascii="標楷體" w:eastAsia="標楷體" w:hAnsi="標楷體"/>
          <w:sz w:val="28"/>
          <w:szCs w:val="28"/>
        </w:rPr>
      </w:pPr>
      <w:bookmarkStart w:id="22" w:name="_Toc505103384"/>
      <w:r w:rsidRPr="00995EB8">
        <w:rPr>
          <w:rFonts w:ascii="標楷體" w:eastAsia="標楷體" w:hAnsi="標楷體" w:hint="eastAsia"/>
          <w:sz w:val="28"/>
          <w:szCs w:val="28"/>
        </w:rPr>
        <w:t>(二)</w:t>
      </w:r>
      <w:r w:rsidR="00234701" w:rsidRPr="00995EB8">
        <w:rPr>
          <w:rFonts w:ascii="標楷體" w:eastAsia="標楷體" w:hAnsi="標楷體" w:hint="eastAsia"/>
          <w:sz w:val="28"/>
          <w:szCs w:val="28"/>
        </w:rPr>
        <w:t>招生事宜作業費</w:t>
      </w:r>
      <w:bookmarkEnd w:id="22"/>
      <w:r w:rsidR="00D433B2" w:rsidRPr="00995EB8">
        <w:rPr>
          <w:rFonts w:ascii="標楷體" w:eastAsia="標楷體" w:hAnsi="標楷體" w:hint="eastAsia"/>
          <w:sz w:val="28"/>
          <w:szCs w:val="28"/>
        </w:rPr>
        <w:t>用</w:t>
      </w:r>
    </w:p>
    <w:p w:rsidR="00082E34" w:rsidRPr="00995EB8" w:rsidRDefault="00C412D8" w:rsidP="00C412D8">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 xml:space="preserve">   </w:t>
      </w:r>
      <w:r w:rsidR="00082E34" w:rsidRPr="00995EB8">
        <w:rPr>
          <w:rFonts w:ascii="標楷體" w:eastAsia="標楷體" w:hAnsi="標楷體" w:hint="eastAsia"/>
          <w:sz w:val="28"/>
          <w:szCs w:val="28"/>
        </w:rPr>
        <w:t>招收來</w:t>
      </w:r>
      <w:proofErr w:type="gramStart"/>
      <w:r w:rsidR="00652261" w:rsidRPr="00995EB8">
        <w:rPr>
          <w:rFonts w:ascii="標楷體" w:eastAsia="標楷體" w:hAnsi="標楷體" w:hint="eastAsia"/>
          <w:sz w:val="28"/>
          <w:szCs w:val="28"/>
        </w:rPr>
        <w:t>臺</w:t>
      </w:r>
      <w:proofErr w:type="gramEnd"/>
      <w:r w:rsidR="00082E34" w:rsidRPr="00995EB8">
        <w:rPr>
          <w:rFonts w:ascii="標楷體" w:eastAsia="標楷體" w:hAnsi="標楷體" w:hint="eastAsia"/>
          <w:sz w:val="28"/>
          <w:szCs w:val="28"/>
        </w:rPr>
        <w:t>之學位生，</w:t>
      </w:r>
      <w:r w:rsidR="00670329" w:rsidRPr="00995EB8">
        <w:rPr>
          <w:rFonts w:ascii="標楷體" w:eastAsia="標楷體" w:hAnsi="標楷體" w:hint="eastAsia"/>
          <w:sz w:val="28"/>
          <w:szCs w:val="28"/>
        </w:rPr>
        <w:t>參酌</w:t>
      </w:r>
      <w:r w:rsidR="00082E34" w:rsidRPr="00995EB8">
        <w:rPr>
          <w:rFonts w:ascii="標楷體" w:eastAsia="標楷體" w:hAnsi="標楷體" w:hint="eastAsia"/>
          <w:sz w:val="28"/>
          <w:szCs w:val="28"/>
        </w:rPr>
        <w:t>每校以上一學年度</w:t>
      </w:r>
      <w:r w:rsidR="002D5123" w:rsidRPr="00995EB8">
        <w:rPr>
          <w:rFonts w:ascii="標楷體" w:eastAsia="標楷體" w:hAnsi="標楷體" w:hint="eastAsia"/>
          <w:sz w:val="28"/>
          <w:szCs w:val="28"/>
        </w:rPr>
        <w:t>(九</w:t>
      </w:r>
      <w:r w:rsidR="00082E34" w:rsidRPr="00995EB8">
        <w:rPr>
          <w:rFonts w:ascii="標楷體" w:eastAsia="標楷體" w:hAnsi="標楷體" w:hint="eastAsia"/>
          <w:sz w:val="28"/>
          <w:szCs w:val="28"/>
        </w:rPr>
        <w:t>月註冊)實際註冊</w:t>
      </w:r>
      <w:r w:rsidR="00670329" w:rsidRPr="00995EB8">
        <w:rPr>
          <w:rFonts w:ascii="標楷體" w:eastAsia="標楷體" w:hAnsi="標楷體" w:hint="eastAsia"/>
          <w:sz w:val="28"/>
          <w:szCs w:val="28"/>
        </w:rPr>
        <w:t>之</w:t>
      </w:r>
      <w:r w:rsidR="00082E34" w:rsidRPr="00995EB8">
        <w:rPr>
          <w:rFonts w:ascii="標楷體" w:eastAsia="標楷體" w:hAnsi="標楷體" w:hint="eastAsia"/>
          <w:sz w:val="28"/>
          <w:szCs w:val="28"/>
        </w:rPr>
        <w:t>東協南亞</w:t>
      </w:r>
      <w:r w:rsidR="00BE2D08" w:rsidRPr="00995EB8">
        <w:rPr>
          <w:rFonts w:ascii="標楷體" w:eastAsia="標楷體" w:hAnsi="標楷體" w:hint="eastAsia"/>
          <w:sz w:val="28"/>
          <w:szCs w:val="28"/>
        </w:rPr>
        <w:t>國家</w:t>
      </w:r>
      <w:r w:rsidR="00082E34" w:rsidRPr="00995EB8">
        <w:rPr>
          <w:rFonts w:ascii="標楷體" w:eastAsia="標楷體" w:hAnsi="標楷體" w:hint="eastAsia"/>
          <w:sz w:val="28"/>
          <w:szCs w:val="28"/>
        </w:rPr>
        <w:t>新生人數，</w:t>
      </w:r>
      <w:r w:rsidR="00670329" w:rsidRPr="00995EB8">
        <w:rPr>
          <w:rFonts w:ascii="標楷體" w:eastAsia="標楷體" w:hAnsi="標楷體" w:hint="eastAsia"/>
          <w:sz w:val="28"/>
          <w:szCs w:val="28"/>
        </w:rPr>
        <w:t>補助招生事宜作業費用。</w:t>
      </w:r>
    </w:p>
    <w:p w:rsidR="00CD4FB7" w:rsidRPr="00995EB8" w:rsidRDefault="00082E34" w:rsidP="00D23769">
      <w:pPr>
        <w:spacing w:line="480" w:lineRule="exact"/>
        <w:ind w:leftChars="1" w:left="568" w:hangingChars="202" w:hanging="566"/>
        <w:outlineLvl w:val="2"/>
        <w:rPr>
          <w:rFonts w:ascii="標楷體" w:eastAsia="標楷體" w:hAnsi="標楷體"/>
          <w:sz w:val="28"/>
          <w:szCs w:val="28"/>
        </w:rPr>
      </w:pPr>
      <w:bookmarkStart w:id="23" w:name="_Toc505103385"/>
      <w:r w:rsidRPr="00995EB8">
        <w:rPr>
          <w:rFonts w:ascii="標楷體" w:eastAsia="標楷體" w:hAnsi="標楷體" w:hint="eastAsia"/>
          <w:sz w:val="28"/>
          <w:szCs w:val="28"/>
        </w:rPr>
        <w:t>(</w:t>
      </w:r>
      <w:r w:rsidR="00992BA3" w:rsidRPr="00995EB8">
        <w:rPr>
          <w:rFonts w:ascii="標楷體" w:eastAsia="標楷體" w:hAnsi="標楷體" w:hint="eastAsia"/>
          <w:sz w:val="28"/>
          <w:szCs w:val="28"/>
        </w:rPr>
        <w:t>三</w:t>
      </w:r>
      <w:r w:rsidRPr="00995EB8">
        <w:rPr>
          <w:rFonts w:ascii="標楷體" w:eastAsia="標楷體" w:hAnsi="標楷體" w:hint="eastAsia"/>
          <w:sz w:val="28"/>
          <w:szCs w:val="28"/>
        </w:rPr>
        <w:t>)</w:t>
      </w:r>
      <w:r w:rsidR="00F01866" w:rsidRPr="00995EB8">
        <w:rPr>
          <w:rFonts w:ascii="標楷體" w:eastAsia="標楷體" w:hAnsi="標楷體" w:hint="eastAsia"/>
          <w:sz w:val="28"/>
          <w:szCs w:val="28"/>
        </w:rPr>
        <w:t>專題研習人才班</w:t>
      </w:r>
      <w:bookmarkEnd w:id="23"/>
    </w:p>
    <w:p w:rsidR="00BB5895" w:rsidRPr="00995EB8" w:rsidRDefault="00992BA3" w:rsidP="00E04BD9">
      <w:pPr>
        <w:spacing w:line="400" w:lineRule="exact"/>
        <w:ind w:left="283" w:hangingChars="101" w:hanging="283"/>
        <w:rPr>
          <w:rFonts w:ascii="標楷體" w:eastAsia="標楷體" w:hAnsi="標楷體"/>
          <w:bCs/>
          <w:sz w:val="28"/>
          <w:szCs w:val="28"/>
        </w:rPr>
      </w:pPr>
      <w:r w:rsidRPr="00995EB8">
        <w:rPr>
          <w:rFonts w:ascii="標楷體" w:eastAsia="標楷體" w:hAnsi="標楷體" w:hint="eastAsia"/>
          <w:sz w:val="28"/>
          <w:szCs w:val="28"/>
        </w:rPr>
        <w:t xml:space="preserve">  </w:t>
      </w:r>
      <w:r w:rsidR="00C412D8" w:rsidRPr="00995EB8">
        <w:rPr>
          <w:rFonts w:ascii="標楷體" w:eastAsia="標楷體" w:hAnsi="標楷體" w:hint="eastAsia"/>
          <w:sz w:val="28"/>
          <w:szCs w:val="28"/>
        </w:rPr>
        <w:t xml:space="preserve"> </w:t>
      </w:r>
      <w:r w:rsidR="00BB5895" w:rsidRPr="00995EB8">
        <w:rPr>
          <w:rFonts w:ascii="標楷體" w:eastAsia="標楷體" w:hAnsi="標楷體" w:hint="eastAsia"/>
          <w:bCs/>
          <w:sz w:val="28"/>
          <w:szCs w:val="28"/>
        </w:rPr>
        <w:t>大學校院在</w:t>
      </w:r>
      <w:proofErr w:type="gramStart"/>
      <w:r w:rsidR="00652261" w:rsidRPr="00995EB8">
        <w:rPr>
          <w:rFonts w:ascii="標楷體" w:eastAsia="標楷體" w:hAnsi="標楷體" w:hint="eastAsia"/>
          <w:bCs/>
          <w:sz w:val="28"/>
          <w:szCs w:val="28"/>
        </w:rPr>
        <w:t>臺</w:t>
      </w:r>
      <w:proofErr w:type="gramEnd"/>
      <w:r w:rsidR="00BB5895" w:rsidRPr="00995EB8">
        <w:rPr>
          <w:rFonts w:ascii="標楷體" w:eastAsia="標楷體" w:hAnsi="標楷體" w:hint="eastAsia"/>
          <w:bCs/>
          <w:sz w:val="28"/>
          <w:szCs w:val="28"/>
        </w:rPr>
        <w:t>開設</w:t>
      </w:r>
      <w:r w:rsidR="00F01866" w:rsidRPr="00995EB8">
        <w:rPr>
          <w:rFonts w:ascii="標楷體" w:eastAsia="標楷體" w:hAnsi="標楷體" w:hint="eastAsia"/>
          <w:bCs/>
          <w:sz w:val="28"/>
          <w:szCs w:val="28"/>
        </w:rPr>
        <w:t>專題研習人才班</w:t>
      </w:r>
      <w:r w:rsidR="00BB5895" w:rsidRPr="00995EB8">
        <w:rPr>
          <w:rFonts w:ascii="標楷體" w:eastAsia="標楷體" w:hAnsi="標楷體" w:hint="eastAsia"/>
          <w:bCs/>
          <w:sz w:val="28"/>
          <w:szCs w:val="28"/>
        </w:rPr>
        <w:t>，</w:t>
      </w:r>
      <w:r w:rsidR="00C412D8" w:rsidRPr="00995EB8">
        <w:rPr>
          <w:rFonts w:ascii="標楷體" w:eastAsia="標楷體" w:hAnsi="標楷體" w:hint="eastAsia"/>
          <w:bCs/>
          <w:sz w:val="28"/>
          <w:szCs w:val="28"/>
        </w:rPr>
        <w:t>針對</w:t>
      </w:r>
      <w:r w:rsidRPr="00995EB8">
        <w:rPr>
          <w:rFonts w:ascii="標楷體" w:eastAsia="標楷體" w:hAnsi="標楷體" w:hint="eastAsia"/>
          <w:bCs/>
          <w:sz w:val="28"/>
          <w:szCs w:val="28"/>
        </w:rPr>
        <w:t>各國政府官員、學校行政主管(含高中職教師)</w:t>
      </w:r>
      <w:r w:rsidR="00C412D8" w:rsidRPr="00995EB8">
        <w:rPr>
          <w:rFonts w:ascii="標楷體" w:eastAsia="標楷體" w:hAnsi="標楷體" w:hint="eastAsia"/>
          <w:bCs/>
          <w:sz w:val="28"/>
          <w:szCs w:val="28"/>
        </w:rPr>
        <w:t>、或企業中高階主管人員；</w:t>
      </w:r>
      <w:proofErr w:type="gramStart"/>
      <w:r w:rsidR="00BB5895" w:rsidRPr="00995EB8">
        <w:rPr>
          <w:rFonts w:ascii="標楷體" w:eastAsia="標楷體" w:hAnsi="標楷體" w:hint="eastAsia"/>
          <w:bCs/>
          <w:sz w:val="28"/>
          <w:szCs w:val="28"/>
        </w:rPr>
        <w:t>採</w:t>
      </w:r>
      <w:proofErr w:type="gramEnd"/>
      <w:r w:rsidR="00BB5895" w:rsidRPr="00995EB8">
        <w:rPr>
          <w:rFonts w:ascii="標楷體" w:eastAsia="標楷體" w:hAnsi="標楷體" w:hint="eastAsia"/>
          <w:bCs/>
          <w:sz w:val="28"/>
          <w:szCs w:val="28"/>
        </w:rPr>
        <w:t>跨領域別或議題導向、專題研習之短期研習方式</w:t>
      </w:r>
      <w:r w:rsidR="00BE2D08" w:rsidRPr="00995EB8">
        <w:rPr>
          <w:rFonts w:ascii="標楷體" w:eastAsia="標楷體" w:hAnsi="標楷體" w:hint="eastAsia"/>
          <w:bCs/>
          <w:sz w:val="28"/>
          <w:szCs w:val="28"/>
        </w:rPr>
        <w:t>進行</w:t>
      </w:r>
      <w:r w:rsidR="00BB5895" w:rsidRPr="00995EB8">
        <w:rPr>
          <w:rFonts w:ascii="標楷體" w:eastAsia="標楷體" w:hAnsi="標楷體" w:hint="eastAsia"/>
          <w:bCs/>
          <w:sz w:val="28"/>
          <w:szCs w:val="28"/>
        </w:rPr>
        <w:t>，提供東協南亞</w:t>
      </w:r>
      <w:r w:rsidR="00BE2D08" w:rsidRPr="00995EB8">
        <w:rPr>
          <w:rFonts w:ascii="標楷體" w:eastAsia="標楷體" w:hAnsi="標楷體" w:hint="eastAsia"/>
          <w:bCs/>
          <w:sz w:val="28"/>
          <w:szCs w:val="28"/>
        </w:rPr>
        <w:t>等</w:t>
      </w:r>
      <w:r w:rsidR="00BB5895" w:rsidRPr="00995EB8">
        <w:rPr>
          <w:rFonts w:ascii="標楷體" w:eastAsia="標楷體" w:hAnsi="標楷體" w:hint="eastAsia"/>
          <w:bCs/>
          <w:sz w:val="28"/>
          <w:szCs w:val="28"/>
        </w:rPr>
        <w:t>南向國家經濟發展所需之高級專業人才。</w:t>
      </w:r>
    </w:p>
    <w:p w:rsidR="00992BA3" w:rsidRPr="00995EB8" w:rsidRDefault="00992BA3" w:rsidP="00D23769">
      <w:pPr>
        <w:spacing w:line="400" w:lineRule="exact"/>
        <w:ind w:left="283" w:hangingChars="101" w:hanging="283"/>
        <w:outlineLvl w:val="2"/>
        <w:rPr>
          <w:rFonts w:ascii="標楷體" w:eastAsia="標楷體" w:hAnsi="標楷體"/>
          <w:bCs/>
          <w:sz w:val="28"/>
          <w:szCs w:val="28"/>
        </w:rPr>
      </w:pPr>
      <w:bookmarkStart w:id="24" w:name="_Toc505103386"/>
      <w:r w:rsidRPr="00995EB8">
        <w:rPr>
          <w:rFonts w:ascii="標楷體" w:eastAsia="標楷體" w:hAnsi="標楷體" w:hint="eastAsia"/>
          <w:bCs/>
          <w:sz w:val="28"/>
          <w:szCs w:val="28"/>
        </w:rPr>
        <w:t>(四)研發菁英人才專班</w:t>
      </w:r>
      <w:bookmarkEnd w:id="24"/>
    </w:p>
    <w:p w:rsidR="000B13F6" w:rsidRPr="00995EB8" w:rsidRDefault="00992BA3" w:rsidP="00396566">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 xml:space="preserve">  </w:t>
      </w:r>
      <w:r w:rsidR="00C412D8" w:rsidRPr="00995EB8">
        <w:rPr>
          <w:rFonts w:ascii="標楷體" w:eastAsia="標楷體" w:hAnsi="標楷體" w:hint="eastAsia"/>
          <w:sz w:val="28"/>
          <w:szCs w:val="28"/>
        </w:rPr>
        <w:tab/>
        <w:t xml:space="preserve"> 學校針對我國或新南向國家重點產業所需之人才開設碩士或博士學位班，或</w:t>
      </w:r>
      <w:proofErr w:type="gramStart"/>
      <w:r w:rsidR="00C412D8" w:rsidRPr="00995EB8">
        <w:rPr>
          <w:rFonts w:ascii="標楷體" w:eastAsia="標楷體" w:hAnsi="標楷體" w:hint="eastAsia"/>
          <w:sz w:val="28"/>
          <w:szCs w:val="28"/>
        </w:rPr>
        <w:t>採</w:t>
      </w:r>
      <w:proofErr w:type="gramEnd"/>
      <w:r w:rsidR="00C412D8" w:rsidRPr="00995EB8">
        <w:rPr>
          <w:rFonts w:ascii="標楷體" w:eastAsia="標楷體" w:hAnsi="標楷體" w:hint="eastAsia"/>
          <w:sz w:val="28"/>
          <w:szCs w:val="28"/>
        </w:rPr>
        <w:t>與當地國頂尖產學</w:t>
      </w:r>
      <w:proofErr w:type="gramStart"/>
      <w:r w:rsidR="00C412D8" w:rsidRPr="00995EB8">
        <w:rPr>
          <w:rFonts w:ascii="標楷體" w:eastAsia="標楷體" w:hAnsi="標楷體" w:hint="eastAsia"/>
          <w:sz w:val="28"/>
          <w:szCs w:val="28"/>
        </w:rPr>
        <w:t>研</w:t>
      </w:r>
      <w:proofErr w:type="gramEnd"/>
      <w:r w:rsidR="00C412D8" w:rsidRPr="00995EB8">
        <w:rPr>
          <w:rFonts w:ascii="標楷體" w:eastAsia="標楷體" w:hAnsi="標楷體" w:hint="eastAsia"/>
          <w:sz w:val="28"/>
          <w:szCs w:val="28"/>
        </w:rPr>
        <w:t>機構共同培育方式開設雙聯學位班。</w:t>
      </w:r>
    </w:p>
    <w:p w:rsidR="000B5BEB" w:rsidRPr="00995EB8" w:rsidRDefault="00C32C68" w:rsidP="00452486">
      <w:pPr>
        <w:spacing w:line="480" w:lineRule="exact"/>
        <w:outlineLvl w:val="1"/>
        <w:rPr>
          <w:rFonts w:ascii="標楷體" w:eastAsia="標楷體" w:hAnsi="標楷體"/>
          <w:b/>
          <w:sz w:val="28"/>
          <w:szCs w:val="28"/>
        </w:rPr>
      </w:pPr>
      <w:bookmarkStart w:id="25" w:name="_Toc505103387"/>
      <w:r w:rsidRPr="00995EB8">
        <w:rPr>
          <w:rFonts w:ascii="標楷體" w:eastAsia="標楷體" w:hAnsi="標楷體" w:hint="eastAsia"/>
          <w:b/>
          <w:sz w:val="28"/>
          <w:szCs w:val="28"/>
        </w:rPr>
        <w:t>二、</w:t>
      </w:r>
      <w:r w:rsidR="00BE2D08" w:rsidRPr="00995EB8">
        <w:rPr>
          <w:rFonts w:ascii="標楷體" w:eastAsia="標楷體" w:hAnsi="標楷體" w:hint="eastAsia"/>
          <w:b/>
          <w:sz w:val="28"/>
          <w:szCs w:val="28"/>
        </w:rPr>
        <w:t>對於</w:t>
      </w:r>
      <w:r w:rsidR="000B5BEB" w:rsidRPr="00995EB8">
        <w:rPr>
          <w:rFonts w:ascii="標楷體" w:eastAsia="標楷體" w:hAnsi="標楷體" w:hint="eastAsia"/>
          <w:b/>
          <w:sz w:val="28"/>
          <w:szCs w:val="28"/>
        </w:rPr>
        <w:t>東協南亞等國</w:t>
      </w:r>
      <w:r w:rsidR="00BE2D08" w:rsidRPr="00995EB8">
        <w:rPr>
          <w:rFonts w:ascii="標楷體" w:eastAsia="標楷體" w:hAnsi="標楷體" w:hint="eastAsia"/>
          <w:b/>
          <w:sz w:val="28"/>
          <w:szCs w:val="28"/>
        </w:rPr>
        <w:t>學生</w:t>
      </w:r>
      <w:r w:rsidR="000B5BEB" w:rsidRPr="00995EB8">
        <w:rPr>
          <w:rFonts w:ascii="標楷體" w:eastAsia="標楷體" w:hAnsi="標楷體" w:hint="eastAsia"/>
          <w:b/>
          <w:sz w:val="28"/>
          <w:szCs w:val="28"/>
        </w:rPr>
        <w:t>在</w:t>
      </w:r>
      <w:proofErr w:type="gramStart"/>
      <w:r w:rsidR="00652261" w:rsidRPr="00995EB8">
        <w:rPr>
          <w:rFonts w:ascii="標楷體" w:eastAsia="標楷體" w:hAnsi="標楷體" w:hint="eastAsia"/>
          <w:b/>
          <w:sz w:val="28"/>
          <w:szCs w:val="28"/>
        </w:rPr>
        <w:t>臺</w:t>
      </w:r>
      <w:proofErr w:type="gramEnd"/>
      <w:r w:rsidR="000B5BEB" w:rsidRPr="00995EB8">
        <w:rPr>
          <w:rFonts w:ascii="標楷體" w:eastAsia="標楷體" w:hAnsi="標楷體" w:hint="eastAsia"/>
          <w:b/>
          <w:sz w:val="28"/>
          <w:szCs w:val="28"/>
        </w:rPr>
        <w:t>舉辦</w:t>
      </w:r>
      <w:r w:rsidR="00CA1CD3" w:rsidRPr="00995EB8">
        <w:rPr>
          <w:rFonts w:ascii="標楷體" w:eastAsia="標楷體" w:hAnsi="標楷體" w:hint="eastAsia"/>
          <w:b/>
          <w:sz w:val="28"/>
          <w:szCs w:val="28"/>
        </w:rPr>
        <w:t>假</w:t>
      </w:r>
      <w:r w:rsidR="000B5BEB" w:rsidRPr="00995EB8">
        <w:rPr>
          <w:rFonts w:ascii="標楷體" w:eastAsia="標楷體" w:hAnsi="標楷體" w:hint="eastAsia"/>
          <w:b/>
          <w:sz w:val="28"/>
          <w:szCs w:val="28"/>
        </w:rPr>
        <w:t>日學校</w:t>
      </w:r>
      <w:bookmarkEnd w:id="25"/>
    </w:p>
    <w:p w:rsidR="00E04BD9" w:rsidRPr="00995EB8" w:rsidRDefault="00670329" w:rsidP="00E04BD9">
      <w:pPr>
        <w:spacing w:line="480" w:lineRule="exact"/>
        <w:ind w:leftChars="177" w:left="425"/>
        <w:outlineLvl w:val="1"/>
        <w:rPr>
          <w:rFonts w:ascii="標楷體" w:eastAsia="標楷體" w:hAnsi="標楷體"/>
          <w:sz w:val="28"/>
          <w:szCs w:val="28"/>
        </w:rPr>
      </w:pPr>
      <w:bookmarkStart w:id="26" w:name="_Toc475037196"/>
      <w:bookmarkStart w:id="27" w:name="_Toc475037536"/>
      <w:bookmarkStart w:id="28" w:name="_Toc475037636"/>
      <w:r w:rsidRPr="00995EB8">
        <w:rPr>
          <w:rFonts w:ascii="標楷體" w:eastAsia="標楷體" w:hAnsi="標楷體" w:hint="eastAsia"/>
          <w:sz w:val="28"/>
          <w:szCs w:val="28"/>
        </w:rPr>
        <w:t xml:space="preserve"> </w:t>
      </w:r>
      <w:bookmarkStart w:id="29" w:name="_Toc475179109"/>
      <w:bookmarkStart w:id="30" w:name="_Toc505103388"/>
      <w:r w:rsidR="00E04BD9" w:rsidRPr="00995EB8">
        <w:rPr>
          <w:rFonts w:ascii="標楷體" w:eastAsia="標楷體" w:hAnsi="標楷體" w:hint="eastAsia"/>
          <w:sz w:val="28"/>
          <w:szCs w:val="28"/>
        </w:rPr>
        <w:t>透過短期交流活動引入東南亞學生等來</w:t>
      </w:r>
      <w:proofErr w:type="gramStart"/>
      <w:r w:rsidR="00E04BD9" w:rsidRPr="00995EB8">
        <w:rPr>
          <w:rFonts w:ascii="標楷體" w:eastAsia="標楷體" w:hAnsi="標楷體" w:hint="eastAsia"/>
          <w:sz w:val="28"/>
          <w:szCs w:val="28"/>
        </w:rPr>
        <w:t>臺</w:t>
      </w:r>
      <w:proofErr w:type="gramEnd"/>
      <w:r w:rsidR="00E04BD9" w:rsidRPr="00995EB8">
        <w:rPr>
          <w:rFonts w:ascii="標楷體" w:eastAsia="標楷體" w:hAnsi="標楷體" w:hint="eastAsia"/>
          <w:sz w:val="28"/>
          <w:szCs w:val="28"/>
        </w:rPr>
        <w:t>進行文化體驗，強化學生對我國之早期認同感，促進未來</w:t>
      </w:r>
      <w:proofErr w:type="gramStart"/>
      <w:r w:rsidR="00E04BD9" w:rsidRPr="00995EB8">
        <w:rPr>
          <w:rFonts w:ascii="標楷體" w:eastAsia="標楷體" w:hAnsi="標楷體" w:hint="eastAsia"/>
          <w:sz w:val="28"/>
          <w:szCs w:val="28"/>
        </w:rPr>
        <w:t>來臺</w:t>
      </w:r>
      <w:proofErr w:type="gramEnd"/>
      <w:r w:rsidR="00E04BD9" w:rsidRPr="00995EB8">
        <w:rPr>
          <w:rFonts w:ascii="標楷體" w:eastAsia="標楷體" w:hAnsi="標楷體" w:hint="eastAsia"/>
          <w:sz w:val="28"/>
          <w:szCs w:val="28"/>
        </w:rPr>
        <w:t>攻讀學位之可能性。</w:t>
      </w:r>
      <w:bookmarkEnd w:id="26"/>
      <w:bookmarkEnd w:id="27"/>
      <w:bookmarkEnd w:id="28"/>
      <w:bookmarkEnd w:id="29"/>
      <w:bookmarkEnd w:id="30"/>
    </w:p>
    <w:p w:rsidR="00E20494" w:rsidRPr="00995EB8" w:rsidRDefault="006F12C0" w:rsidP="000A3D81">
      <w:pPr>
        <w:spacing w:line="480" w:lineRule="exact"/>
        <w:ind w:leftChars="177" w:left="425"/>
        <w:rPr>
          <w:rFonts w:ascii="標楷體" w:eastAsia="標楷體" w:hAnsi="標楷體"/>
          <w:sz w:val="28"/>
          <w:szCs w:val="28"/>
        </w:rPr>
      </w:pPr>
      <w:r w:rsidRPr="00995EB8">
        <w:rPr>
          <w:rFonts w:ascii="標楷體" w:eastAsia="標楷體" w:hAnsi="標楷體" w:hint="eastAsia"/>
          <w:sz w:val="28"/>
          <w:szCs w:val="28"/>
        </w:rPr>
        <w:t>參加之</w:t>
      </w:r>
      <w:r w:rsidR="007A03BD" w:rsidRPr="00995EB8">
        <w:rPr>
          <w:rFonts w:ascii="標楷體" w:eastAsia="標楷體" w:hAnsi="標楷體" w:hint="eastAsia"/>
          <w:sz w:val="28"/>
          <w:szCs w:val="28"/>
        </w:rPr>
        <w:t>對象為高中以上，可包括:教師、學生、學校行政主管、政府官員等。</w:t>
      </w:r>
    </w:p>
    <w:p w:rsidR="00007C43" w:rsidRPr="00995EB8" w:rsidRDefault="009A4FD1" w:rsidP="00452486">
      <w:pPr>
        <w:spacing w:line="480" w:lineRule="exact"/>
        <w:ind w:left="423" w:hangingChars="151" w:hanging="423"/>
        <w:outlineLvl w:val="1"/>
        <w:rPr>
          <w:rFonts w:ascii="標楷體" w:eastAsia="標楷體" w:hAnsi="標楷體"/>
          <w:sz w:val="28"/>
          <w:szCs w:val="28"/>
        </w:rPr>
      </w:pPr>
      <w:bookmarkStart w:id="31" w:name="_Toc505103389"/>
      <w:r w:rsidRPr="00995EB8">
        <w:rPr>
          <w:rFonts w:ascii="標楷體" w:eastAsia="標楷體" w:hAnsi="標楷體" w:hint="eastAsia"/>
          <w:b/>
          <w:sz w:val="28"/>
          <w:szCs w:val="28"/>
        </w:rPr>
        <w:t>三、</w:t>
      </w:r>
      <w:r w:rsidR="001938C6" w:rsidRPr="00995EB8">
        <w:rPr>
          <w:rFonts w:ascii="標楷體" w:eastAsia="標楷體" w:hAnsi="標楷體" w:hint="eastAsia"/>
          <w:b/>
          <w:sz w:val="28"/>
          <w:szCs w:val="28"/>
        </w:rPr>
        <w:t>特定領域</w:t>
      </w:r>
      <w:r w:rsidR="00007C43" w:rsidRPr="00995EB8">
        <w:rPr>
          <w:rFonts w:ascii="標楷體" w:eastAsia="標楷體" w:hAnsi="標楷體" w:hint="eastAsia"/>
          <w:b/>
          <w:sz w:val="28"/>
          <w:szCs w:val="28"/>
        </w:rPr>
        <w:t>見習或實習計畫</w:t>
      </w:r>
      <w:bookmarkEnd w:id="31"/>
    </w:p>
    <w:p w:rsidR="00283F1C" w:rsidRPr="00995EB8" w:rsidRDefault="00283F1C" w:rsidP="00E20494">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1938C6" w:rsidRPr="00995EB8">
        <w:rPr>
          <w:rFonts w:ascii="標楷體" w:eastAsia="標楷體" w:hAnsi="標楷體" w:hint="eastAsia"/>
          <w:sz w:val="28"/>
          <w:szCs w:val="28"/>
        </w:rPr>
        <w:t xml:space="preserve"> </w:t>
      </w:r>
      <w:r w:rsidRPr="00995EB8">
        <w:rPr>
          <w:rFonts w:ascii="標楷體" w:eastAsia="標楷體" w:hAnsi="標楷體" w:hint="eastAsia"/>
          <w:sz w:val="28"/>
          <w:szCs w:val="28"/>
        </w:rPr>
        <w:t>著重我國專長領域及南向</w:t>
      </w:r>
      <w:r w:rsidR="00BE2D08" w:rsidRPr="00995EB8">
        <w:rPr>
          <w:rFonts w:ascii="標楷體" w:eastAsia="標楷體" w:hAnsi="標楷體" w:hint="eastAsia"/>
          <w:sz w:val="28"/>
          <w:szCs w:val="28"/>
        </w:rPr>
        <w:t>國家需求產業領域人才之養成，規劃於不同領域</w:t>
      </w:r>
      <w:r w:rsidR="001938C6" w:rsidRPr="00995EB8">
        <w:rPr>
          <w:rFonts w:ascii="標楷體" w:eastAsia="標楷體" w:hAnsi="標楷體" w:hint="eastAsia"/>
          <w:sz w:val="28"/>
          <w:szCs w:val="28"/>
        </w:rPr>
        <w:t>(「商管及社會科學」、「工程」、「醫藥」、「農業」、「教育及人文」等領域)</w:t>
      </w:r>
      <w:r w:rsidR="00BE2D08" w:rsidRPr="00995EB8">
        <w:rPr>
          <w:rFonts w:ascii="標楷體" w:eastAsia="標楷體" w:hAnsi="標楷體" w:hint="eastAsia"/>
          <w:sz w:val="28"/>
          <w:szCs w:val="28"/>
        </w:rPr>
        <w:t>，補助學生赴</w:t>
      </w:r>
      <w:r w:rsidR="001938C6" w:rsidRPr="00995EB8">
        <w:rPr>
          <w:rFonts w:ascii="標楷體" w:eastAsia="標楷體" w:hAnsi="標楷體" w:hint="eastAsia"/>
          <w:sz w:val="28"/>
          <w:szCs w:val="28"/>
        </w:rPr>
        <w:t>新南向國家</w:t>
      </w:r>
      <w:proofErr w:type="gramStart"/>
      <w:r w:rsidR="00652261" w:rsidRPr="00995EB8">
        <w:rPr>
          <w:rFonts w:ascii="標楷體" w:eastAsia="標楷體" w:hAnsi="標楷體" w:hint="eastAsia"/>
          <w:sz w:val="28"/>
          <w:szCs w:val="28"/>
        </w:rPr>
        <w:t>臺</w:t>
      </w:r>
      <w:proofErr w:type="gramEnd"/>
      <w:r w:rsidR="00BE2D08" w:rsidRPr="00995EB8">
        <w:rPr>
          <w:rFonts w:ascii="標楷體" w:eastAsia="標楷體" w:hAnsi="標楷體" w:hint="eastAsia"/>
          <w:sz w:val="28"/>
          <w:szCs w:val="28"/>
        </w:rPr>
        <w:t>商企業</w:t>
      </w:r>
      <w:r w:rsidRPr="00995EB8">
        <w:rPr>
          <w:rFonts w:ascii="標楷體" w:eastAsia="標楷體" w:hAnsi="標楷體" w:hint="eastAsia"/>
          <w:sz w:val="28"/>
          <w:szCs w:val="28"/>
        </w:rPr>
        <w:t>進行見習或實習計畫</w:t>
      </w:r>
      <w:r w:rsidR="00E04BD9" w:rsidRPr="00995EB8">
        <w:rPr>
          <w:rFonts w:ascii="標楷體" w:eastAsia="標楷體" w:hAnsi="標楷體" w:hint="eastAsia"/>
          <w:sz w:val="28"/>
          <w:szCs w:val="28"/>
        </w:rPr>
        <w:t>，共同培養優秀人才。</w:t>
      </w:r>
      <w:r w:rsidR="000A3D81" w:rsidRPr="00995EB8">
        <w:rPr>
          <w:rFonts w:ascii="標楷體" w:eastAsia="標楷體" w:hAnsi="標楷體" w:hint="eastAsia"/>
          <w:sz w:val="28"/>
          <w:szCs w:val="28"/>
        </w:rPr>
        <w:t>於此項將補助:</w:t>
      </w:r>
    </w:p>
    <w:p w:rsidR="00CD4FB7" w:rsidRPr="00995EB8" w:rsidRDefault="001938C6" w:rsidP="00AB6127">
      <w:pPr>
        <w:numPr>
          <w:ilvl w:val="0"/>
          <w:numId w:val="13"/>
        </w:numPr>
        <w:spacing w:line="480" w:lineRule="exact"/>
        <w:ind w:left="567" w:hanging="567"/>
        <w:outlineLvl w:val="2"/>
        <w:rPr>
          <w:rFonts w:ascii="標楷體" w:eastAsia="標楷體" w:hAnsi="標楷體"/>
          <w:sz w:val="28"/>
          <w:szCs w:val="28"/>
        </w:rPr>
      </w:pPr>
      <w:bookmarkStart w:id="32" w:name="_Toc505103390"/>
      <w:r w:rsidRPr="00995EB8">
        <w:rPr>
          <w:rFonts w:ascii="標楷體" w:eastAsia="標楷體" w:hAnsi="標楷體" w:hint="eastAsia"/>
          <w:sz w:val="28"/>
          <w:szCs w:val="28"/>
        </w:rPr>
        <w:t>特定</w:t>
      </w:r>
      <w:r w:rsidR="00CD4FB7" w:rsidRPr="00995EB8">
        <w:rPr>
          <w:rFonts w:ascii="標楷體" w:eastAsia="標楷體" w:hAnsi="標楷體" w:hint="eastAsia"/>
          <w:sz w:val="28"/>
          <w:szCs w:val="28"/>
        </w:rPr>
        <w:t>領域見習或實習</w:t>
      </w:r>
      <w:bookmarkEnd w:id="32"/>
    </w:p>
    <w:p w:rsidR="00CD4FB7" w:rsidRPr="00995EB8" w:rsidRDefault="001938C6" w:rsidP="0060382A">
      <w:pPr>
        <w:spacing w:line="480" w:lineRule="exact"/>
        <w:ind w:leftChars="97" w:left="426" w:hangingChars="69" w:hanging="193"/>
        <w:rPr>
          <w:rFonts w:ascii="標楷體" w:eastAsia="標楷體" w:hAnsi="標楷體"/>
          <w:sz w:val="28"/>
          <w:szCs w:val="28"/>
        </w:rPr>
      </w:pPr>
      <w:r w:rsidRPr="00995EB8">
        <w:rPr>
          <w:rFonts w:ascii="標楷體" w:eastAsia="標楷體" w:hAnsi="標楷體" w:hint="eastAsia"/>
          <w:sz w:val="28"/>
          <w:szCs w:val="28"/>
        </w:rPr>
        <w:tab/>
        <w:t>學校須於國內課程提供當地國文化及經貿相關課程，篩選學生赴新南向國家見習或實習</w:t>
      </w:r>
      <w:r w:rsidR="00283F1C" w:rsidRPr="00995EB8">
        <w:rPr>
          <w:rFonts w:ascii="標楷體" w:eastAsia="標楷體" w:hAnsi="標楷體" w:hint="eastAsia"/>
          <w:sz w:val="28"/>
          <w:szCs w:val="28"/>
        </w:rPr>
        <w:t>。</w:t>
      </w:r>
    </w:p>
    <w:p w:rsidR="00452486" w:rsidRPr="00995EB8" w:rsidRDefault="00452486" w:rsidP="002003CD">
      <w:pPr>
        <w:spacing w:line="480" w:lineRule="exact"/>
        <w:ind w:left="566" w:hangingChars="202" w:hanging="566"/>
        <w:outlineLvl w:val="2"/>
        <w:rPr>
          <w:rFonts w:ascii="標楷體" w:eastAsia="標楷體" w:hAnsi="標楷體"/>
          <w:sz w:val="28"/>
          <w:szCs w:val="28"/>
        </w:rPr>
      </w:pPr>
      <w:bookmarkStart w:id="33" w:name="_Toc505103391"/>
      <w:r w:rsidRPr="00995EB8">
        <w:rPr>
          <w:rFonts w:ascii="標楷體" w:eastAsia="標楷體" w:hAnsi="標楷體" w:hint="eastAsia"/>
          <w:sz w:val="28"/>
          <w:szCs w:val="28"/>
        </w:rPr>
        <w:lastRenderedPageBreak/>
        <w:t>(二)新住民二代培力計畫</w:t>
      </w:r>
      <w:bookmarkEnd w:id="33"/>
    </w:p>
    <w:p w:rsidR="007D3E98" w:rsidRPr="00995EB8" w:rsidRDefault="00396566" w:rsidP="001938C6">
      <w:pPr>
        <w:spacing w:line="480" w:lineRule="exact"/>
        <w:ind w:left="283" w:hangingChars="101" w:hanging="283"/>
        <w:rPr>
          <w:rFonts w:ascii="標楷體" w:eastAsia="標楷體" w:hAnsi="標楷體"/>
          <w:bCs/>
          <w:sz w:val="28"/>
          <w:szCs w:val="28"/>
        </w:rPr>
      </w:pPr>
      <w:r w:rsidRPr="00995EB8">
        <w:rPr>
          <w:rFonts w:ascii="標楷體" w:eastAsia="標楷體" w:hAnsi="標楷體" w:hint="eastAsia"/>
          <w:sz w:val="28"/>
          <w:szCs w:val="28"/>
        </w:rPr>
        <w:t xml:space="preserve">    </w:t>
      </w:r>
      <w:r w:rsidR="001938C6" w:rsidRPr="00995EB8">
        <w:rPr>
          <w:rFonts w:ascii="標楷體" w:eastAsia="標楷體" w:hAnsi="標楷體" w:hint="eastAsia"/>
          <w:bCs/>
          <w:sz w:val="28"/>
          <w:szCs w:val="28"/>
        </w:rPr>
        <w:t>以招收我國大學校院在學學生，</w:t>
      </w:r>
      <w:r w:rsidR="006213DF" w:rsidRPr="00995EB8">
        <w:rPr>
          <w:rFonts w:ascii="標楷體" w:eastAsia="標楷體" w:hAnsi="標楷體" w:hint="eastAsia"/>
          <w:bCs/>
          <w:sz w:val="28"/>
          <w:szCs w:val="28"/>
        </w:rPr>
        <w:t>其原生家庭父母任一方具新南向國家國籍者為限。</w:t>
      </w:r>
      <w:r w:rsidR="001938C6" w:rsidRPr="00995EB8">
        <w:rPr>
          <w:rFonts w:ascii="標楷體" w:eastAsia="標楷體" w:hAnsi="標楷體" w:hint="eastAsia"/>
          <w:bCs/>
          <w:sz w:val="28"/>
          <w:szCs w:val="28"/>
        </w:rPr>
        <w:t>補助學生獎助學金，</w:t>
      </w:r>
      <w:proofErr w:type="gramStart"/>
      <w:r w:rsidR="001938C6" w:rsidRPr="00995EB8">
        <w:rPr>
          <w:rFonts w:ascii="標楷體" w:eastAsia="標楷體" w:hAnsi="標楷體" w:hint="eastAsia"/>
          <w:bCs/>
          <w:sz w:val="28"/>
          <w:szCs w:val="28"/>
        </w:rPr>
        <w:t>需赴新</w:t>
      </w:r>
      <w:proofErr w:type="gramEnd"/>
      <w:r w:rsidR="001938C6" w:rsidRPr="00995EB8">
        <w:rPr>
          <w:rFonts w:ascii="標楷體" w:eastAsia="標楷體" w:hAnsi="標楷體" w:hint="eastAsia"/>
          <w:bCs/>
          <w:sz w:val="28"/>
          <w:szCs w:val="28"/>
        </w:rPr>
        <w:t>南向國家之</w:t>
      </w:r>
      <w:proofErr w:type="gramStart"/>
      <w:r w:rsidR="001938C6" w:rsidRPr="00995EB8">
        <w:rPr>
          <w:rFonts w:ascii="標楷體" w:eastAsia="標楷體" w:hAnsi="標楷體" w:hint="eastAsia"/>
          <w:bCs/>
          <w:sz w:val="28"/>
          <w:szCs w:val="28"/>
        </w:rPr>
        <w:t>臺</w:t>
      </w:r>
      <w:proofErr w:type="gramEnd"/>
      <w:r w:rsidR="001938C6" w:rsidRPr="00995EB8">
        <w:rPr>
          <w:rFonts w:ascii="標楷體" w:eastAsia="標楷體" w:hAnsi="標楷體" w:hint="eastAsia"/>
          <w:bCs/>
          <w:sz w:val="28"/>
          <w:szCs w:val="28"/>
        </w:rPr>
        <w:t>商企業見習或實習，時間至少</w:t>
      </w:r>
      <w:r w:rsidR="002D5123" w:rsidRPr="00995EB8">
        <w:rPr>
          <w:rFonts w:ascii="標楷體" w:eastAsia="標楷體" w:hAnsi="標楷體" w:hint="eastAsia"/>
          <w:bCs/>
          <w:sz w:val="28"/>
          <w:szCs w:val="28"/>
        </w:rPr>
        <w:t>四</w:t>
      </w:r>
      <w:proofErr w:type="gramStart"/>
      <w:r w:rsidR="001938C6" w:rsidRPr="00995EB8">
        <w:rPr>
          <w:rFonts w:ascii="標楷體" w:eastAsia="標楷體" w:hAnsi="標楷體" w:hint="eastAsia"/>
          <w:bCs/>
          <w:sz w:val="28"/>
          <w:szCs w:val="28"/>
        </w:rPr>
        <w:t>週</w:t>
      </w:r>
      <w:proofErr w:type="gramEnd"/>
      <w:r w:rsidR="001938C6" w:rsidRPr="00995EB8">
        <w:rPr>
          <w:rFonts w:ascii="標楷體" w:eastAsia="標楷體" w:hAnsi="標楷體" w:hint="eastAsia"/>
          <w:bCs/>
          <w:sz w:val="28"/>
          <w:szCs w:val="28"/>
        </w:rPr>
        <w:t>以上，另學校並應提供學生</w:t>
      </w:r>
      <w:r w:rsidR="00E50FE9" w:rsidRPr="00995EB8">
        <w:rPr>
          <w:rFonts w:ascii="標楷體" w:eastAsia="標楷體" w:hAnsi="標楷體" w:hint="eastAsia"/>
          <w:bCs/>
          <w:sz w:val="28"/>
          <w:szCs w:val="28"/>
        </w:rPr>
        <w:t>充分之就業相關資訊。</w:t>
      </w:r>
    </w:p>
    <w:p w:rsidR="0049123B" w:rsidRPr="00995EB8" w:rsidRDefault="009A4FD1" w:rsidP="00500CFE">
      <w:pPr>
        <w:spacing w:line="480" w:lineRule="exact"/>
        <w:ind w:leftChars="-1" w:left="-2"/>
        <w:outlineLvl w:val="1"/>
        <w:rPr>
          <w:rFonts w:ascii="標楷體" w:eastAsia="標楷體" w:hAnsi="標楷體"/>
          <w:b/>
          <w:sz w:val="28"/>
          <w:szCs w:val="28"/>
        </w:rPr>
      </w:pPr>
      <w:bookmarkStart w:id="34" w:name="_Toc505103392"/>
      <w:r w:rsidRPr="00995EB8">
        <w:rPr>
          <w:rFonts w:ascii="標楷體" w:eastAsia="標楷體" w:hAnsi="標楷體" w:hint="eastAsia"/>
          <w:b/>
          <w:sz w:val="28"/>
          <w:szCs w:val="28"/>
        </w:rPr>
        <w:t>四、</w:t>
      </w:r>
      <w:r w:rsidR="001938C6" w:rsidRPr="00995EB8">
        <w:rPr>
          <w:rFonts w:ascii="標楷體" w:eastAsia="標楷體" w:hAnsi="標楷體" w:hint="eastAsia"/>
          <w:b/>
          <w:sz w:val="28"/>
          <w:szCs w:val="28"/>
        </w:rPr>
        <w:t>設</w:t>
      </w:r>
      <w:r w:rsidR="00007C43" w:rsidRPr="00995EB8">
        <w:rPr>
          <w:rFonts w:ascii="標楷體" w:eastAsia="標楷體" w:hAnsi="標楷體" w:hint="eastAsia"/>
          <w:b/>
          <w:sz w:val="28"/>
          <w:szCs w:val="28"/>
        </w:rPr>
        <w:t>立</w:t>
      </w:r>
      <w:r w:rsidR="008D777F" w:rsidRPr="00995EB8">
        <w:rPr>
          <w:rFonts w:ascii="標楷體" w:eastAsia="標楷體" w:hAnsi="標楷體" w:hint="eastAsia"/>
          <w:b/>
          <w:sz w:val="28"/>
          <w:szCs w:val="28"/>
        </w:rPr>
        <w:t>學術</w:t>
      </w:r>
      <w:r w:rsidR="00007C43" w:rsidRPr="00995EB8">
        <w:rPr>
          <w:rFonts w:ascii="標楷體" w:eastAsia="標楷體" w:hAnsi="標楷體" w:hint="eastAsia"/>
          <w:b/>
          <w:sz w:val="28"/>
          <w:szCs w:val="28"/>
        </w:rPr>
        <w:t>型</w:t>
      </w:r>
      <w:r w:rsidR="008D777F" w:rsidRPr="00995EB8">
        <w:rPr>
          <w:rFonts w:ascii="標楷體" w:eastAsia="標楷體" w:hAnsi="標楷體" w:hint="eastAsia"/>
          <w:b/>
          <w:sz w:val="28"/>
          <w:szCs w:val="28"/>
        </w:rPr>
        <w:t>領域</w:t>
      </w:r>
      <w:r w:rsidR="00007C43" w:rsidRPr="00995EB8">
        <w:rPr>
          <w:rFonts w:ascii="標楷體" w:eastAsia="標楷體" w:hAnsi="標楷體" w:hint="eastAsia"/>
          <w:b/>
          <w:sz w:val="28"/>
          <w:szCs w:val="28"/>
        </w:rPr>
        <w:t>聯盟組織</w:t>
      </w:r>
      <w:bookmarkEnd w:id="34"/>
    </w:p>
    <w:p w:rsidR="00500CFE" w:rsidRPr="00995EB8" w:rsidRDefault="0060382A" w:rsidP="00500CFE">
      <w:pPr>
        <w:spacing w:line="480" w:lineRule="exact"/>
        <w:ind w:leftChars="118" w:left="283"/>
        <w:rPr>
          <w:rFonts w:ascii="標楷體" w:eastAsia="標楷體" w:hAnsi="標楷體"/>
          <w:sz w:val="28"/>
          <w:szCs w:val="28"/>
        </w:rPr>
      </w:pPr>
      <w:r w:rsidRPr="00995EB8">
        <w:rPr>
          <w:rFonts w:ascii="標楷體" w:eastAsia="標楷體" w:hAnsi="標楷體" w:hint="eastAsia"/>
          <w:sz w:val="28"/>
          <w:szCs w:val="28"/>
        </w:rPr>
        <w:t xml:space="preserve"> </w:t>
      </w:r>
      <w:r w:rsidR="00007C43" w:rsidRPr="00995EB8">
        <w:rPr>
          <w:rFonts w:ascii="標楷體" w:eastAsia="標楷體" w:hAnsi="標楷體" w:hint="eastAsia"/>
          <w:sz w:val="28"/>
          <w:szCs w:val="28"/>
        </w:rPr>
        <w:t>整合我國優勢領域，促請各校以領域為基礎</w:t>
      </w:r>
      <w:r w:rsidR="002432C7" w:rsidRPr="00995EB8">
        <w:rPr>
          <w:rFonts w:ascii="標楷體" w:eastAsia="標楷體" w:hAnsi="標楷體" w:hint="eastAsia"/>
          <w:sz w:val="28"/>
          <w:szCs w:val="28"/>
        </w:rPr>
        <w:t>拓展至</w:t>
      </w:r>
      <w:r w:rsidR="00007C43" w:rsidRPr="00995EB8">
        <w:rPr>
          <w:rFonts w:ascii="標楷體" w:eastAsia="標楷體" w:hAnsi="標楷體" w:hint="eastAsia"/>
          <w:sz w:val="28"/>
          <w:szCs w:val="28"/>
        </w:rPr>
        <w:t>東南亞各國，促成國際</w:t>
      </w:r>
      <w:r w:rsidR="0049123B" w:rsidRPr="00995EB8">
        <w:rPr>
          <w:rFonts w:ascii="標楷體" w:eastAsia="標楷體" w:hAnsi="標楷體" w:hint="eastAsia"/>
          <w:sz w:val="28"/>
          <w:szCs w:val="28"/>
        </w:rPr>
        <w:t>學術</w:t>
      </w:r>
      <w:r w:rsidR="00007C43" w:rsidRPr="00995EB8">
        <w:rPr>
          <w:rFonts w:ascii="標楷體" w:eastAsia="標楷體" w:hAnsi="標楷體" w:hint="eastAsia"/>
          <w:sz w:val="28"/>
          <w:szCs w:val="28"/>
        </w:rPr>
        <w:t>交流</w:t>
      </w:r>
      <w:r w:rsidR="0049123B" w:rsidRPr="00995EB8">
        <w:rPr>
          <w:rFonts w:ascii="標楷體" w:eastAsia="標楷體" w:hAnsi="標楷體" w:hint="eastAsia"/>
          <w:sz w:val="28"/>
          <w:szCs w:val="28"/>
        </w:rPr>
        <w:t>，以利</w:t>
      </w:r>
      <w:r w:rsidR="007D3E98" w:rsidRPr="00995EB8">
        <w:rPr>
          <w:rFonts w:ascii="標楷體" w:eastAsia="標楷體" w:hAnsi="標楷體" w:hint="eastAsia"/>
          <w:sz w:val="28"/>
          <w:szCs w:val="28"/>
        </w:rPr>
        <w:t>將我國領域發展優勢引入當地</w:t>
      </w:r>
      <w:r w:rsidR="00007C43" w:rsidRPr="00995EB8">
        <w:rPr>
          <w:rFonts w:ascii="標楷體" w:eastAsia="標楷體" w:hAnsi="標楷體" w:hint="eastAsia"/>
          <w:sz w:val="28"/>
          <w:szCs w:val="28"/>
        </w:rPr>
        <w:t>進行深耕。</w:t>
      </w:r>
    </w:p>
    <w:p w:rsidR="00707443" w:rsidRPr="00995EB8" w:rsidRDefault="00500CFE" w:rsidP="00500CFE">
      <w:pPr>
        <w:spacing w:line="480" w:lineRule="exact"/>
        <w:ind w:leftChars="1" w:left="285" w:hangingChars="101" w:hanging="283"/>
        <w:outlineLvl w:val="2"/>
        <w:rPr>
          <w:rFonts w:ascii="標楷體" w:eastAsia="標楷體" w:hAnsi="標楷體"/>
          <w:sz w:val="28"/>
          <w:szCs w:val="28"/>
        </w:rPr>
      </w:pPr>
      <w:bookmarkStart w:id="35" w:name="_Toc505103393"/>
      <w:r w:rsidRPr="00995EB8">
        <w:rPr>
          <w:rFonts w:ascii="標楷體" w:eastAsia="標楷體" w:hAnsi="標楷體" w:hint="eastAsia"/>
          <w:sz w:val="28"/>
          <w:szCs w:val="28"/>
        </w:rPr>
        <w:t>(</w:t>
      </w:r>
      <w:proofErr w:type="gramStart"/>
      <w:r w:rsidRPr="00995EB8">
        <w:rPr>
          <w:rFonts w:ascii="標楷體" w:eastAsia="標楷體" w:hAnsi="標楷體" w:hint="eastAsia"/>
          <w:sz w:val="28"/>
          <w:szCs w:val="28"/>
        </w:rPr>
        <w:t>一</w:t>
      </w:r>
      <w:proofErr w:type="gramEnd"/>
      <w:r w:rsidRPr="00995EB8">
        <w:rPr>
          <w:rFonts w:ascii="標楷體" w:eastAsia="標楷體" w:hAnsi="標楷體" w:hint="eastAsia"/>
          <w:sz w:val="28"/>
          <w:szCs w:val="28"/>
        </w:rPr>
        <w:t>)</w:t>
      </w:r>
      <w:r w:rsidR="00707443" w:rsidRPr="00995EB8">
        <w:rPr>
          <w:rFonts w:ascii="標楷體" w:eastAsia="標楷體" w:hAnsi="標楷體" w:hint="eastAsia"/>
          <w:sz w:val="28"/>
          <w:szCs w:val="28"/>
        </w:rPr>
        <w:t>聯盟學校之組成方式</w:t>
      </w:r>
      <w:bookmarkEnd w:id="35"/>
    </w:p>
    <w:p w:rsidR="001938C6" w:rsidRPr="00995EB8" w:rsidRDefault="00500CFE" w:rsidP="001938C6">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1.</w:t>
      </w:r>
      <w:r w:rsidR="00A4359C" w:rsidRPr="00995EB8">
        <w:rPr>
          <w:rFonts w:ascii="標楷體" w:eastAsia="標楷體" w:hAnsi="標楷體" w:hint="eastAsia"/>
          <w:sz w:val="28"/>
          <w:szCs w:val="28"/>
        </w:rPr>
        <w:t>針對</w:t>
      </w:r>
      <w:r w:rsidR="00707443" w:rsidRPr="00995EB8">
        <w:rPr>
          <w:rFonts w:ascii="標楷體" w:eastAsia="標楷體" w:hAnsi="標楷體" w:hint="eastAsia"/>
          <w:sz w:val="28"/>
          <w:szCs w:val="28"/>
        </w:rPr>
        <w:t>5項領域聯盟</w:t>
      </w:r>
      <w:proofErr w:type="gramStart"/>
      <w:r w:rsidR="00A039C8" w:rsidRPr="00995EB8">
        <w:rPr>
          <w:rFonts w:ascii="標楷體" w:eastAsia="標楷體" w:hAnsi="標楷體" w:hint="eastAsia"/>
          <w:sz w:val="28"/>
          <w:szCs w:val="28"/>
        </w:rPr>
        <w:t>（</w:t>
      </w:r>
      <w:proofErr w:type="gramEnd"/>
      <w:r w:rsidR="00A039C8" w:rsidRPr="00995EB8">
        <w:rPr>
          <w:rFonts w:ascii="標楷體" w:eastAsia="標楷體" w:hAnsi="標楷體" w:hint="eastAsia"/>
          <w:sz w:val="28"/>
          <w:szCs w:val="28"/>
        </w:rPr>
        <w:t>領域別為:商管及社會科學、工程、醫藥、農業、教育及人文</w:t>
      </w:r>
      <w:proofErr w:type="gramStart"/>
      <w:r w:rsidR="00A039C8" w:rsidRPr="00995EB8">
        <w:rPr>
          <w:rFonts w:ascii="標楷體" w:eastAsia="標楷體" w:hAnsi="標楷體" w:hint="eastAsia"/>
          <w:sz w:val="28"/>
          <w:szCs w:val="28"/>
        </w:rPr>
        <w:t>）</w:t>
      </w:r>
      <w:proofErr w:type="gramEnd"/>
      <w:r w:rsidR="00A4359C" w:rsidRPr="00995EB8">
        <w:rPr>
          <w:rFonts w:ascii="標楷體" w:eastAsia="標楷體" w:hAnsi="標楷體" w:hint="eastAsia"/>
          <w:sz w:val="28"/>
          <w:szCs w:val="28"/>
        </w:rPr>
        <w:t>，</w:t>
      </w:r>
      <w:r w:rsidR="001938C6" w:rsidRPr="00995EB8">
        <w:rPr>
          <w:rFonts w:ascii="標楷體" w:eastAsia="標楷體" w:hAnsi="標楷體" w:hint="eastAsia"/>
          <w:sz w:val="28"/>
          <w:szCs w:val="28"/>
        </w:rPr>
        <w:t>擔任行政窗口之學校應邀集合適之學校(約</w:t>
      </w:r>
      <w:r w:rsidR="002D5123" w:rsidRPr="00995EB8">
        <w:rPr>
          <w:rFonts w:ascii="標楷體" w:eastAsia="標楷體" w:hAnsi="標楷體" w:hint="eastAsia"/>
          <w:sz w:val="28"/>
          <w:szCs w:val="28"/>
        </w:rPr>
        <w:t>二</w:t>
      </w:r>
      <w:proofErr w:type="gramStart"/>
      <w:r w:rsidR="002D5123" w:rsidRPr="00995EB8">
        <w:rPr>
          <w:rFonts w:ascii="標楷體" w:eastAsia="標楷體" w:hAnsi="標楷體" w:hint="eastAsia"/>
          <w:sz w:val="28"/>
          <w:szCs w:val="28"/>
        </w:rPr>
        <w:t>校至</w:t>
      </w:r>
      <w:proofErr w:type="gramEnd"/>
      <w:r w:rsidR="002D5123" w:rsidRPr="00995EB8">
        <w:rPr>
          <w:rFonts w:ascii="標楷體" w:eastAsia="標楷體" w:hAnsi="標楷體" w:hint="eastAsia"/>
          <w:sz w:val="28"/>
          <w:szCs w:val="28"/>
        </w:rPr>
        <w:t>四</w:t>
      </w:r>
      <w:r w:rsidR="001938C6" w:rsidRPr="00995EB8">
        <w:rPr>
          <w:rFonts w:ascii="標楷體" w:eastAsia="標楷體" w:hAnsi="標楷體" w:hint="eastAsia"/>
          <w:sz w:val="28"/>
          <w:szCs w:val="28"/>
        </w:rPr>
        <w:t>校)共同參與，並提出申請計畫。</w:t>
      </w:r>
    </w:p>
    <w:p w:rsidR="001938C6" w:rsidRPr="00995EB8" w:rsidRDefault="001938C6" w:rsidP="001938C6">
      <w:pPr>
        <w:spacing w:line="480" w:lineRule="exact"/>
        <w:ind w:left="283" w:hangingChars="101" w:hanging="283"/>
        <w:rPr>
          <w:rFonts w:ascii="標楷體" w:eastAsia="標楷體" w:hAnsi="標楷體"/>
          <w:sz w:val="28"/>
          <w:szCs w:val="28"/>
        </w:rPr>
      </w:pPr>
      <w:r w:rsidRPr="00995EB8">
        <w:rPr>
          <w:rFonts w:ascii="標楷體" w:eastAsia="標楷體" w:hAnsi="標楷體" w:hint="eastAsia"/>
          <w:sz w:val="28"/>
          <w:szCs w:val="28"/>
        </w:rPr>
        <w:t>2.各學術領域聯盟應並設立跨校之決策機制，並於計畫申請時，須就擬推動事項、審議補助案及經費配置由聯盟內學校共同決定。</w:t>
      </w:r>
    </w:p>
    <w:p w:rsidR="000A3D81" w:rsidRPr="00995EB8" w:rsidRDefault="00500CFE" w:rsidP="00500CFE">
      <w:pPr>
        <w:spacing w:line="480" w:lineRule="exact"/>
        <w:outlineLvl w:val="2"/>
        <w:rPr>
          <w:rFonts w:ascii="標楷體" w:eastAsia="標楷體" w:hAnsi="標楷體"/>
          <w:sz w:val="28"/>
          <w:szCs w:val="28"/>
        </w:rPr>
      </w:pPr>
      <w:bookmarkStart w:id="36" w:name="_Toc505103394"/>
      <w:r w:rsidRPr="00995EB8">
        <w:rPr>
          <w:rFonts w:ascii="標楷體" w:eastAsia="標楷體" w:hAnsi="標楷體" w:hint="eastAsia"/>
          <w:sz w:val="28"/>
          <w:szCs w:val="28"/>
        </w:rPr>
        <w:t>(二)</w:t>
      </w:r>
      <w:r w:rsidR="00A039C8" w:rsidRPr="00995EB8">
        <w:rPr>
          <w:rFonts w:ascii="標楷體" w:eastAsia="標楷體" w:hAnsi="標楷體" w:hint="eastAsia"/>
          <w:sz w:val="28"/>
          <w:szCs w:val="28"/>
        </w:rPr>
        <w:t>計畫項目</w:t>
      </w:r>
      <w:bookmarkEnd w:id="36"/>
    </w:p>
    <w:p w:rsidR="00FA420D" w:rsidRPr="00995EB8" w:rsidRDefault="00500CFE" w:rsidP="000126B3">
      <w:pPr>
        <w:spacing w:line="480" w:lineRule="exact"/>
        <w:ind w:left="426" w:hangingChars="152" w:hanging="426"/>
        <w:rPr>
          <w:rFonts w:ascii="標楷體" w:eastAsia="標楷體" w:hAnsi="標楷體"/>
          <w:sz w:val="28"/>
          <w:szCs w:val="28"/>
        </w:rPr>
      </w:pPr>
      <w:r w:rsidRPr="00995EB8">
        <w:rPr>
          <w:rFonts w:ascii="標楷體" w:eastAsia="標楷體" w:hAnsi="標楷體" w:hint="eastAsia"/>
          <w:sz w:val="28"/>
          <w:szCs w:val="28"/>
        </w:rPr>
        <w:t>1.</w:t>
      </w:r>
      <w:r w:rsidR="00BA5851" w:rsidRPr="00995EB8">
        <w:rPr>
          <w:rFonts w:ascii="標楷體" w:eastAsia="標楷體" w:hAnsi="標楷體" w:hint="eastAsia"/>
          <w:sz w:val="28"/>
          <w:szCs w:val="28"/>
        </w:rPr>
        <w:t>領域聯盟</w:t>
      </w:r>
      <w:r w:rsidR="00DC241A" w:rsidRPr="00995EB8">
        <w:rPr>
          <w:rFonts w:ascii="標楷體" w:eastAsia="標楷體" w:hAnsi="標楷體" w:hint="eastAsia"/>
          <w:sz w:val="28"/>
          <w:szCs w:val="28"/>
        </w:rPr>
        <w:t>學校</w:t>
      </w:r>
      <w:r w:rsidR="00BA5851" w:rsidRPr="00995EB8">
        <w:rPr>
          <w:rFonts w:ascii="標楷體" w:eastAsia="標楷體" w:hAnsi="標楷體" w:hint="eastAsia"/>
          <w:sz w:val="28"/>
          <w:szCs w:val="28"/>
        </w:rPr>
        <w:t>辦理</w:t>
      </w:r>
      <w:r w:rsidR="00DC241A" w:rsidRPr="00995EB8">
        <w:rPr>
          <w:rFonts w:ascii="標楷體" w:eastAsia="標楷體" w:hAnsi="標楷體" w:hint="eastAsia"/>
          <w:sz w:val="28"/>
          <w:szCs w:val="28"/>
        </w:rPr>
        <w:t>以下</w:t>
      </w:r>
      <w:r w:rsidR="00BA5851" w:rsidRPr="00995EB8">
        <w:rPr>
          <w:rFonts w:ascii="標楷體" w:eastAsia="標楷體" w:hAnsi="標楷體" w:hint="eastAsia"/>
          <w:sz w:val="28"/>
          <w:szCs w:val="28"/>
        </w:rPr>
        <w:t>工作項目</w:t>
      </w:r>
      <w:r w:rsidR="000B13F6" w:rsidRPr="00995EB8">
        <w:rPr>
          <w:rFonts w:ascii="標楷體" w:eastAsia="標楷體" w:hAnsi="標楷體" w:hint="eastAsia"/>
          <w:sz w:val="28"/>
          <w:szCs w:val="28"/>
        </w:rPr>
        <w:t>，</w:t>
      </w:r>
      <w:r w:rsidR="00DC241A" w:rsidRPr="00995EB8">
        <w:rPr>
          <w:rFonts w:ascii="標楷體" w:eastAsia="標楷體" w:hAnsi="標楷體" w:hint="eastAsia"/>
          <w:sz w:val="28"/>
          <w:szCs w:val="28"/>
        </w:rPr>
        <w:t>並</w:t>
      </w:r>
      <w:r w:rsidR="000B13F6" w:rsidRPr="00995EB8">
        <w:rPr>
          <w:rFonts w:ascii="標楷體" w:eastAsia="標楷體" w:hAnsi="標楷體" w:hint="eastAsia"/>
          <w:sz w:val="28"/>
          <w:szCs w:val="28"/>
        </w:rPr>
        <w:t>開放其他大學校院皆可參與</w:t>
      </w:r>
      <w:r w:rsidR="00DC241A" w:rsidRPr="00995EB8">
        <w:rPr>
          <w:rFonts w:ascii="標楷體" w:eastAsia="標楷體" w:hAnsi="標楷體" w:hint="eastAsia"/>
          <w:sz w:val="28"/>
          <w:szCs w:val="28"/>
        </w:rPr>
        <w:t>及提出申請</w:t>
      </w:r>
      <w:r w:rsidR="0059706C" w:rsidRPr="00995EB8">
        <w:rPr>
          <w:rFonts w:ascii="標楷體" w:eastAsia="標楷體" w:hAnsi="標楷體" w:hint="eastAsia"/>
          <w:sz w:val="28"/>
          <w:szCs w:val="28"/>
        </w:rPr>
        <w:t>。</w:t>
      </w:r>
    </w:p>
    <w:p w:rsidR="0060382A" w:rsidRPr="00995EB8" w:rsidRDefault="00500CFE" w:rsidP="00500CFE">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(1)</w:t>
      </w:r>
      <w:r w:rsidR="00BA5851" w:rsidRPr="00995EB8">
        <w:rPr>
          <w:rFonts w:ascii="標楷體" w:eastAsia="標楷體" w:hAnsi="標楷體" w:hint="eastAsia"/>
          <w:sz w:val="28"/>
          <w:szCs w:val="28"/>
        </w:rPr>
        <w:t>每年度定期與南向國家舉辦理各領域學術研討會</w:t>
      </w:r>
      <w:r w:rsidR="000B13F6" w:rsidRPr="00995EB8">
        <w:rPr>
          <w:rFonts w:ascii="標楷體" w:eastAsia="標楷體" w:hAnsi="標楷體" w:hint="eastAsia"/>
          <w:sz w:val="28"/>
          <w:szCs w:val="28"/>
        </w:rPr>
        <w:t>、論壇等學術活動，</w:t>
      </w:r>
      <w:r w:rsidR="00BA5851" w:rsidRPr="00995EB8">
        <w:rPr>
          <w:rFonts w:ascii="標楷體" w:eastAsia="標楷體" w:hAnsi="標楷體" w:hint="eastAsia"/>
          <w:sz w:val="28"/>
          <w:szCs w:val="28"/>
        </w:rPr>
        <w:t>辦理與南向國家相關學術活動，</w:t>
      </w:r>
      <w:r w:rsidR="00DC0002" w:rsidRPr="00995EB8">
        <w:rPr>
          <w:rFonts w:ascii="標楷體" w:eastAsia="標楷體" w:hAnsi="標楷體" w:hint="eastAsia"/>
          <w:sz w:val="28"/>
          <w:szCs w:val="28"/>
        </w:rPr>
        <w:t>分為學生與教師兩部分規劃:學生方面為辦理研究生之研究成果發表會，教師方面為辦理相關工作坊或學術交流活動等。</w:t>
      </w:r>
    </w:p>
    <w:p w:rsidR="0059706C" w:rsidRPr="00995EB8" w:rsidRDefault="0059706C" w:rsidP="00500CFE">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(2)行政窗口學校須與新南向國家特定領域之頂尖大學建立連結，並協助國內大專校院與該頂尖大學就該領域進行學術研究及教學之合作交流(如合作開課、選送教師及學生等事宜)。</w:t>
      </w:r>
    </w:p>
    <w:p w:rsidR="00DC0002" w:rsidRPr="00995EB8" w:rsidRDefault="0059706C" w:rsidP="00A039C8">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(3</w:t>
      </w:r>
      <w:r w:rsidR="00500CFE" w:rsidRPr="00995EB8">
        <w:rPr>
          <w:rFonts w:ascii="標楷體" w:eastAsia="標楷體" w:hAnsi="標楷體" w:hint="eastAsia"/>
          <w:sz w:val="28"/>
          <w:szCs w:val="28"/>
        </w:rPr>
        <w:t>)</w:t>
      </w:r>
      <w:r w:rsidR="00A039C8" w:rsidRPr="00995EB8">
        <w:rPr>
          <w:rFonts w:ascii="標楷體" w:eastAsia="標楷體" w:hAnsi="標楷體" w:hint="eastAsia"/>
          <w:sz w:val="28"/>
          <w:szCs w:val="28"/>
        </w:rPr>
        <w:t>並</w:t>
      </w:r>
      <w:r w:rsidR="00B3335B" w:rsidRPr="00995EB8">
        <w:rPr>
          <w:rFonts w:ascii="標楷體" w:eastAsia="標楷體" w:hAnsi="標楷體" w:hint="eastAsia"/>
          <w:sz w:val="28"/>
          <w:szCs w:val="28"/>
        </w:rPr>
        <w:t>審查</w:t>
      </w:r>
      <w:r w:rsidR="00DC241A" w:rsidRPr="00995EB8">
        <w:rPr>
          <w:rFonts w:ascii="標楷體" w:eastAsia="標楷體" w:hAnsi="標楷體" w:hint="eastAsia"/>
          <w:sz w:val="28"/>
          <w:szCs w:val="28"/>
        </w:rPr>
        <w:t>各</w:t>
      </w:r>
      <w:r w:rsidR="00B3335B" w:rsidRPr="00995EB8">
        <w:rPr>
          <w:rFonts w:ascii="標楷體" w:eastAsia="標楷體" w:hAnsi="標楷體" w:hint="eastAsia"/>
          <w:sz w:val="28"/>
          <w:szCs w:val="28"/>
        </w:rPr>
        <w:t>校</w:t>
      </w:r>
      <w:r w:rsidR="000B13F6" w:rsidRPr="00995EB8">
        <w:rPr>
          <w:rFonts w:ascii="標楷體" w:eastAsia="標楷體" w:hAnsi="標楷體" w:hint="eastAsia"/>
          <w:sz w:val="28"/>
          <w:szCs w:val="28"/>
        </w:rPr>
        <w:t>教研人員所提</w:t>
      </w:r>
      <w:r w:rsidR="00B3335B" w:rsidRPr="00995EB8">
        <w:rPr>
          <w:rFonts w:ascii="標楷體" w:eastAsia="標楷體" w:hAnsi="標楷體" w:hint="eastAsia"/>
          <w:sz w:val="28"/>
          <w:szCs w:val="28"/>
        </w:rPr>
        <w:t>與東南亞國家之學術領域研究合作案。</w:t>
      </w:r>
    </w:p>
    <w:p w:rsidR="000A3D81" w:rsidRPr="00995EB8" w:rsidRDefault="00500CFE" w:rsidP="000126B3">
      <w:pPr>
        <w:spacing w:line="480" w:lineRule="exact"/>
        <w:ind w:left="423" w:hangingChars="151" w:hanging="423"/>
        <w:outlineLvl w:val="2"/>
        <w:rPr>
          <w:rFonts w:ascii="標楷體" w:eastAsia="標楷體" w:hAnsi="標楷體"/>
          <w:sz w:val="28"/>
          <w:szCs w:val="28"/>
        </w:rPr>
      </w:pPr>
      <w:bookmarkStart w:id="37" w:name="_Toc475179116"/>
      <w:bookmarkStart w:id="38" w:name="_Toc505103395"/>
      <w:r w:rsidRPr="00995EB8">
        <w:rPr>
          <w:rFonts w:ascii="標楷體" w:eastAsia="標楷體" w:hAnsi="標楷體" w:hint="eastAsia"/>
          <w:sz w:val="28"/>
          <w:szCs w:val="28"/>
        </w:rPr>
        <w:t>2.</w:t>
      </w:r>
      <w:r w:rsidR="00E25864" w:rsidRPr="00995EB8">
        <w:rPr>
          <w:rFonts w:ascii="標楷體" w:eastAsia="標楷體" w:hAnsi="標楷體" w:hint="eastAsia"/>
          <w:sz w:val="28"/>
          <w:szCs w:val="28"/>
        </w:rPr>
        <w:t>經聯盟學校審查通過之相關研究案，本部將另行給予相關補助:</w:t>
      </w:r>
      <w:bookmarkEnd w:id="37"/>
      <w:bookmarkEnd w:id="38"/>
    </w:p>
    <w:p w:rsidR="00482314" w:rsidRPr="00995EB8" w:rsidRDefault="00500CFE" w:rsidP="00E3132A">
      <w:pPr>
        <w:spacing w:line="480" w:lineRule="exact"/>
        <w:ind w:left="423" w:hangingChars="151" w:hanging="423"/>
        <w:outlineLvl w:val="3"/>
        <w:rPr>
          <w:rFonts w:ascii="標楷體" w:eastAsia="標楷體" w:hAnsi="標楷體"/>
          <w:sz w:val="28"/>
          <w:szCs w:val="28"/>
        </w:rPr>
      </w:pPr>
      <w:r w:rsidRPr="00995EB8">
        <w:rPr>
          <w:rFonts w:ascii="標楷體" w:eastAsia="標楷體" w:hAnsi="標楷體" w:hint="eastAsia"/>
          <w:sz w:val="28"/>
          <w:szCs w:val="28"/>
        </w:rPr>
        <w:t>(1)</w:t>
      </w:r>
      <w:r w:rsidR="00482314" w:rsidRPr="00995EB8">
        <w:rPr>
          <w:rFonts w:ascii="標楷體" w:eastAsia="標楷體" w:hAnsi="標楷體" w:hint="eastAsia"/>
          <w:sz w:val="28"/>
          <w:szCs w:val="28"/>
        </w:rPr>
        <w:t>學術領域研究合作案</w:t>
      </w:r>
    </w:p>
    <w:p w:rsidR="00A4359C" w:rsidRPr="00995EB8" w:rsidRDefault="00500CFE" w:rsidP="0060382A">
      <w:pPr>
        <w:spacing w:line="480" w:lineRule="exact"/>
        <w:ind w:left="286" w:hangingChars="102" w:hanging="286"/>
        <w:outlineLvl w:val="3"/>
        <w:rPr>
          <w:rFonts w:ascii="標楷體" w:eastAsia="標楷體" w:hAnsi="標楷體"/>
          <w:sz w:val="28"/>
          <w:szCs w:val="28"/>
        </w:rPr>
      </w:pPr>
      <w:r w:rsidRPr="00995EB8">
        <w:rPr>
          <w:rFonts w:ascii="標楷體" w:eastAsia="標楷體" w:hAnsi="標楷體" w:hint="eastAsia"/>
          <w:sz w:val="28"/>
          <w:szCs w:val="28"/>
        </w:rPr>
        <w:t>(2)</w:t>
      </w:r>
      <w:r w:rsidR="00E25864" w:rsidRPr="00995EB8">
        <w:rPr>
          <w:rFonts w:ascii="標楷體" w:eastAsia="標楷體" w:hAnsi="標楷體" w:hint="eastAsia"/>
          <w:sz w:val="28"/>
          <w:szCs w:val="28"/>
        </w:rPr>
        <w:t>選送我國師生赴南向國家進行學術領域之研究、</w:t>
      </w:r>
      <w:proofErr w:type="gramStart"/>
      <w:r w:rsidR="00E25864" w:rsidRPr="00995EB8">
        <w:rPr>
          <w:rFonts w:ascii="標楷體" w:eastAsia="標楷體" w:hAnsi="標楷體" w:hint="eastAsia"/>
          <w:sz w:val="28"/>
          <w:szCs w:val="28"/>
        </w:rPr>
        <w:t>研</w:t>
      </w:r>
      <w:proofErr w:type="gramEnd"/>
      <w:r w:rsidR="00E25864" w:rsidRPr="00995EB8">
        <w:rPr>
          <w:rFonts w:ascii="標楷體" w:eastAsia="標楷體" w:hAnsi="標楷體" w:hint="eastAsia"/>
          <w:sz w:val="28"/>
          <w:szCs w:val="28"/>
        </w:rPr>
        <w:t>修與講學</w:t>
      </w:r>
    </w:p>
    <w:p w:rsidR="00E25864" w:rsidRPr="00995EB8" w:rsidRDefault="00500CFE" w:rsidP="0060382A">
      <w:pPr>
        <w:spacing w:line="480" w:lineRule="exact"/>
        <w:ind w:left="286" w:hangingChars="102" w:hanging="286"/>
        <w:outlineLvl w:val="3"/>
        <w:rPr>
          <w:rFonts w:ascii="標楷體" w:eastAsia="標楷體" w:hAnsi="標楷體"/>
          <w:sz w:val="28"/>
          <w:szCs w:val="28"/>
        </w:rPr>
      </w:pPr>
      <w:r w:rsidRPr="00995EB8">
        <w:rPr>
          <w:rFonts w:ascii="標楷體" w:eastAsia="標楷體" w:hAnsi="標楷體" w:hint="eastAsia"/>
          <w:sz w:val="28"/>
          <w:szCs w:val="28"/>
        </w:rPr>
        <w:lastRenderedPageBreak/>
        <w:t>(3)</w:t>
      </w:r>
      <w:r w:rsidR="00E25864" w:rsidRPr="00995EB8">
        <w:rPr>
          <w:rFonts w:ascii="標楷體" w:eastAsia="標楷體" w:hAnsi="標楷體" w:hint="eastAsia"/>
          <w:sz w:val="28"/>
          <w:szCs w:val="28"/>
        </w:rPr>
        <w:t>南向國家教研人員(</w:t>
      </w:r>
      <w:r w:rsidR="002D5123" w:rsidRPr="00995EB8">
        <w:rPr>
          <w:rFonts w:ascii="標楷體" w:eastAsia="標楷體" w:hAnsi="標楷體" w:hint="eastAsia"/>
          <w:sz w:val="28"/>
          <w:szCs w:val="28"/>
        </w:rPr>
        <w:t>包括</w:t>
      </w:r>
      <w:r w:rsidR="00E25864" w:rsidRPr="00995EB8">
        <w:rPr>
          <w:rFonts w:ascii="標楷體" w:eastAsia="標楷體" w:hAnsi="標楷體" w:hint="eastAsia"/>
          <w:sz w:val="28"/>
          <w:szCs w:val="28"/>
        </w:rPr>
        <w:t>博士生、博士後)來</w:t>
      </w:r>
      <w:proofErr w:type="gramStart"/>
      <w:r w:rsidR="00E25864" w:rsidRPr="00995EB8">
        <w:rPr>
          <w:rFonts w:ascii="標楷體" w:eastAsia="標楷體" w:hAnsi="標楷體" w:hint="eastAsia"/>
          <w:sz w:val="28"/>
          <w:szCs w:val="28"/>
        </w:rPr>
        <w:t>臺</w:t>
      </w:r>
      <w:proofErr w:type="gramEnd"/>
      <w:r w:rsidR="00E25864" w:rsidRPr="00995EB8">
        <w:rPr>
          <w:rFonts w:ascii="標楷體" w:eastAsia="標楷體" w:hAnsi="標楷體" w:hint="eastAsia"/>
          <w:sz w:val="28"/>
          <w:szCs w:val="28"/>
        </w:rPr>
        <w:t>進行研究合作</w:t>
      </w:r>
    </w:p>
    <w:p w:rsidR="00FC689B" w:rsidRPr="00995EB8" w:rsidRDefault="00FC689B" w:rsidP="008B69D4">
      <w:pPr>
        <w:spacing w:line="480" w:lineRule="exact"/>
        <w:ind w:left="423" w:hangingChars="151" w:hanging="423"/>
        <w:outlineLvl w:val="1"/>
        <w:rPr>
          <w:rFonts w:ascii="標楷體" w:eastAsia="標楷體" w:hAnsi="標楷體"/>
          <w:b/>
          <w:sz w:val="28"/>
          <w:szCs w:val="28"/>
        </w:rPr>
      </w:pPr>
      <w:bookmarkStart w:id="39" w:name="_Toc505103396"/>
      <w:r w:rsidRPr="00995EB8">
        <w:rPr>
          <w:rFonts w:ascii="標楷體" w:eastAsia="標楷體" w:hAnsi="標楷體" w:hint="eastAsia"/>
          <w:b/>
          <w:sz w:val="28"/>
          <w:szCs w:val="28"/>
        </w:rPr>
        <w:t>五、設立</w:t>
      </w:r>
      <w:r w:rsidR="00A4359C" w:rsidRPr="00995EB8">
        <w:rPr>
          <w:rFonts w:ascii="標楷體" w:eastAsia="標楷體" w:hAnsi="標楷體" w:hint="eastAsia"/>
          <w:b/>
          <w:sz w:val="28"/>
          <w:szCs w:val="28"/>
        </w:rPr>
        <w:t>新南向</w:t>
      </w:r>
      <w:r w:rsidRPr="00995EB8">
        <w:rPr>
          <w:rFonts w:ascii="標楷體" w:eastAsia="標楷體" w:hAnsi="標楷體" w:hint="eastAsia"/>
          <w:b/>
          <w:sz w:val="28"/>
          <w:szCs w:val="28"/>
        </w:rPr>
        <w:t>主要國家之經貿產學資源中心</w:t>
      </w:r>
      <w:bookmarkEnd w:id="39"/>
    </w:p>
    <w:p w:rsidR="00A039C8" w:rsidRPr="00995EB8" w:rsidRDefault="00A039C8" w:rsidP="00500CFE">
      <w:pPr>
        <w:spacing w:line="480" w:lineRule="exact"/>
        <w:ind w:leftChars="-57" w:left="286" w:hangingChars="151" w:hanging="423"/>
        <w:outlineLvl w:val="1"/>
        <w:rPr>
          <w:rFonts w:ascii="標楷體" w:eastAsia="標楷體" w:hAnsi="標楷體"/>
          <w:sz w:val="28"/>
          <w:szCs w:val="28"/>
        </w:rPr>
      </w:pPr>
      <w:r w:rsidRPr="00995EB8">
        <w:rPr>
          <w:rFonts w:ascii="標楷體" w:eastAsia="標楷體" w:hAnsi="標楷體" w:hint="eastAsia"/>
          <w:b/>
          <w:sz w:val="28"/>
          <w:szCs w:val="28"/>
        </w:rPr>
        <w:t xml:space="preserve">   </w:t>
      </w:r>
      <w:bookmarkStart w:id="40" w:name="_Toc475037202"/>
      <w:bookmarkStart w:id="41" w:name="_Toc475037646"/>
      <w:bookmarkStart w:id="42" w:name="_Toc475179118"/>
      <w:bookmarkStart w:id="43" w:name="_Toc505103397"/>
      <w:r w:rsidRPr="00995EB8">
        <w:rPr>
          <w:rFonts w:ascii="標楷體" w:eastAsia="標楷體" w:hAnsi="標楷體" w:hint="eastAsia"/>
          <w:sz w:val="28"/>
          <w:szCs w:val="28"/>
        </w:rPr>
        <w:t>共設置印度、印尼、越南、泰國、馬來西亞/新加坡、緬甸</w:t>
      </w:r>
      <w:r w:rsidR="00A4359C" w:rsidRPr="00995EB8">
        <w:rPr>
          <w:rFonts w:ascii="標楷體" w:eastAsia="標楷體" w:hAnsi="標楷體" w:hint="eastAsia"/>
          <w:sz w:val="28"/>
          <w:szCs w:val="28"/>
        </w:rPr>
        <w:t>、菲律賓</w:t>
      </w:r>
      <w:r w:rsidRPr="00995EB8">
        <w:rPr>
          <w:rFonts w:ascii="標楷體" w:eastAsia="標楷體" w:hAnsi="標楷體" w:hint="eastAsia"/>
          <w:sz w:val="28"/>
          <w:szCs w:val="28"/>
        </w:rPr>
        <w:t>等國經貿產學資源中心。</w:t>
      </w:r>
      <w:bookmarkEnd w:id="40"/>
      <w:bookmarkEnd w:id="41"/>
      <w:bookmarkEnd w:id="42"/>
      <w:bookmarkEnd w:id="43"/>
    </w:p>
    <w:p w:rsidR="00A039C8" w:rsidRPr="00995EB8" w:rsidRDefault="007919B7" w:rsidP="007919B7">
      <w:pPr>
        <w:spacing w:line="480" w:lineRule="exact"/>
        <w:outlineLvl w:val="1"/>
        <w:rPr>
          <w:rFonts w:ascii="標楷體" w:eastAsia="標楷體" w:hAnsi="標楷體"/>
          <w:sz w:val="28"/>
          <w:szCs w:val="28"/>
        </w:rPr>
      </w:pPr>
      <w:bookmarkStart w:id="44" w:name="_Toc475037203"/>
      <w:bookmarkStart w:id="45" w:name="_Toc505103398"/>
      <w:r w:rsidRPr="00995EB8">
        <w:rPr>
          <w:rFonts w:ascii="標楷體" w:eastAsia="標楷體" w:hAnsi="標楷體" w:hint="eastAsia"/>
          <w:sz w:val="28"/>
          <w:szCs w:val="28"/>
        </w:rPr>
        <w:t>(</w:t>
      </w:r>
      <w:proofErr w:type="gramStart"/>
      <w:r w:rsidRPr="00995EB8">
        <w:rPr>
          <w:rFonts w:ascii="標楷體" w:eastAsia="標楷體" w:hAnsi="標楷體" w:hint="eastAsia"/>
          <w:sz w:val="28"/>
          <w:szCs w:val="28"/>
        </w:rPr>
        <w:t>一</w:t>
      </w:r>
      <w:proofErr w:type="gramEnd"/>
      <w:r w:rsidRPr="00995EB8">
        <w:rPr>
          <w:rFonts w:ascii="標楷體" w:eastAsia="標楷體" w:hAnsi="標楷體" w:hint="eastAsia"/>
          <w:sz w:val="28"/>
          <w:szCs w:val="28"/>
        </w:rPr>
        <w:t>)中心學校組成方式</w:t>
      </w:r>
      <w:bookmarkEnd w:id="44"/>
      <w:bookmarkEnd w:id="45"/>
    </w:p>
    <w:p w:rsidR="00A039C8" w:rsidRPr="00995EB8" w:rsidRDefault="007919B7" w:rsidP="007919B7">
      <w:pPr>
        <w:spacing w:line="480" w:lineRule="exact"/>
        <w:ind w:leftChars="1" w:left="282" w:hangingChars="100" w:hanging="280"/>
        <w:outlineLvl w:val="1"/>
        <w:rPr>
          <w:rFonts w:ascii="標楷體" w:eastAsia="標楷體" w:hAnsi="標楷體"/>
          <w:sz w:val="28"/>
          <w:szCs w:val="28"/>
        </w:rPr>
      </w:pPr>
      <w:bookmarkStart w:id="46" w:name="_Toc475037204"/>
      <w:bookmarkStart w:id="47" w:name="_Toc475037648"/>
      <w:bookmarkStart w:id="48" w:name="_Toc475179120"/>
      <w:bookmarkStart w:id="49" w:name="_Toc505103399"/>
      <w:r w:rsidRPr="00995EB8">
        <w:rPr>
          <w:rFonts w:ascii="標楷體" w:eastAsia="標楷體" w:hAnsi="標楷體" w:hint="eastAsia"/>
          <w:sz w:val="28"/>
          <w:szCs w:val="28"/>
        </w:rPr>
        <w:t>1.擔任行政窗口之學校應邀集合適之學校(約</w:t>
      </w:r>
      <w:r w:rsidR="002D5123" w:rsidRPr="00995EB8">
        <w:rPr>
          <w:rFonts w:ascii="標楷體" w:eastAsia="標楷體" w:hAnsi="標楷體" w:hint="eastAsia"/>
          <w:sz w:val="28"/>
          <w:szCs w:val="28"/>
        </w:rPr>
        <w:t>二</w:t>
      </w:r>
      <w:proofErr w:type="gramStart"/>
      <w:r w:rsidR="002D5123" w:rsidRPr="00995EB8">
        <w:rPr>
          <w:rFonts w:ascii="標楷體" w:eastAsia="標楷體" w:hAnsi="標楷體" w:hint="eastAsia"/>
          <w:sz w:val="28"/>
          <w:szCs w:val="28"/>
        </w:rPr>
        <w:t>校至</w:t>
      </w:r>
      <w:proofErr w:type="gramEnd"/>
      <w:r w:rsidR="002D5123" w:rsidRPr="00995EB8">
        <w:rPr>
          <w:rFonts w:ascii="標楷體" w:eastAsia="標楷體" w:hAnsi="標楷體" w:hint="eastAsia"/>
          <w:sz w:val="28"/>
          <w:szCs w:val="28"/>
        </w:rPr>
        <w:t>四校</w:t>
      </w:r>
      <w:r w:rsidRPr="00995EB8">
        <w:rPr>
          <w:rFonts w:ascii="標楷體" w:eastAsia="標楷體" w:hAnsi="標楷體" w:hint="eastAsia"/>
          <w:sz w:val="28"/>
          <w:szCs w:val="28"/>
        </w:rPr>
        <w:t>)共同參與，並提出申請計畫。</w:t>
      </w:r>
      <w:bookmarkEnd w:id="46"/>
      <w:bookmarkEnd w:id="47"/>
      <w:bookmarkEnd w:id="48"/>
      <w:bookmarkEnd w:id="49"/>
    </w:p>
    <w:p w:rsidR="00A039C8" w:rsidRPr="00995EB8" w:rsidRDefault="007919B7" w:rsidP="007919B7">
      <w:pPr>
        <w:spacing w:line="480" w:lineRule="exact"/>
        <w:ind w:left="283" w:hangingChars="101" w:hanging="283"/>
        <w:outlineLvl w:val="1"/>
        <w:rPr>
          <w:rFonts w:ascii="標楷體" w:eastAsia="標楷體" w:hAnsi="標楷體"/>
          <w:sz w:val="28"/>
          <w:szCs w:val="28"/>
        </w:rPr>
      </w:pPr>
      <w:bookmarkStart w:id="50" w:name="_Toc475037205"/>
      <w:bookmarkStart w:id="51" w:name="_Toc475037649"/>
      <w:bookmarkStart w:id="52" w:name="_Toc475179121"/>
      <w:bookmarkStart w:id="53" w:name="_Toc505103400"/>
      <w:r w:rsidRPr="00995EB8">
        <w:rPr>
          <w:rFonts w:ascii="標楷體" w:eastAsia="標楷體" w:hAnsi="標楷體" w:hint="eastAsia"/>
          <w:sz w:val="28"/>
          <w:szCs w:val="28"/>
        </w:rPr>
        <w:t>2.各區域經貿文化及產學資源中心應並設立跨校之決策機制，就擬推動事項、審議補助案及經費配置由中心內學校共同決定。</w:t>
      </w:r>
      <w:bookmarkEnd w:id="50"/>
      <w:bookmarkEnd w:id="51"/>
      <w:bookmarkEnd w:id="52"/>
      <w:bookmarkEnd w:id="53"/>
    </w:p>
    <w:p w:rsidR="00FC689B" w:rsidRPr="00995EB8" w:rsidRDefault="007919B7" w:rsidP="00D23769">
      <w:pPr>
        <w:spacing w:line="480" w:lineRule="exact"/>
        <w:ind w:left="283" w:hangingChars="101" w:hanging="283"/>
        <w:outlineLvl w:val="2"/>
        <w:rPr>
          <w:rFonts w:ascii="標楷體" w:eastAsia="標楷體" w:hAnsi="標楷體"/>
          <w:sz w:val="28"/>
          <w:szCs w:val="28"/>
        </w:rPr>
      </w:pPr>
      <w:r w:rsidRPr="00995EB8">
        <w:rPr>
          <w:rFonts w:ascii="標楷體" w:eastAsia="標楷體" w:hAnsi="標楷體" w:hint="eastAsia"/>
          <w:sz w:val="28"/>
          <w:szCs w:val="28"/>
        </w:rPr>
        <w:t>(二)</w:t>
      </w:r>
      <w:r w:rsidR="00A039C8" w:rsidRPr="00995EB8">
        <w:rPr>
          <w:rFonts w:ascii="標楷體" w:eastAsia="標楷體" w:hAnsi="標楷體" w:hint="eastAsia"/>
          <w:sz w:val="28"/>
          <w:szCs w:val="28"/>
        </w:rPr>
        <w:t>計畫項目</w:t>
      </w:r>
    </w:p>
    <w:p w:rsidR="00FC689B" w:rsidRPr="00995EB8" w:rsidRDefault="007919B7" w:rsidP="0021760B">
      <w:pPr>
        <w:spacing w:line="480" w:lineRule="exact"/>
        <w:ind w:left="423" w:hangingChars="151" w:hanging="423"/>
        <w:outlineLvl w:val="2"/>
        <w:rPr>
          <w:rFonts w:ascii="標楷體" w:eastAsia="標楷體" w:hAnsi="標楷體"/>
          <w:sz w:val="28"/>
          <w:szCs w:val="28"/>
        </w:rPr>
      </w:pPr>
      <w:bookmarkStart w:id="54" w:name="_Toc475037650"/>
      <w:bookmarkStart w:id="55" w:name="_Toc475179122"/>
      <w:bookmarkStart w:id="56" w:name="_Toc505103401"/>
      <w:r w:rsidRPr="00995EB8">
        <w:rPr>
          <w:rFonts w:ascii="標楷體" w:eastAsia="標楷體" w:hAnsi="標楷體" w:hint="eastAsia"/>
          <w:sz w:val="28"/>
          <w:szCs w:val="28"/>
        </w:rPr>
        <w:t>1.</w:t>
      </w:r>
      <w:r w:rsidR="00FC689B" w:rsidRPr="00995EB8">
        <w:rPr>
          <w:rFonts w:ascii="標楷體" w:eastAsia="標楷體" w:hAnsi="標楷體" w:hint="eastAsia"/>
          <w:sz w:val="28"/>
          <w:szCs w:val="28"/>
        </w:rPr>
        <w:t>區域經貿文化及產學資源中心</w:t>
      </w:r>
      <w:r w:rsidR="007D32D6" w:rsidRPr="00995EB8">
        <w:rPr>
          <w:rFonts w:ascii="標楷體" w:eastAsia="標楷體" w:hAnsi="標楷體" w:hint="eastAsia"/>
          <w:sz w:val="28"/>
          <w:szCs w:val="28"/>
        </w:rPr>
        <w:t>之</w:t>
      </w:r>
      <w:r w:rsidR="006F12C0" w:rsidRPr="00995EB8">
        <w:rPr>
          <w:rFonts w:ascii="標楷體" w:eastAsia="標楷體" w:hAnsi="標楷體" w:hint="eastAsia"/>
          <w:sz w:val="28"/>
          <w:szCs w:val="28"/>
        </w:rPr>
        <w:t>工</w:t>
      </w:r>
      <w:r w:rsidR="00FC689B" w:rsidRPr="00995EB8">
        <w:rPr>
          <w:rFonts w:ascii="標楷體" w:eastAsia="標楷體" w:hAnsi="標楷體" w:hint="eastAsia"/>
          <w:sz w:val="28"/>
          <w:szCs w:val="28"/>
        </w:rPr>
        <w:t>作項目</w:t>
      </w:r>
      <w:bookmarkEnd w:id="54"/>
      <w:bookmarkEnd w:id="55"/>
      <w:bookmarkEnd w:id="56"/>
    </w:p>
    <w:p w:rsidR="000A3B0C" w:rsidRPr="00995EB8" w:rsidRDefault="00E119D0" w:rsidP="007919B7">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7919B7" w:rsidRPr="00995EB8">
        <w:rPr>
          <w:rFonts w:ascii="標楷體" w:eastAsia="標楷體" w:hAnsi="標楷體" w:hint="eastAsia"/>
          <w:sz w:val="28"/>
          <w:szCs w:val="28"/>
        </w:rPr>
        <w:t>(1)</w:t>
      </w:r>
      <w:r w:rsidR="000A3B0C" w:rsidRPr="00995EB8">
        <w:rPr>
          <w:rFonts w:hint="eastAsia"/>
        </w:rPr>
        <w:t xml:space="preserve"> </w:t>
      </w:r>
      <w:r w:rsidR="002D5123" w:rsidRPr="00995EB8">
        <w:rPr>
          <w:rFonts w:ascii="標楷體" w:eastAsia="標楷體" w:hAnsi="標楷體" w:hint="eastAsia"/>
          <w:sz w:val="28"/>
          <w:szCs w:val="28"/>
        </w:rPr>
        <w:t>應</w:t>
      </w:r>
      <w:r w:rsidR="000A3B0C" w:rsidRPr="00995EB8">
        <w:rPr>
          <w:rFonts w:ascii="標楷體" w:eastAsia="標楷體" w:hAnsi="標楷體" w:hint="eastAsia"/>
          <w:sz w:val="28"/>
          <w:szCs w:val="28"/>
        </w:rPr>
        <w:t>於國外</w:t>
      </w:r>
      <w:r w:rsidR="002D5123" w:rsidRPr="00995EB8">
        <w:rPr>
          <w:rFonts w:ascii="標楷體" w:eastAsia="標楷體" w:hAnsi="標楷體" w:hint="eastAsia"/>
          <w:sz w:val="28"/>
          <w:szCs w:val="28"/>
        </w:rPr>
        <w:t>設立</w:t>
      </w:r>
      <w:proofErr w:type="gramStart"/>
      <w:r w:rsidR="002D5123" w:rsidRPr="00995EB8">
        <w:rPr>
          <w:rFonts w:ascii="標楷體" w:eastAsia="標楷體" w:hAnsi="標楷體" w:hint="eastAsia"/>
          <w:sz w:val="28"/>
          <w:szCs w:val="28"/>
        </w:rPr>
        <w:t>臺</w:t>
      </w:r>
      <w:proofErr w:type="gramEnd"/>
      <w:r w:rsidR="000A3B0C" w:rsidRPr="00995EB8">
        <w:rPr>
          <w:rFonts w:ascii="標楷體" w:eastAsia="標楷體" w:hAnsi="標楷體" w:hint="eastAsia"/>
          <w:sz w:val="28"/>
          <w:szCs w:val="28"/>
        </w:rPr>
        <w:t>商協會之據點，以便連結當</w:t>
      </w:r>
      <w:r w:rsidR="009D0822" w:rsidRPr="00995EB8">
        <w:rPr>
          <w:rFonts w:ascii="標楷體" w:eastAsia="標楷體" w:hAnsi="標楷體" w:hint="eastAsia"/>
          <w:sz w:val="28"/>
          <w:szCs w:val="28"/>
        </w:rPr>
        <w:t>地</w:t>
      </w:r>
      <w:proofErr w:type="gramStart"/>
      <w:r w:rsidR="002D5123" w:rsidRPr="00995EB8">
        <w:rPr>
          <w:rFonts w:ascii="標楷體" w:eastAsia="標楷體" w:hAnsi="標楷體" w:hint="eastAsia"/>
          <w:sz w:val="28"/>
          <w:szCs w:val="28"/>
        </w:rPr>
        <w:t>臺</w:t>
      </w:r>
      <w:proofErr w:type="gramEnd"/>
      <w:r w:rsidR="000A3B0C" w:rsidRPr="00995EB8">
        <w:rPr>
          <w:rFonts w:ascii="標楷體" w:eastAsia="標楷體" w:hAnsi="標楷體" w:hint="eastAsia"/>
          <w:sz w:val="28"/>
          <w:szCs w:val="28"/>
        </w:rPr>
        <w:t>商需求。</w:t>
      </w:r>
    </w:p>
    <w:p w:rsidR="00E119D0" w:rsidRPr="00995EB8" w:rsidRDefault="00E119D0" w:rsidP="000A3B0C">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0A3B0C" w:rsidRPr="00995EB8">
        <w:rPr>
          <w:rFonts w:ascii="標楷體" w:eastAsia="標楷體" w:hAnsi="標楷體" w:hint="eastAsia"/>
          <w:sz w:val="28"/>
          <w:szCs w:val="28"/>
        </w:rPr>
        <w:t>(2)</w:t>
      </w:r>
      <w:r w:rsidRPr="00995EB8">
        <w:rPr>
          <w:rFonts w:hint="eastAsia"/>
        </w:rPr>
        <w:t xml:space="preserve"> </w:t>
      </w:r>
      <w:r w:rsidRPr="00995EB8">
        <w:rPr>
          <w:rFonts w:ascii="標楷體" w:eastAsia="標楷體" w:hAnsi="標楷體" w:hint="eastAsia"/>
          <w:sz w:val="28"/>
          <w:szCs w:val="28"/>
        </w:rPr>
        <w:t>服務對象為大專校院。</w:t>
      </w:r>
    </w:p>
    <w:p w:rsidR="000A3B0C" w:rsidRPr="00995EB8" w:rsidRDefault="00E119D0" w:rsidP="000A3B0C">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(3)</w:t>
      </w:r>
      <w:r w:rsidR="000A3B0C" w:rsidRPr="00995EB8">
        <w:rPr>
          <w:rFonts w:ascii="標楷體" w:eastAsia="標楷體" w:hAnsi="標楷體" w:hint="eastAsia"/>
          <w:sz w:val="28"/>
          <w:szCs w:val="28"/>
        </w:rPr>
        <w:t xml:space="preserve"> 舉辦與產業相關活動，架構整合資源平</w:t>
      </w:r>
      <w:proofErr w:type="gramStart"/>
      <w:r w:rsidR="000A3B0C" w:rsidRPr="00995EB8">
        <w:rPr>
          <w:rFonts w:ascii="標楷體" w:eastAsia="標楷體" w:hAnsi="標楷體" w:hint="eastAsia"/>
          <w:sz w:val="28"/>
          <w:szCs w:val="28"/>
        </w:rPr>
        <w:t>臺</w:t>
      </w:r>
      <w:proofErr w:type="gramEnd"/>
      <w:r w:rsidR="000A3B0C" w:rsidRPr="00995EB8">
        <w:rPr>
          <w:rFonts w:ascii="標楷體" w:eastAsia="標楷體" w:hAnsi="標楷體" w:hint="eastAsia"/>
          <w:sz w:val="28"/>
          <w:szCs w:val="28"/>
        </w:rPr>
        <w:t>，彙整實習機會，針對畢業生舉辦就業媒合博覽會，並推動文化經貿交流活動。</w:t>
      </w:r>
    </w:p>
    <w:p w:rsidR="00BB0E3C" w:rsidRPr="00995EB8" w:rsidRDefault="000A3B0C" w:rsidP="007919B7">
      <w:pPr>
        <w:spacing w:line="480" w:lineRule="exact"/>
        <w:ind w:left="423" w:hangingChars="151" w:hanging="423"/>
        <w:rPr>
          <w:rFonts w:ascii="標楷體" w:eastAsia="標楷體" w:hAnsi="標楷體"/>
          <w:sz w:val="28"/>
          <w:szCs w:val="28"/>
        </w:rPr>
      </w:pPr>
      <w:r w:rsidRPr="00995EB8">
        <w:rPr>
          <w:rFonts w:ascii="標楷體" w:eastAsia="標楷體" w:hAnsi="標楷體" w:hint="eastAsia"/>
          <w:sz w:val="28"/>
          <w:szCs w:val="28"/>
        </w:rPr>
        <w:t xml:space="preserve"> </w:t>
      </w:r>
      <w:r w:rsidR="007919B7" w:rsidRPr="00995EB8">
        <w:rPr>
          <w:rFonts w:ascii="標楷體" w:eastAsia="標楷體" w:hAnsi="標楷體" w:hint="eastAsia"/>
          <w:sz w:val="28"/>
          <w:szCs w:val="28"/>
        </w:rPr>
        <w:t>(</w:t>
      </w:r>
      <w:r w:rsidR="00E119D0" w:rsidRPr="00995EB8">
        <w:rPr>
          <w:rFonts w:ascii="標楷體" w:eastAsia="標楷體" w:hAnsi="標楷體" w:hint="eastAsia"/>
          <w:sz w:val="28"/>
          <w:szCs w:val="28"/>
        </w:rPr>
        <w:t>4</w:t>
      </w:r>
      <w:r w:rsidR="007919B7" w:rsidRPr="00995EB8">
        <w:rPr>
          <w:rFonts w:ascii="標楷體" w:eastAsia="標楷體" w:hAnsi="標楷體" w:hint="eastAsia"/>
          <w:sz w:val="28"/>
          <w:szCs w:val="28"/>
        </w:rPr>
        <w:t>)</w:t>
      </w:r>
      <w:r w:rsidR="00FC689B" w:rsidRPr="00995EB8">
        <w:rPr>
          <w:rFonts w:ascii="標楷體" w:eastAsia="標楷體" w:hAnsi="標楷體" w:hint="eastAsia"/>
          <w:sz w:val="28"/>
          <w:szCs w:val="28"/>
        </w:rPr>
        <w:t>協助審核補助田野調查及研究計畫以利連結當地與我國之資訊彙整</w:t>
      </w:r>
      <w:r w:rsidR="00EF08AD" w:rsidRPr="00995EB8">
        <w:rPr>
          <w:rFonts w:ascii="標楷體" w:eastAsia="標楷體" w:hAnsi="標楷體" w:hint="eastAsia"/>
          <w:sz w:val="28"/>
          <w:szCs w:val="28"/>
        </w:rPr>
        <w:t>(開放其他大學校院皆可提出申請)</w:t>
      </w:r>
      <w:r w:rsidR="00FC689B" w:rsidRPr="00995EB8">
        <w:rPr>
          <w:rFonts w:ascii="標楷體" w:eastAsia="標楷體" w:hAnsi="標楷體" w:hint="eastAsia"/>
          <w:sz w:val="28"/>
          <w:szCs w:val="28"/>
        </w:rPr>
        <w:t>。</w:t>
      </w:r>
    </w:p>
    <w:p w:rsidR="002862E7" w:rsidRPr="00995EB8" w:rsidRDefault="007919B7" w:rsidP="0021760B">
      <w:pPr>
        <w:spacing w:line="480" w:lineRule="exact"/>
        <w:ind w:left="423" w:hangingChars="151" w:hanging="423"/>
        <w:outlineLvl w:val="2"/>
        <w:rPr>
          <w:rFonts w:ascii="標楷體" w:eastAsia="標楷體" w:hAnsi="標楷體"/>
          <w:sz w:val="28"/>
          <w:szCs w:val="28"/>
        </w:rPr>
      </w:pPr>
      <w:bookmarkStart w:id="57" w:name="_Toc505103402"/>
      <w:r w:rsidRPr="00995EB8">
        <w:rPr>
          <w:rFonts w:ascii="標楷體" w:eastAsia="標楷體" w:hAnsi="標楷體" w:hint="eastAsia"/>
          <w:sz w:val="28"/>
          <w:szCs w:val="28"/>
        </w:rPr>
        <w:t>2.</w:t>
      </w:r>
      <w:r w:rsidR="002862E7" w:rsidRPr="00995EB8">
        <w:rPr>
          <w:rFonts w:ascii="標楷體" w:eastAsia="標楷體" w:hAnsi="標楷體" w:hint="eastAsia"/>
          <w:sz w:val="28"/>
          <w:szCs w:val="28"/>
        </w:rPr>
        <w:t>補助我國師生田野調查及研究計畫</w:t>
      </w:r>
      <w:bookmarkEnd w:id="57"/>
    </w:p>
    <w:p w:rsidR="002862E7" w:rsidRPr="00995EB8" w:rsidRDefault="007D32D6" w:rsidP="00A4359C">
      <w:pPr>
        <w:spacing w:line="480" w:lineRule="exact"/>
        <w:ind w:leftChars="2" w:left="282" w:hangingChars="99" w:hanging="277"/>
        <w:rPr>
          <w:rFonts w:ascii="標楷體" w:eastAsia="標楷體" w:hAnsi="標楷體"/>
          <w:sz w:val="28"/>
          <w:szCs w:val="28"/>
        </w:rPr>
      </w:pPr>
      <w:r w:rsidRPr="00995EB8">
        <w:rPr>
          <w:rFonts w:ascii="標楷體" w:eastAsia="標楷體" w:hAnsi="標楷體" w:hint="eastAsia"/>
          <w:sz w:val="28"/>
          <w:szCs w:val="28"/>
        </w:rPr>
        <w:t xml:space="preserve"> </w:t>
      </w:r>
      <w:r w:rsidR="002C095D" w:rsidRPr="00995EB8">
        <w:rPr>
          <w:rFonts w:ascii="標楷體" w:eastAsia="標楷體" w:hAnsi="標楷體" w:hint="eastAsia"/>
          <w:sz w:val="28"/>
          <w:szCs w:val="28"/>
        </w:rPr>
        <w:t xml:space="preserve"> </w:t>
      </w:r>
      <w:r w:rsidR="002862E7" w:rsidRPr="00995EB8">
        <w:rPr>
          <w:rFonts w:ascii="標楷體" w:eastAsia="標楷體" w:hAnsi="標楷體" w:hint="eastAsia"/>
          <w:sz w:val="28"/>
          <w:szCs w:val="28"/>
        </w:rPr>
        <w:t>以補助個人為單位之田野調查及研究計畫模式，</w:t>
      </w:r>
      <w:r w:rsidRPr="00995EB8">
        <w:rPr>
          <w:rFonts w:ascii="標楷體" w:eastAsia="標楷體" w:hAnsi="標楷體" w:hint="eastAsia"/>
          <w:sz w:val="28"/>
          <w:szCs w:val="28"/>
        </w:rPr>
        <w:t>出國研究時間需達</w:t>
      </w:r>
      <w:r w:rsidR="002D5123" w:rsidRPr="00995EB8">
        <w:rPr>
          <w:rFonts w:ascii="標楷體" w:eastAsia="標楷體" w:hAnsi="標楷體" w:hint="eastAsia"/>
          <w:sz w:val="28"/>
          <w:szCs w:val="28"/>
        </w:rPr>
        <w:t>六</w:t>
      </w:r>
      <w:proofErr w:type="gramStart"/>
      <w:r w:rsidR="00A4359C" w:rsidRPr="00995EB8">
        <w:rPr>
          <w:rFonts w:ascii="標楷體" w:eastAsia="標楷體" w:hAnsi="標楷體" w:hint="eastAsia"/>
          <w:sz w:val="28"/>
          <w:szCs w:val="28"/>
        </w:rPr>
        <w:t>週</w:t>
      </w:r>
      <w:proofErr w:type="gramEnd"/>
      <w:r w:rsidR="00A4359C" w:rsidRPr="00995EB8">
        <w:rPr>
          <w:rFonts w:ascii="標楷體" w:eastAsia="標楷體" w:hAnsi="標楷體" w:hint="eastAsia"/>
          <w:sz w:val="28"/>
          <w:szCs w:val="28"/>
        </w:rPr>
        <w:t>以上</w:t>
      </w:r>
      <w:r w:rsidRPr="00995EB8">
        <w:rPr>
          <w:rFonts w:ascii="標楷體" w:eastAsia="標楷體" w:hAnsi="標楷體" w:hint="eastAsia"/>
          <w:sz w:val="28"/>
          <w:szCs w:val="28"/>
        </w:rPr>
        <w:t>，</w:t>
      </w:r>
      <w:r w:rsidR="00A4359C" w:rsidRPr="00995EB8">
        <w:rPr>
          <w:rFonts w:ascii="標楷體" w:eastAsia="標楷體" w:hAnsi="標楷體" w:hint="eastAsia"/>
          <w:sz w:val="28"/>
          <w:szCs w:val="28"/>
        </w:rPr>
        <w:t>本部依國別審核，每人每年以補助</w:t>
      </w:r>
      <w:r w:rsidR="002D5123" w:rsidRPr="00995EB8">
        <w:rPr>
          <w:rFonts w:ascii="標楷體" w:eastAsia="標楷體" w:hAnsi="標楷體" w:hint="eastAsia"/>
          <w:sz w:val="28"/>
          <w:szCs w:val="28"/>
        </w:rPr>
        <w:t>一</w:t>
      </w:r>
      <w:r w:rsidR="00A4359C" w:rsidRPr="00995EB8">
        <w:rPr>
          <w:rFonts w:ascii="標楷體" w:eastAsia="標楷體" w:hAnsi="標楷體" w:hint="eastAsia"/>
          <w:sz w:val="28"/>
          <w:szCs w:val="28"/>
        </w:rPr>
        <w:t>次為限，另每人申請題目僅以補助</w:t>
      </w:r>
      <w:r w:rsidR="002D5123" w:rsidRPr="00995EB8">
        <w:rPr>
          <w:rFonts w:ascii="標楷體" w:eastAsia="標楷體" w:hAnsi="標楷體" w:hint="eastAsia"/>
          <w:sz w:val="28"/>
          <w:szCs w:val="28"/>
        </w:rPr>
        <w:t>一</w:t>
      </w:r>
      <w:r w:rsidR="00A4359C" w:rsidRPr="00995EB8">
        <w:rPr>
          <w:rFonts w:ascii="標楷體" w:eastAsia="標楷體" w:hAnsi="標楷體" w:hint="eastAsia"/>
          <w:sz w:val="28"/>
          <w:szCs w:val="28"/>
        </w:rPr>
        <w:t>次為限。</w:t>
      </w:r>
      <w:r w:rsidR="002862E7" w:rsidRPr="00995EB8">
        <w:rPr>
          <w:rFonts w:ascii="標楷體" w:eastAsia="標楷體" w:hAnsi="標楷體" w:hint="eastAsia"/>
          <w:sz w:val="28"/>
          <w:szCs w:val="28"/>
        </w:rPr>
        <w:t>個人之研究計畫由學校先行自我評估重要性並由學校統一提出。</w:t>
      </w:r>
    </w:p>
    <w:p w:rsidR="00007C43" w:rsidRPr="00995EB8" w:rsidRDefault="009A4FD1" w:rsidP="002003CD">
      <w:pPr>
        <w:spacing w:line="480" w:lineRule="exact"/>
        <w:outlineLvl w:val="1"/>
        <w:rPr>
          <w:rFonts w:ascii="標楷體" w:eastAsia="標楷體" w:hAnsi="標楷體"/>
          <w:sz w:val="28"/>
          <w:szCs w:val="28"/>
        </w:rPr>
      </w:pPr>
      <w:bookmarkStart w:id="58" w:name="_Toc505103403"/>
      <w:r w:rsidRPr="00995EB8">
        <w:rPr>
          <w:rFonts w:ascii="標楷體" w:eastAsia="標楷體" w:hAnsi="標楷體" w:hint="eastAsia"/>
          <w:b/>
          <w:sz w:val="28"/>
          <w:szCs w:val="28"/>
        </w:rPr>
        <w:t>六、</w:t>
      </w:r>
      <w:r w:rsidR="00007C43" w:rsidRPr="00995EB8">
        <w:rPr>
          <w:rFonts w:ascii="標楷體" w:eastAsia="標楷體" w:hAnsi="標楷體" w:hint="eastAsia"/>
          <w:b/>
          <w:sz w:val="28"/>
          <w:szCs w:val="28"/>
        </w:rPr>
        <w:t>東南亞語課程方案</w:t>
      </w:r>
      <w:bookmarkEnd w:id="58"/>
    </w:p>
    <w:p w:rsidR="00EE4ECF" w:rsidRPr="00995EB8" w:rsidRDefault="003F5B60" w:rsidP="004902C3">
      <w:pPr>
        <w:spacing w:line="480" w:lineRule="exact"/>
        <w:ind w:leftChars="118" w:left="283" w:firstLine="2"/>
        <w:rPr>
          <w:rFonts w:ascii="標楷體" w:eastAsia="標楷體" w:hAnsi="標楷體"/>
          <w:sz w:val="28"/>
          <w:szCs w:val="28"/>
        </w:rPr>
      </w:pPr>
      <w:r w:rsidRPr="00995EB8">
        <w:rPr>
          <w:rFonts w:ascii="標楷體" w:eastAsia="標楷體" w:hAnsi="標楷體" w:hint="eastAsia"/>
          <w:sz w:val="28"/>
          <w:szCs w:val="28"/>
        </w:rPr>
        <w:t>針對</w:t>
      </w:r>
      <w:r w:rsidR="00A4359C" w:rsidRPr="00995EB8">
        <w:rPr>
          <w:rFonts w:ascii="標楷體" w:eastAsia="標楷體" w:hAnsi="標楷體" w:hint="eastAsia"/>
          <w:sz w:val="28"/>
          <w:szCs w:val="28"/>
        </w:rPr>
        <w:t>新南向國家語言課程</w:t>
      </w:r>
      <w:r w:rsidRPr="00995EB8">
        <w:rPr>
          <w:rFonts w:ascii="標楷體" w:eastAsia="標楷體" w:hAnsi="標楷體" w:hint="eastAsia"/>
          <w:sz w:val="28"/>
          <w:szCs w:val="28"/>
        </w:rPr>
        <w:t>分為兩類，因</w:t>
      </w:r>
      <w:r w:rsidR="00FD3366" w:rsidRPr="00995EB8">
        <w:rPr>
          <w:rFonts w:ascii="標楷體" w:eastAsia="標楷體" w:hAnsi="標楷體" w:hint="eastAsia"/>
          <w:sz w:val="28"/>
          <w:szCs w:val="28"/>
        </w:rPr>
        <w:t>學校開設新南向國家語言課程蔚為風氣，</w:t>
      </w:r>
      <w:proofErr w:type="gramStart"/>
      <w:r w:rsidRPr="00995EB8">
        <w:rPr>
          <w:rFonts w:ascii="標楷體" w:eastAsia="標楷體" w:hAnsi="標楷體" w:hint="eastAsia"/>
          <w:sz w:val="28"/>
          <w:szCs w:val="28"/>
        </w:rPr>
        <w:t>爰</w:t>
      </w:r>
      <w:proofErr w:type="gramEnd"/>
      <w:r w:rsidR="00A06D73" w:rsidRPr="00995EB8">
        <w:rPr>
          <w:rFonts w:ascii="標楷體" w:eastAsia="標楷體" w:hAnsi="標楷體" w:hint="eastAsia"/>
          <w:sz w:val="28"/>
          <w:szCs w:val="28"/>
        </w:rPr>
        <w:t>補助學校開</w:t>
      </w:r>
      <w:r w:rsidR="00FD3366" w:rsidRPr="00995EB8">
        <w:rPr>
          <w:rFonts w:ascii="標楷體" w:eastAsia="標楷體" w:hAnsi="標楷體" w:hint="eastAsia"/>
          <w:sz w:val="28"/>
          <w:szCs w:val="28"/>
        </w:rPr>
        <w:t>設相關語言課程</w:t>
      </w:r>
      <w:r w:rsidR="00A06D73" w:rsidRPr="00995EB8">
        <w:rPr>
          <w:rFonts w:ascii="標楷體" w:eastAsia="標楷體" w:hAnsi="標楷體" w:hint="eastAsia"/>
          <w:sz w:val="28"/>
          <w:szCs w:val="28"/>
        </w:rPr>
        <w:t>；</w:t>
      </w:r>
      <w:r w:rsidR="00A06D73" w:rsidRPr="00202A8D">
        <w:rPr>
          <w:rFonts w:ascii="標楷體" w:eastAsia="標楷體" w:hAnsi="標楷體" w:hint="eastAsia"/>
          <w:sz w:val="28"/>
          <w:szCs w:val="28"/>
          <w:highlight w:val="yellow"/>
        </w:rPr>
        <w:t>另新南向國家</w:t>
      </w:r>
      <w:proofErr w:type="gramStart"/>
      <w:r w:rsidR="00A06D73" w:rsidRPr="00202A8D">
        <w:rPr>
          <w:rFonts w:ascii="標楷體" w:eastAsia="標楷體" w:hAnsi="標楷體" w:hint="eastAsia"/>
          <w:sz w:val="28"/>
          <w:szCs w:val="28"/>
          <w:highlight w:val="yellow"/>
        </w:rPr>
        <w:t>語言別因師資</w:t>
      </w:r>
      <w:proofErr w:type="gramEnd"/>
      <w:r w:rsidR="00A06D73" w:rsidRPr="00202A8D">
        <w:rPr>
          <w:rFonts w:ascii="標楷體" w:eastAsia="標楷體" w:hAnsi="標楷體" w:hint="eastAsia"/>
          <w:sz w:val="28"/>
          <w:szCs w:val="28"/>
          <w:highlight w:val="yellow"/>
        </w:rPr>
        <w:t>不普及</w:t>
      </w:r>
      <w:r w:rsidR="00FD3366" w:rsidRPr="00202A8D">
        <w:rPr>
          <w:rFonts w:ascii="標楷體" w:eastAsia="標楷體" w:hAnsi="標楷體" w:hint="eastAsia"/>
          <w:sz w:val="28"/>
          <w:szCs w:val="28"/>
          <w:highlight w:val="yellow"/>
        </w:rPr>
        <w:t>者</w:t>
      </w:r>
      <w:r w:rsidR="00A06D73" w:rsidRPr="00202A8D">
        <w:rPr>
          <w:rFonts w:ascii="標楷體" w:eastAsia="標楷體" w:hAnsi="標楷體" w:hint="eastAsia"/>
          <w:sz w:val="28"/>
          <w:szCs w:val="28"/>
          <w:highlight w:val="yellow"/>
        </w:rPr>
        <w:t>，</w:t>
      </w:r>
      <w:r w:rsidR="00FD3366" w:rsidRPr="00202A8D">
        <w:rPr>
          <w:rFonts w:ascii="標楷體" w:eastAsia="標楷體" w:hAnsi="標楷體" w:hint="eastAsia"/>
          <w:sz w:val="28"/>
          <w:szCs w:val="28"/>
          <w:highlight w:val="yellow"/>
        </w:rPr>
        <w:t>則</w:t>
      </w:r>
      <w:r w:rsidR="00A06D73" w:rsidRPr="00202A8D">
        <w:rPr>
          <w:rFonts w:ascii="標楷體" w:eastAsia="標楷體" w:hAnsi="標楷體" w:hint="eastAsia"/>
          <w:sz w:val="28"/>
          <w:szCs w:val="28"/>
          <w:highlight w:val="yellow"/>
        </w:rPr>
        <w:t>以跨校方式推動</w:t>
      </w:r>
      <w:r w:rsidR="00AC2575" w:rsidRPr="00995EB8">
        <w:rPr>
          <w:rFonts w:ascii="標楷體" w:eastAsia="標楷體" w:hAnsi="標楷體" w:hint="eastAsia"/>
          <w:sz w:val="28"/>
          <w:szCs w:val="28"/>
        </w:rPr>
        <w:t>。課程設計為結合MOOCs</w:t>
      </w:r>
      <w:proofErr w:type="gramStart"/>
      <w:r w:rsidR="00AC2575" w:rsidRPr="00995EB8">
        <w:rPr>
          <w:rFonts w:ascii="標楷體" w:eastAsia="標楷體" w:hAnsi="標楷體" w:hint="eastAsia"/>
          <w:sz w:val="28"/>
          <w:szCs w:val="28"/>
        </w:rPr>
        <w:t>線上課程</w:t>
      </w:r>
      <w:proofErr w:type="gramEnd"/>
      <w:r w:rsidR="00AC2575" w:rsidRPr="00995EB8">
        <w:rPr>
          <w:rFonts w:ascii="標楷體" w:eastAsia="標楷體" w:hAnsi="標楷體" w:hint="eastAsia"/>
          <w:sz w:val="28"/>
          <w:szCs w:val="28"/>
        </w:rPr>
        <w:t>機制及實體課程，並搭配由老師輪流巡迴中心內學校進行實體教學之課程。</w:t>
      </w:r>
      <w:r w:rsidR="004902C3" w:rsidRPr="00995EB8">
        <w:rPr>
          <w:rFonts w:ascii="標楷體" w:eastAsia="標楷體" w:hAnsi="標楷體" w:hint="eastAsia"/>
          <w:sz w:val="28"/>
          <w:szCs w:val="28"/>
        </w:rPr>
        <w:t>每門課程</w:t>
      </w:r>
      <w:r w:rsidR="0036072F" w:rsidRPr="00995EB8">
        <w:rPr>
          <w:rFonts w:ascii="標楷體" w:eastAsia="標楷體" w:hAnsi="標楷體" w:hint="eastAsia"/>
          <w:sz w:val="28"/>
          <w:szCs w:val="28"/>
        </w:rPr>
        <w:t>明確規劃語言種類及語言級別</w:t>
      </w:r>
      <w:r w:rsidR="004902C3" w:rsidRPr="00995EB8">
        <w:rPr>
          <w:rFonts w:ascii="標楷體" w:eastAsia="標楷體" w:hAnsi="標楷體" w:hint="eastAsia"/>
          <w:sz w:val="28"/>
          <w:szCs w:val="28"/>
        </w:rPr>
        <w:t>，</w:t>
      </w:r>
      <w:r w:rsidR="00AC2575" w:rsidRPr="00995EB8">
        <w:rPr>
          <w:rFonts w:ascii="標楷體" w:eastAsia="標楷體" w:hAnsi="標楷體" w:hint="eastAsia"/>
          <w:sz w:val="28"/>
          <w:szCs w:val="28"/>
        </w:rPr>
        <w:t>並</w:t>
      </w:r>
      <w:r w:rsidR="0036072F" w:rsidRPr="00995EB8">
        <w:rPr>
          <w:rFonts w:ascii="標楷體" w:eastAsia="標楷體" w:hAnsi="標楷體" w:hint="eastAsia"/>
          <w:sz w:val="28"/>
          <w:szCs w:val="28"/>
        </w:rPr>
        <w:t>與其他</w:t>
      </w:r>
      <w:r w:rsidR="009220B3" w:rsidRPr="00995EB8">
        <w:rPr>
          <w:rFonts w:ascii="標楷體" w:eastAsia="標楷體" w:hAnsi="標楷體" w:hint="eastAsia"/>
          <w:sz w:val="28"/>
          <w:szCs w:val="28"/>
        </w:rPr>
        <w:t>學</w:t>
      </w:r>
      <w:r w:rsidR="009220B3" w:rsidRPr="00995EB8">
        <w:rPr>
          <w:rFonts w:ascii="標楷體" w:eastAsia="標楷體" w:hAnsi="標楷體" w:hint="eastAsia"/>
          <w:sz w:val="28"/>
          <w:szCs w:val="28"/>
        </w:rPr>
        <w:lastRenderedPageBreak/>
        <w:t>校</w:t>
      </w:r>
      <w:r w:rsidR="0036072F" w:rsidRPr="00995EB8">
        <w:rPr>
          <w:rFonts w:ascii="標楷體" w:eastAsia="標楷體" w:hAnsi="標楷體" w:hint="eastAsia"/>
          <w:sz w:val="28"/>
          <w:szCs w:val="28"/>
        </w:rPr>
        <w:t>分享</w:t>
      </w:r>
      <w:r w:rsidR="009220B3" w:rsidRPr="00995EB8">
        <w:rPr>
          <w:rFonts w:ascii="標楷體" w:eastAsia="標楷體" w:hAnsi="標楷體" w:hint="eastAsia"/>
          <w:sz w:val="28"/>
          <w:szCs w:val="28"/>
        </w:rPr>
        <w:t>，以利語言教學之推廣。</w:t>
      </w:r>
      <w:r w:rsidR="000126B3" w:rsidRPr="00995EB8">
        <w:rPr>
          <w:rFonts w:ascii="標楷體" w:eastAsia="標楷體" w:hAnsi="標楷體" w:hint="eastAsia"/>
          <w:sz w:val="28"/>
          <w:szCs w:val="28"/>
        </w:rPr>
        <w:t>另各語種負責學校編撰語種之檢測工具，用以分級檢測語言程度。</w:t>
      </w:r>
      <w:r w:rsidR="000419F4" w:rsidRPr="00995EB8">
        <w:rPr>
          <w:rFonts w:ascii="標楷體" w:eastAsia="標楷體" w:hAnsi="標楷體" w:hint="eastAsia"/>
          <w:sz w:val="28"/>
          <w:szCs w:val="28"/>
        </w:rPr>
        <w:t>為因應國內通譯人才之需求，</w:t>
      </w:r>
      <w:proofErr w:type="gramStart"/>
      <w:r w:rsidR="000419F4" w:rsidRPr="00995EB8">
        <w:rPr>
          <w:rFonts w:ascii="標楷體" w:eastAsia="標楷體" w:hAnsi="標楷體" w:hint="eastAsia"/>
          <w:sz w:val="28"/>
          <w:szCs w:val="28"/>
        </w:rPr>
        <w:t>推動跨域學習</w:t>
      </w:r>
      <w:proofErr w:type="gramEnd"/>
      <w:r w:rsidR="000419F4" w:rsidRPr="00995EB8">
        <w:rPr>
          <w:rFonts w:ascii="標楷體" w:eastAsia="標楷體" w:hAnsi="標楷體" w:hint="eastAsia"/>
          <w:sz w:val="28"/>
          <w:szCs w:val="28"/>
        </w:rPr>
        <w:t>，</w:t>
      </w:r>
      <w:r w:rsidR="00667900" w:rsidRPr="00995EB8">
        <w:rPr>
          <w:rFonts w:ascii="標楷體" w:eastAsia="標楷體" w:hAnsi="標楷體" w:hint="eastAsia"/>
          <w:sz w:val="28"/>
          <w:szCs w:val="28"/>
        </w:rPr>
        <w:t>學校宜積極</w:t>
      </w:r>
      <w:r w:rsidR="000419F4" w:rsidRPr="00995EB8">
        <w:rPr>
          <w:rFonts w:ascii="標楷體" w:eastAsia="標楷體" w:hAnsi="標楷體" w:hint="eastAsia"/>
          <w:sz w:val="28"/>
          <w:szCs w:val="28"/>
        </w:rPr>
        <w:t>鼓勵法律、社福、醫藥相關系所學生至</w:t>
      </w:r>
      <w:r w:rsidR="00667900" w:rsidRPr="00995EB8">
        <w:rPr>
          <w:rFonts w:ascii="標楷體" w:eastAsia="標楷體" w:hAnsi="標楷體" w:hint="eastAsia"/>
          <w:sz w:val="28"/>
          <w:szCs w:val="28"/>
        </w:rPr>
        <w:t>相關教學單位</w:t>
      </w:r>
      <w:r w:rsidR="000419F4" w:rsidRPr="00995EB8">
        <w:rPr>
          <w:rFonts w:ascii="標楷體" w:eastAsia="標楷體" w:hAnsi="標楷體" w:hint="eastAsia"/>
          <w:sz w:val="28"/>
          <w:szCs w:val="28"/>
        </w:rPr>
        <w:t>學習東南亞語言。</w:t>
      </w:r>
    </w:p>
    <w:p w:rsidR="00284D56" w:rsidRPr="00995EB8" w:rsidRDefault="00BD3FF2" w:rsidP="00BD3FF2">
      <w:pPr>
        <w:spacing w:line="480" w:lineRule="exact"/>
        <w:outlineLvl w:val="0"/>
        <w:rPr>
          <w:rFonts w:ascii="標楷體" w:eastAsia="標楷體" w:hAnsi="標楷體"/>
          <w:b/>
          <w:sz w:val="28"/>
          <w:szCs w:val="28"/>
        </w:rPr>
      </w:pPr>
      <w:bookmarkStart w:id="59" w:name="_Toc505103404"/>
      <w:r w:rsidRPr="00995EB8">
        <w:rPr>
          <w:rFonts w:ascii="標楷體" w:eastAsia="標楷體" w:hAnsi="標楷體" w:hint="eastAsia"/>
          <w:b/>
          <w:sz w:val="28"/>
          <w:szCs w:val="28"/>
        </w:rPr>
        <w:t>伍</w:t>
      </w:r>
      <w:r w:rsidR="00284D56" w:rsidRPr="00995EB8">
        <w:rPr>
          <w:rFonts w:ascii="標楷體" w:eastAsia="標楷體" w:hAnsi="標楷體" w:hint="eastAsia"/>
          <w:b/>
          <w:sz w:val="28"/>
          <w:szCs w:val="28"/>
        </w:rPr>
        <w:t>、辦理期程</w:t>
      </w:r>
      <w:bookmarkEnd w:id="59"/>
    </w:p>
    <w:p w:rsidR="00284D56" w:rsidRPr="00995EB8" w:rsidRDefault="00284D56" w:rsidP="00A60C99">
      <w:pPr>
        <w:spacing w:line="480" w:lineRule="exact"/>
        <w:rPr>
          <w:rFonts w:ascii="標楷體" w:eastAsia="標楷體" w:hAnsi="標楷體"/>
          <w:sz w:val="28"/>
          <w:szCs w:val="28"/>
        </w:rPr>
      </w:pPr>
      <w:r w:rsidRPr="00995EB8">
        <w:rPr>
          <w:rFonts w:ascii="標楷體" w:eastAsia="標楷體" w:hAnsi="標楷體" w:hint="eastAsia"/>
          <w:sz w:val="28"/>
          <w:szCs w:val="28"/>
        </w:rPr>
        <w:t xml:space="preserve">    本計畫自106年至108年，為</w:t>
      </w:r>
      <w:r w:rsidR="00995EB8" w:rsidRPr="00995EB8">
        <w:rPr>
          <w:rFonts w:ascii="標楷體" w:eastAsia="標楷體" w:hAnsi="標楷體" w:hint="eastAsia"/>
          <w:sz w:val="28"/>
          <w:szCs w:val="28"/>
        </w:rPr>
        <w:t>三</w:t>
      </w:r>
      <w:r w:rsidRPr="00995EB8">
        <w:rPr>
          <w:rFonts w:ascii="標楷體" w:eastAsia="標楷體" w:hAnsi="標楷體" w:hint="eastAsia"/>
          <w:sz w:val="28"/>
          <w:szCs w:val="28"/>
        </w:rPr>
        <w:t>年期計畫。</w:t>
      </w:r>
    </w:p>
    <w:p w:rsidR="00DE6123" w:rsidRPr="005431CF" w:rsidRDefault="00BD3FF2" w:rsidP="00A2402E">
      <w:pPr>
        <w:spacing w:beforeLines="100" w:before="360" w:line="500" w:lineRule="exact"/>
        <w:outlineLvl w:val="0"/>
        <w:rPr>
          <w:rFonts w:ascii="標楷體" w:eastAsia="標楷體" w:hAnsi="標楷體"/>
          <w:b/>
          <w:sz w:val="28"/>
          <w:szCs w:val="28"/>
        </w:rPr>
      </w:pPr>
      <w:bookmarkStart w:id="60" w:name="_Toc505103405"/>
      <w:r>
        <w:rPr>
          <w:rFonts w:ascii="標楷體" w:eastAsia="標楷體" w:hAnsi="標楷體" w:hint="eastAsia"/>
          <w:b/>
          <w:sz w:val="28"/>
          <w:szCs w:val="28"/>
        </w:rPr>
        <w:t>陸</w:t>
      </w:r>
      <w:r w:rsidR="00DE6123" w:rsidRPr="005431CF">
        <w:rPr>
          <w:rFonts w:ascii="標楷體" w:eastAsia="標楷體" w:hAnsi="標楷體" w:hint="eastAsia"/>
          <w:b/>
          <w:sz w:val="28"/>
          <w:szCs w:val="28"/>
        </w:rPr>
        <w:t>、績效目標</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1312"/>
        <w:gridCol w:w="1469"/>
        <w:gridCol w:w="1377"/>
      </w:tblGrid>
      <w:tr w:rsidR="009464CA" w:rsidRPr="005431CF" w:rsidTr="00E950B1">
        <w:trPr>
          <w:trHeight w:val="70"/>
          <w:tblHeader/>
        </w:trPr>
        <w:tc>
          <w:tcPr>
            <w:tcW w:w="2560" w:type="pct"/>
            <w:vMerge w:val="restart"/>
            <w:shd w:val="clear" w:color="auto" w:fill="D9D9D9"/>
            <w:vAlign w:val="center"/>
          </w:tcPr>
          <w:p w:rsidR="009464CA" w:rsidRPr="005431CF" w:rsidRDefault="009464CA" w:rsidP="00DE6123">
            <w:pPr>
              <w:rPr>
                <w:rFonts w:ascii="標楷體" w:eastAsia="標楷體" w:hAnsi="標楷體"/>
                <w:b/>
                <w:bCs/>
                <w:sz w:val="20"/>
                <w:szCs w:val="20"/>
              </w:rPr>
            </w:pPr>
            <w:r w:rsidRPr="005431CF">
              <w:rPr>
                <w:rFonts w:ascii="標楷體" w:eastAsia="標楷體" w:hAnsi="標楷體" w:hint="eastAsia"/>
                <w:b/>
                <w:bCs/>
                <w:sz w:val="20"/>
                <w:szCs w:val="20"/>
              </w:rPr>
              <w:t>計畫指標名稱</w:t>
            </w:r>
          </w:p>
        </w:tc>
        <w:tc>
          <w:tcPr>
            <w:tcW w:w="770" w:type="pct"/>
            <w:shd w:val="clear" w:color="auto" w:fill="D9D9D9"/>
            <w:vAlign w:val="center"/>
          </w:tcPr>
          <w:p w:rsidR="009464CA" w:rsidRPr="005431CF" w:rsidRDefault="009464CA" w:rsidP="00DE6123">
            <w:pPr>
              <w:jc w:val="center"/>
              <w:rPr>
                <w:rFonts w:ascii="標楷體" w:eastAsia="標楷體" w:hAnsi="標楷體"/>
                <w:b/>
                <w:sz w:val="20"/>
                <w:szCs w:val="20"/>
              </w:rPr>
            </w:pPr>
            <w:proofErr w:type="gramStart"/>
            <w:r w:rsidRPr="005431CF">
              <w:rPr>
                <w:rFonts w:ascii="標楷體" w:eastAsia="標楷體" w:hAnsi="標楷體"/>
                <w:b/>
                <w:sz w:val="20"/>
                <w:szCs w:val="20"/>
              </w:rPr>
              <w:t>106</w:t>
            </w:r>
            <w:proofErr w:type="gramEnd"/>
            <w:r w:rsidRPr="005431CF">
              <w:rPr>
                <w:rFonts w:ascii="標楷體" w:eastAsia="標楷體" w:hAnsi="標楷體" w:hint="eastAsia"/>
                <w:b/>
                <w:sz w:val="20"/>
                <w:szCs w:val="20"/>
              </w:rPr>
              <w:t>年度</w:t>
            </w:r>
          </w:p>
        </w:tc>
        <w:tc>
          <w:tcPr>
            <w:tcW w:w="862" w:type="pct"/>
            <w:shd w:val="clear" w:color="auto" w:fill="D9D9D9"/>
            <w:vAlign w:val="center"/>
          </w:tcPr>
          <w:p w:rsidR="009464CA" w:rsidRPr="005431CF" w:rsidRDefault="009464CA" w:rsidP="00DE6123">
            <w:pPr>
              <w:jc w:val="center"/>
              <w:rPr>
                <w:rFonts w:ascii="標楷體" w:eastAsia="標楷體" w:hAnsi="標楷體"/>
                <w:b/>
                <w:sz w:val="20"/>
                <w:szCs w:val="20"/>
              </w:rPr>
            </w:pPr>
            <w:proofErr w:type="gramStart"/>
            <w:r w:rsidRPr="005431CF">
              <w:rPr>
                <w:rFonts w:ascii="標楷體" w:eastAsia="標楷體" w:hAnsi="標楷體"/>
                <w:b/>
                <w:sz w:val="20"/>
                <w:szCs w:val="20"/>
              </w:rPr>
              <w:t>107</w:t>
            </w:r>
            <w:proofErr w:type="gramEnd"/>
            <w:r w:rsidRPr="005431CF">
              <w:rPr>
                <w:rFonts w:ascii="標楷體" w:eastAsia="標楷體" w:hAnsi="標楷體" w:hint="eastAsia"/>
                <w:b/>
                <w:sz w:val="20"/>
                <w:szCs w:val="20"/>
              </w:rPr>
              <w:t>年度</w:t>
            </w:r>
          </w:p>
        </w:tc>
        <w:tc>
          <w:tcPr>
            <w:tcW w:w="809" w:type="pct"/>
            <w:shd w:val="clear" w:color="auto" w:fill="D9D9D9"/>
            <w:vAlign w:val="center"/>
          </w:tcPr>
          <w:p w:rsidR="009464CA" w:rsidRPr="005431CF" w:rsidRDefault="009464CA" w:rsidP="00DE6123">
            <w:pPr>
              <w:jc w:val="center"/>
              <w:rPr>
                <w:rFonts w:ascii="標楷體" w:eastAsia="標楷體" w:hAnsi="標楷體"/>
                <w:b/>
                <w:sz w:val="20"/>
                <w:szCs w:val="20"/>
              </w:rPr>
            </w:pPr>
            <w:proofErr w:type="gramStart"/>
            <w:r w:rsidRPr="005431CF">
              <w:rPr>
                <w:rFonts w:ascii="標楷體" w:eastAsia="標楷體" w:hAnsi="標楷體"/>
                <w:b/>
                <w:sz w:val="20"/>
                <w:szCs w:val="20"/>
              </w:rPr>
              <w:t>108</w:t>
            </w:r>
            <w:proofErr w:type="gramEnd"/>
            <w:r w:rsidRPr="005431CF">
              <w:rPr>
                <w:rFonts w:ascii="標楷體" w:eastAsia="標楷體" w:hAnsi="標楷體" w:hint="eastAsia"/>
                <w:b/>
                <w:sz w:val="20"/>
                <w:szCs w:val="20"/>
              </w:rPr>
              <w:t>年度</w:t>
            </w:r>
          </w:p>
        </w:tc>
      </w:tr>
      <w:tr w:rsidR="009464CA" w:rsidRPr="005431CF" w:rsidTr="00E950B1">
        <w:trPr>
          <w:trHeight w:val="70"/>
          <w:tblHeader/>
        </w:trPr>
        <w:tc>
          <w:tcPr>
            <w:tcW w:w="2560" w:type="pct"/>
            <w:vMerge/>
            <w:shd w:val="clear" w:color="auto" w:fill="D9D9D9"/>
            <w:vAlign w:val="center"/>
          </w:tcPr>
          <w:p w:rsidR="009464CA" w:rsidRPr="005431CF" w:rsidRDefault="009464CA" w:rsidP="00DE6123">
            <w:pPr>
              <w:rPr>
                <w:rFonts w:ascii="標楷體" w:eastAsia="標楷體" w:hAnsi="標楷體"/>
                <w:b/>
                <w:bCs/>
                <w:sz w:val="20"/>
                <w:szCs w:val="20"/>
              </w:rPr>
            </w:pPr>
          </w:p>
        </w:tc>
        <w:tc>
          <w:tcPr>
            <w:tcW w:w="770" w:type="pct"/>
            <w:shd w:val="clear" w:color="auto" w:fill="D9D9D9"/>
            <w:vAlign w:val="center"/>
          </w:tcPr>
          <w:p w:rsidR="009464CA" w:rsidRPr="005431CF" w:rsidRDefault="009464CA" w:rsidP="00DE6123">
            <w:pPr>
              <w:jc w:val="center"/>
              <w:rPr>
                <w:rFonts w:ascii="標楷體" w:eastAsia="標楷體" w:hAnsi="標楷體"/>
                <w:b/>
                <w:sz w:val="20"/>
                <w:szCs w:val="20"/>
              </w:rPr>
            </w:pPr>
            <w:r w:rsidRPr="005431CF">
              <w:rPr>
                <w:rFonts w:ascii="標楷體" w:eastAsia="標楷體" w:hAnsi="標楷體" w:hint="eastAsia"/>
                <w:b/>
                <w:sz w:val="20"/>
                <w:szCs w:val="20"/>
              </w:rPr>
              <w:t>目標值</w:t>
            </w:r>
          </w:p>
        </w:tc>
        <w:tc>
          <w:tcPr>
            <w:tcW w:w="862" w:type="pct"/>
            <w:shd w:val="clear" w:color="auto" w:fill="D9D9D9"/>
            <w:vAlign w:val="center"/>
          </w:tcPr>
          <w:p w:rsidR="009464CA" w:rsidRPr="005431CF" w:rsidRDefault="009464CA" w:rsidP="00DE6123">
            <w:pPr>
              <w:jc w:val="center"/>
              <w:rPr>
                <w:rFonts w:ascii="標楷體" w:eastAsia="標楷體" w:hAnsi="標楷體"/>
                <w:b/>
                <w:sz w:val="20"/>
                <w:szCs w:val="20"/>
              </w:rPr>
            </w:pPr>
            <w:r w:rsidRPr="005431CF">
              <w:rPr>
                <w:rFonts w:ascii="標楷體" w:eastAsia="標楷體" w:hAnsi="標楷體" w:hint="eastAsia"/>
                <w:b/>
                <w:sz w:val="20"/>
                <w:szCs w:val="20"/>
              </w:rPr>
              <w:t>目標值</w:t>
            </w:r>
          </w:p>
        </w:tc>
        <w:tc>
          <w:tcPr>
            <w:tcW w:w="809" w:type="pct"/>
            <w:shd w:val="clear" w:color="auto" w:fill="D9D9D9"/>
          </w:tcPr>
          <w:p w:rsidR="009464CA" w:rsidRPr="005431CF" w:rsidRDefault="009464CA" w:rsidP="00DE6123">
            <w:pPr>
              <w:jc w:val="center"/>
              <w:rPr>
                <w:rFonts w:ascii="標楷體" w:eastAsia="標楷體" w:hAnsi="標楷體"/>
                <w:b/>
                <w:sz w:val="20"/>
                <w:szCs w:val="20"/>
              </w:rPr>
            </w:pPr>
            <w:r w:rsidRPr="005431CF">
              <w:rPr>
                <w:rFonts w:ascii="標楷體" w:eastAsia="標楷體" w:hAnsi="標楷體" w:hint="eastAsia"/>
                <w:b/>
                <w:sz w:val="20"/>
                <w:szCs w:val="20"/>
              </w:rPr>
              <w:t>目標值</w:t>
            </w:r>
          </w:p>
        </w:tc>
      </w:tr>
      <w:tr w:rsidR="009464CA" w:rsidRPr="005431CF" w:rsidTr="00E950B1">
        <w:trPr>
          <w:trHeight w:val="189"/>
        </w:trPr>
        <w:tc>
          <w:tcPr>
            <w:tcW w:w="2560" w:type="pct"/>
          </w:tcPr>
          <w:p w:rsidR="009464CA" w:rsidRPr="00667900" w:rsidRDefault="009464CA" w:rsidP="000E45A1">
            <w:pPr>
              <w:spacing w:line="480" w:lineRule="exact"/>
              <w:outlineLvl w:val="1"/>
              <w:rPr>
                <w:rFonts w:ascii="標楷體" w:eastAsia="標楷體" w:hAnsi="標楷體"/>
                <w:sz w:val="20"/>
                <w:szCs w:val="20"/>
              </w:rPr>
            </w:pPr>
            <w:bookmarkStart w:id="61" w:name="_Toc505103406"/>
            <w:r w:rsidRPr="00667900">
              <w:rPr>
                <w:rFonts w:ascii="標楷體" w:eastAsia="標楷體" w:hAnsi="標楷體" w:hint="eastAsia"/>
                <w:sz w:val="20"/>
                <w:szCs w:val="20"/>
              </w:rPr>
              <w:t>一、</w:t>
            </w:r>
            <w:r w:rsidR="00A06D73" w:rsidRPr="00667900">
              <w:rPr>
                <w:rFonts w:ascii="標楷體" w:eastAsia="標楷體" w:hAnsi="標楷體" w:hint="eastAsia"/>
                <w:sz w:val="20"/>
                <w:szCs w:val="20"/>
              </w:rPr>
              <w:t>招生開班行銷費用</w:t>
            </w:r>
            <w:bookmarkEnd w:id="61"/>
          </w:p>
        </w:tc>
        <w:tc>
          <w:tcPr>
            <w:tcW w:w="770" w:type="pct"/>
          </w:tcPr>
          <w:p w:rsidR="009464CA" w:rsidRPr="00A2402E" w:rsidRDefault="00E950B1" w:rsidP="00E950B1">
            <w:pPr>
              <w:rPr>
                <w:rFonts w:ascii="標楷體" w:eastAsia="標楷體" w:hAnsi="標楷體"/>
                <w:bCs/>
                <w:sz w:val="20"/>
                <w:szCs w:val="20"/>
              </w:rPr>
            </w:pPr>
            <w:r w:rsidRPr="00E950B1">
              <w:rPr>
                <w:rFonts w:ascii="標楷體" w:eastAsia="標楷體" w:hAnsi="標楷體" w:hint="eastAsia"/>
                <w:bCs/>
                <w:sz w:val="20"/>
                <w:szCs w:val="20"/>
              </w:rPr>
              <w:t>專題研習人才班</w:t>
            </w:r>
            <w:r w:rsidR="008065C3" w:rsidRPr="00A2402E">
              <w:rPr>
                <w:rFonts w:ascii="標楷體" w:eastAsia="標楷體" w:hAnsi="標楷體" w:hint="eastAsia"/>
                <w:bCs/>
                <w:sz w:val="20"/>
                <w:szCs w:val="20"/>
              </w:rPr>
              <w:t>20班</w:t>
            </w:r>
          </w:p>
        </w:tc>
        <w:tc>
          <w:tcPr>
            <w:tcW w:w="862" w:type="pct"/>
          </w:tcPr>
          <w:p w:rsidR="00A06D73" w:rsidRPr="00A2402E" w:rsidRDefault="00E950B1" w:rsidP="00E950B1">
            <w:pPr>
              <w:rPr>
                <w:rFonts w:ascii="標楷體" w:eastAsia="標楷體" w:hAnsi="標楷體"/>
                <w:bCs/>
                <w:sz w:val="20"/>
                <w:szCs w:val="20"/>
              </w:rPr>
            </w:pPr>
            <w:r w:rsidRPr="00E950B1">
              <w:rPr>
                <w:rFonts w:ascii="標楷體" w:eastAsia="標楷體" w:hAnsi="標楷體" w:hint="eastAsia"/>
                <w:bCs/>
                <w:sz w:val="20"/>
                <w:szCs w:val="20"/>
              </w:rPr>
              <w:t>專題研習人才班</w:t>
            </w:r>
            <w:r w:rsidR="008065C3" w:rsidRPr="00A2402E">
              <w:rPr>
                <w:rFonts w:ascii="標楷體" w:eastAsia="標楷體" w:hAnsi="標楷體" w:hint="eastAsia"/>
                <w:bCs/>
                <w:sz w:val="20"/>
                <w:szCs w:val="20"/>
              </w:rPr>
              <w:t>20班</w:t>
            </w:r>
          </w:p>
        </w:tc>
        <w:tc>
          <w:tcPr>
            <w:tcW w:w="809" w:type="pct"/>
          </w:tcPr>
          <w:p w:rsidR="009464CA" w:rsidRPr="00A2402E" w:rsidRDefault="00E950B1" w:rsidP="00E950B1">
            <w:pPr>
              <w:rPr>
                <w:rFonts w:ascii="標楷體" w:eastAsia="標楷體" w:hAnsi="標楷體"/>
                <w:bCs/>
                <w:sz w:val="20"/>
                <w:szCs w:val="20"/>
              </w:rPr>
            </w:pPr>
            <w:r w:rsidRPr="00E950B1">
              <w:rPr>
                <w:rFonts w:ascii="標楷體" w:eastAsia="標楷體" w:hAnsi="標楷體" w:hint="eastAsia"/>
                <w:bCs/>
                <w:sz w:val="20"/>
                <w:szCs w:val="20"/>
              </w:rPr>
              <w:t>專題研習人才班</w:t>
            </w:r>
            <w:r w:rsidR="008065C3" w:rsidRPr="00A2402E">
              <w:rPr>
                <w:rFonts w:ascii="標楷體" w:eastAsia="標楷體" w:hAnsi="標楷體" w:hint="eastAsia"/>
                <w:bCs/>
                <w:sz w:val="20"/>
                <w:szCs w:val="20"/>
              </w:rPr>
              <w:t>20班</w:t>
            </w:r>
          </w:p>
        </w:tc>
      </w:tr>
      <w:tr w:rsidR="009464CA" w:rsidRPr="005431CF" w:rsidTr="00E950B1">
        <w:trPr>
          <w:trHeight w:val="70"/>
        </w:trPr>
        <w:tc>
          <w:tcPr>
            <w:tcW w:w="2560" w:type="pct"/>
          </w:tcPr>
          <w:p w:rsidR="009464CA" w:rsidRPr="00667900" w:rsidRDefault="004902C3" w:rsidP="00CA1CD3">
            <w:pPr>
              <w:rPr>
                <w:rFonts w:ascii="標楷體" w:eastAsia="標楷體" w:hAnsi="標楷體"/>
                <w:sz w:val="20"/>
                <w:szCs w:val="20"/>
              </w:rPr>
            </w:pPr>
            <w:r w:rsidRPr="00667900">
              <w:rPr>
                <w:rFonts w:ascii="標楷體" w:eastAsia="標楷體" w:hAnsi="標楷體" w:hint="eastAsia"/>
                <w:sz w:val="20"/>
                <w:szCs w:val="20"/>
              </w:rPr>
              <w:t>二、</w:t>
            </w:r>
            <w:r w:rsidR="00CA1CD3" w:rsidRPr="00667900">
              <w:rPr>
                <w:rFonts w:ascii="標楷體" w:eastAsia="標楷體" w:hAnsi="標楷體" w:hint="eastAsia"/>
                <w:sz w:val="20"/>
                <w:szCs w:val="20"/>
              </w:rPr>
              <w:t>假</w:t>
            </w:r>
            <w:r w:rsidR="009464CA" w:rsidRPr="00667900">
              <w:rPr>
                <w:rFonts w:ascii="標楷體" w:eastAsia="標楷體" w:hAnsi="標楷體" w:hint="eastAsia"/>
                <w:sz w:val="20"/>
                <w:szCs w:val="20"/>
              </w:rPr>
              <w:t>日學校</w:t>
            </w:r>
          </w:p>
        </w:tc>
        <w:tc>
          <w:tcPr>
            <w:tcW w:w="770" w:type="pct"/>
          </w:tcPr>
          <w:p w:rsidR="009464CA" w:rsidRPr="00E60882" w:rsidRDefault="00092359" w:rsidP="00DE6123">
            <w:pPr>
              <w:rPr>
                <w:rFonts w:ascii="標楷體" w:eastAsia="標楷體" w:hAnsi="標楷體"/>
                <w:bCs/>
                <w:sz w:val="20"/>
                <w:szCs w:val="20"/>
              </w:rPr>
            </w:pPr>
            <w:r w:rsidRPr="00E60882">
              <w:rPr>
                <w:rFonts w:ascii="標楷體" w:eastAsia="標楷體" w:hAnsi="標楷體" w:hint="eastAsia"/>
                <w:bCs/>
                <w:sz w:val="20"/>
                <w:szCs w:val="20"/>
              </w:rPr>
              <w:t>80</w:t>
            </w:r>
            <w:r w:rsidR="009464CA" w:rsidRPr="00E60882">
              <w:rPr>
                <w:rFonts w:ascii="標楷體" w:eastAsia="標楷體" w:hAnsi="標楷體" w:hint="eastAsia"/>
                <w:bCs/>
                <w:sz w:val="20"/>
                <w:szCs w:val="20"/>
              </w:rPr>
              <w:t>場</w:t>
            </w:r>
          </w:p>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2000人</w:t>
            </w:r>
          </w:p>
        </w:tc>
        <w:tc>
          <w:tcPr>
            <w:tcW w:w="862" w:type="pct"/>
          </w:tcPr>
          <w:p w:rsidR="009464CA" w:rsidRPr="00E60882" w:rsidRDefault="00092359" w:rsidP="00DE6123">
            <w:pPr>
              <w:rPr>
                <w:rFonts w:ascii="標楷體" w:eastAsia="標楷體" w:hAnsi="標楷體"/>
                <w:bCs/>
                <w:sz w:val="20"/>
                <w:szCs w:val="20"/>
              </w:rPr>
            </w:pPr>
            <w:r w:rsidRPr="00E60882">
              <w:rPr>
                <w:rFonts w:ascii="標楷體" w:eastAsia="標楷體" w:hAnsi="標楷體" w:hint="eastAsia"/>
                <w:bCs/>
                <w:sz w:val="20"/>
                <w:szCs w:val="20"/>
              </w:rPr>
              <w:t>80</w:t>
            </w:r>
            <w:r w:rsidR="009464CA" w:rsidRPr="00E60882">
              <w:rPr>
                <w:rFonts w:ascii="標楷體" w:eastAsia="標楷體" w:hAnsi="標楷體" w:hint="eastAsia"/>
                <w:bCs/>
                <w:sz w:val="20"/>
                <w:szCs w:val="20"/>
              </w:rPr>
              <w:t>場</w:t>
            </w:r>
          </w:p>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2000人</w:t>
            </w:r>
          </w:p>
        </w:tc>
        <w:tc>
          <w:tcPr>
            <w:tcW w:w="809" w:type="pct"/>
          </w:tcPr>
          <w:p w:rsidR="009464CA" w:rsidRPr="00E60882" w:rsidRDefault="00092359" w:rsidP="00DE6123">
            <w:pPr>
              <w:rPr>
                <w:rFonts w:ascii="標楷體" w:eastAsia="標楷體" w:hAnsi="標楷體"/>
                <w:bCs/>
                <w:sz w:val="20"/>
                <w:szCs w:val="20"/>
              </w:rPr>
            </w:pPr>
            <w:r w:rsidRPr="00E60882">
              <w:rPr>
                <w:rFonts w:ascii="標楷體" w:eastAsia="標楷體" w:hAnsi="標楷體" w:hint="eastAsia"/>
                <w:bCs/>
                <w:sz w:val="20"/>
                <w:szCs w:val="20"/>
              </w:rPr>
              <w:t>80</w:t>
            </w:r>
            <w:r w:rsidR="009464CA" w:rsidRPr="00E60882">
              <w:rPr>
                <w:rFonts w:ascii="標楷體" w:eastAsia="標楷體" w:hAnsi="標楷體" w:hint="eastAsia"/>
                <w:bCs/>
                <w:sz w:val="20"/>
                <w:szCs w:val="20"/>
              </w:rPr>
              <w:t>場</w:t>
            </w:r>
          </w:p>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2000人</w:t>
            </w:r>
          </w:p>
        </w:tc>
      </w:tr>
      <w:tr w:rsidR="009464CA" w:rsidRPr="005431CF" w:rsidTr="00E950B1">
        <w:trPr>
          <w:trHeight w:val="70"/>
        </w:trPr>
        <w:tc>
          <w:tcPr>
            <w:tcW w:w="2560" w:type="pct"/>
          </w:tcPr>
          <w:p w:rsidR="009464CA" w:rsidRPr="00667900" w:rsidRDefault="004902C3" w:rsidP="00A06D73">
            <w:pPr>
              <w:rPr>
                <w:rFonts w:ascii="標楷體" w:eastAsia="標楷體" w:hAnsi="標楷體"/>
                <w:sz w:val="20"/>
                <w:szCs w:val="20"/>
              </w:rPr>
            </w:pPr>
            <w:r w:rsidRPr="00667900">
              <w:rPr>
                <w:rFonts w:ascii="標楷體" w:eastAsia="標楷體" w:hAnsi="標楷體" w:hint="eastAsia"/>
                <w:sz w:val="20"/>
                <w:szCs w:val="20"/>
              </w:rPr>
              <w:t>三、</w:t>
            </w:r>
            <w:r w:rsidR="00A06D73" w:rsidRPr="00667900">
              <w:rPr>
                <w:rFonts w:ascii="標楷體" w:eastAsia="標楷體" w:hAnsi="標楷體" w:hint="eastAsia"/>
                <w:sz w:val="20"/>
                <w:szCs w:val="20"/>
              </w:rPr>
              <w:t>特定</w:t>
            </w:r>
            <w:r w:rsidR="009464CA" w:rsidRPr="00667900">
              <w:rPr>
                <w:rFonts w:ascii="標楷體" w:eastAsia="標楷體" w:hAnsi="標楷體" w:hint="eastAsia"/>
                <w:sz w:val="20"/>
                <w:szCs w:val="20"/>
              </w:rPr>
              <w:t>領域見習或實習計畫</w:t>
            </w:r>
          </w:p>
        </w:tc>
        <w:tc>
          <w:tcPr>
            <w:tcW w:w="770" w:type="pct"/>
          </w:tcPr>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500人</w:t>
            </w:r>
          </w:p>
        </w:tc>
        <w:tc>
          <w:tcPr>
            <w:tcW w:w="862" w:type="pct"/>
          </w:tcPr>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500人</w:t>
            </w:r>
          </w:p>
        </w:tc>
        <w:tc>
          <w:tcPr>
            <w:tcW w:w="809" w:type="pct"/>
          </w:tcPr>
          <w:p w:rsidR="009464CA" w:rsidRPr="00E60882" w:rsidRDefault="009464CA" w:rsidP="00DE6123">
            <w:pPr>
              <w:rPr>
                <w:rFonts w:ascii="標楷體" w:eastAsia="標楷體" w:hAnsi="標楷體"/>
                <w:bCs/>
                <w:sz w:val="20"/>
                <w:szCs w:val="20"/>
              </w:rPr>
            </w:pPr>
            <w:r w:rsidRPr="00E60882">
              <w:rPr>
                <w:rFonts w:ascii="標楷體" w:eastAsia="標楷體" w:hAnsi="標楷體" w:hint="eastAsia"/>
                <w:bCs/>
                <w:sz w:val="20"/>
                <w:szCs w:val="20"/>
              </w:rPr>
              <w:t>500人</w:t>
            </w:r>
          </w:p>
        </w:tc>
      </w:tr>
      <w:tr w:rsidR="009464CA" w:rsidRPr="005431CF" w:rsidTr="00E950B1">
        <w:trPr>
          <w:trHeight w:val="285"/>
        </w:trPr>
        <w:tc>
          <w:tcPr>
            <w:tcW w:w="2560" w:type="pct"/>
          </w:tcPr>
          <w:p w:rsidR="009464CA" w:rsidRPr="00667900" w:rsidRDefault="009464CA" w:rsidP="00A06D73">
            <w:pPr>
              <w:rPr>
                <w:rFonts w:ascii="標楷體" w:eastAsia="標楷體" w:hAnsi="標楷體"/>
                <w:sz w:val="20"/>
                <w:szCs w:val="20"/>
              </w:rPr>
            </w:pPr>
            <w:r w:rsidRPr="00667900">
              <w:rPr>
                <w:rFonts w:ascii="標楷體" w:eastAsia="標楷體" w:hAnsi="標楷體" w:hint="eastAsia"/>
                <w:sz w:val="20"/>
                <w:szCs w:val="20"/>
              </w:rPr>
              <w:t>四、</w:t>
            </w:r>
            <w:r w:rsidR="00A06D73" w:rsidRPr="00667900">
              <w:rPr>
                <w:rFonts w:ascii="標楷體" w:eastAsia="標楷體" w:hAnsi="標楷體" w:hint="eastAsia"/>
                <w:sz w:val="20"/>
                <w:szCs w:val="20"/>
              </w:rPr>
              <w:t>設立</w:t>
            </w:r>
            <w:r w:rsidR="002E4BC4" w:rsidRPr="00667900">
              <w:rPr>
                <w:rFonts w:ascii="標楷體" w:eastAsia="標楷體" w:hAnsi="標楷體" w:hint="eastAsia"/>
                <w:sz w:val="20"/>
                <w:szCs w:val="20"/>
              </w:rPr>
              <w:t>學術領域</w:t>
            </w:r>
            <w:r w:rsidRPr="00667900">
              <w:rPr>
                <w:rFonts w:ascii="標楷體" w:eastAsia="標楷體" w:hAnsi="標楷體" w:hint="eastAsia"/>
                <w:sz w:val="20"/>
                <w:szCs w:val="20"/>
              </w:rPr>
              <w:t>型聯盟組織</w:t>
            </w:r>
          </w:p>
        </w:tc>
        <w:tc>
          <w:tcPr>
            <w:tcW w:w="770" w:type="pct"/>
          </w:tcPr>
          <w:p w:rsidR="009464CA" w:rsidRPr="005431CF" w:rsidRDefault="009464CA" w:rsidP="00BA3344">
            <w:pPr>
              <w:rPr>
                <w:rFonts w:ascii="標楷體" w:eastAsia="標楷體" w:hAnsi="標楷體"/>
                <w:bCs/>
                <w:sz w:val="20"/>
                <w:szCs w:val="20"/>
              </w:rPr>
            </w:pPr>
            <w:r w:rsidRPr="005431CF">
              <w:rPr>
                <w:rFonts w:ascii="標楷體" w:eastAsia="標楷體" w:hAnsi="標楷體" w:hint="eastAsia"/>
                <w:bCs/>
                <w:sz w:val="20"/>
                <w:szCs w:val="20"/>
              </w:rPr>
              <w:t>5領域聯盟</w:t>
            </w:r>
          </w:p>
        </w:tc>
        <w:tc>
          <w:tcPr>
            <w:tcW w:w="862"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5領域聯盟</w:t>
            </w:r>
          </w:p>
        </w:tc>
        <w:tc>
          <w:tcPr>
            <w:tcW w:w="809"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5領域聯盟</w:t>
            </w:r>
          </w:p>
        </w:tc>
      </w:tr>
      <w:tr w:rsidR="009464CA" w:rsidRPr="005431CF" w:rsidTr="00E950B1">
        <w:trPr>
          <w:trHeight w:val="70"/>
        </w:trPr>
        <w:tc>
          <w:tcPr>
            <w:tcW w:w="2560" w:type="pct"/>
          </w:tcPr>
          <w:p w:rsidR="009464CA" w:rsidRPr="005431CF" w:rsidRDefault="009464CA" w:rsidP="00A06D73">
            <w:pPr>
              <w:rPr>
                <w:rFonts w:ascii="標楷體" w:eastAsia="標楷體" w:hAnsi="標楷體"/>
                <w:sz w:val="20"/>
                <w:szCs w:val="20"/>
              </w:rPr>
            </w:pPr>
            <w:r w:rsidRPr="005431CF">
              <w:rPr>
                <w:rFonts w:ascii="標楷體" w:eastAsia="標楷體" w:hAnsi="標楷體" w:hint="eastAsia"/>
                <w:sz w:val="20"/>
                <w:szCs w:val="20"/>
              </w:rPr>
              <w:t>五、設立</w:t>
            </w:r>
            <w:r w:rsidR="00A06D73">
              <w:rPr>
                <w:rFonts w:ascii="標楷體" w:eastAsia="標楷體" w:hAnsi="標楷體" w:hint="eastAsia"/>
                <w:sz w:val="20"/>
                <w:szCs w:val="20"/>
              </w:rPr>
              <w:t>新南向</w:t>
            </w:r>
            <w:r w:rsidRPr="005431CF">
              <w:rPr>
                <w:rFonts w:ascii="標楷體" w:eastAsia="標楷體" w:hAnsi="標楷體" w:hint="eastAsia"/>
                <w:sz w:val="20"/>
                <w:szCs w:val="20"/>
              </w:rPr>
              <w:t>主要國家之經貿產學資源中心</w:t>
            </w:r>
          </w:p>
        </w:tc>
        <w:tc>
          <w:tcPr>
            <w:tcW w:w="770"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400人</w:t>
            </w:r>
          </w:p>
          <w:p w:rsidR="009464CA" w:rsidRPr="005431CF" w:rsidRDefault="00A06D73" w:rsidP="00DE6123">
            <w:pPr>
              <w:rPr>
                <w:rFonts w:ascii="標楷體" w:eastAsia="標楷體" w:hAnsi="標楷體"/>
                <w:bCs/>
                <w:sz w:val="20"/>
                <w:szCs w:val="20"/>
              </w:rPr>
            </w:pPr>
            <w:r>
              <w:rPr>
                <w:rFonts w:ascii="標楷體" w:eastAsia="標楷體" w:hAnsi="標楷體" w:hint="eastAsia"/>
                <w:bCs/>
                <w:sz w:val="20"/>
                <w:szCs w:val="20"/>
              </w:rPr>
              <w:t>7</w:t>
            </w:r>
            <w:r w:rsidR="009464CA" w:rsidRPr="005431CF">
              <w:rPr>
                <w:rFonts w:ascii="標楷體" w:eastAsia="標楷體" w:hAnsi="標楷體" w:hint="eastAsia"/>
                <w:bCs/>
                <w:sz w:val="20"/>
                <w:szCs w:val="20"/>
              </w:rPr>
              <w:t>個中心</w:t>
            </w:r>
          </w:p>
        </w:tc>
        <w:tc>
          <w:tcPr>
            <w:tcW w:w="862"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400人</w:t>
            </w:r>
          </w:p>
          <w:p w:rsidR="009464CA" w:rsidRPr="005431CF" w:rsidRDefault="00A06D73" w:rsidP="00DE6123">
            <w:pPr>
              <w:rPr>
                <w:rFonts w:ascii="標楷體" w:eastAsia="標楷體" w:hAnsi="標楷體"/>
                <w:bCs/>
                <w:sz w:val="20"/>
                <w:szCs w:val="20"/>
              </w:rPr>
            </w:pPr>
            <w:r>
              <w:rPr>
                <w:rFonts w:ascii="標楷體" w:eastAsia="標楷體" w:hAnsi="標楷體" w:hint="eastAsia"/>
                <w:bCs/>
                <w:sz w:val="20"/>
                <w:szCs w:val="20"/>
              </w:rPr>
              <w:t>7</w:t>
            </w:r>
            <w:r w:rsidR="009464CA" w:rsidRPr="005431CF">
              <w:rPr>
                <w:rFonts w:ascii="標楷體" w:eastAsia="標楷體" w:hAnsi="標楷體" w:hint="eastAsia"/>
                <w:bCs/>
                <w:sz w:val="20"/>
                <w:szCs w:val="20"/>
              </w:rPr>
              <w:t>個中心</w:t>
            </w:r>
          </w:p>
        </w:tc>
        <w:tc>
          <w:tcPr>
            <w:tcW w:w="809"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400人</w:t>
            </w:r>
          </w:p>
          <w:p w:rsidR="009464CA" w:rsidRPr="005431CF" w:rsidRDefault="00A06D73" w:rsidP="00DE6123">
            <w:pPr>
              <w:rPr>
                <w:rFonts w:ascii="標楷體" w:eastAsia="標楷體" w:hAnsi="標楷體"/>
                <w:bCs/>
                <w:sz w:val="20"/>
                <w:szCs w:val="20"/>
              </w:rPr>
            </w:pPr>
            <w:r>
              <w:rPr>
                <w:rFonts w:ascii="標楷體" w:eastAsia="標楷體" w:hAnsi="標楷體" w:hint="eastAsia"/>
                <w:bCs/>
                <w:sz w:val="20"/>
                <w:szCs w:val="20"/>
              </w:rPr>
              <w:t>7</w:t>
            </w:r>
            <w:r w:rsidR="009464CA" w:rsidRPr="005431CF">
              <w:rPr>
                <w:rFonts w:ascii="標楷體" w:eastAsia="標楷體" w:hAnsi="標楷體" w:hint="eastAsia"/>
                <w:bCs/>
                <w:sz w:val="20"/>
                <w:szCs w:val="20"/>
              </w:rPr>
              <w:t>個中心</w:t>
            </w:r>
          </w:p>
        </w:tc>
      </w:tr>
      <w:tr w:rsidR="009464CA" w:rsidRPr="005431CF" w:rsidTr="00E950B1">
        <w:trPr>
          <w:trHeight w:val="70"/>
        </w:trPr>
        <w:tc>
          <w:tcPr>
            <w:tcW w:w="2560" w:type="pct"/>
          </w:tcPr>
          <w:p w:rsidR="009464CA" w:rsidRPr="005431CF" w:rsidRDefault="009464CA" w:rsidP="00A06D73">
            <w:pPr>
              <w:rPr>
                <w:rFonts w:ascii="標楷體" w:eastAsia="標楷體" w:hAnsi="標楷體"/>
                <w:sz w:val="20"/>
                <w:szCs w:val="20"/>
              </w:rPr>
            </w:pPr>
            <w:r w:rsidRPr="005431CF">
              <w:rPr>
                <w:rFonts w:ascii="標楷體" w:eastAsia="標楷體" w:hAnsi="標楷體" w:hint="eastAsia"/>
                <w:sz w:val="20"/>
                <w:szCs w:val="20"/>
              </w:rPr>
              <w:t>六、東南亞語課程方案</w:t>
            </w:r>
          </w:p>
        </w:tc>
        <w:tc>
          <w:tcPr>
            <w:tcW w:w="770"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10門</w:t>
            </w:r>
          </w:p>
        </w:tc>
        <w:tc>
          <w:tcPr>
            <w:tcW w:w="862" w:type="pct"/>
          </w:tcPr>
          <w:p w:rsidR="009464CA" w:rsidRPr="005431CF" w:rsidRDefault="009464CA" w:rsidP="00DE6123">
            <w:pPr>
              <w:rPr>
                <w:rFonts w:ascii="標楷體" w:eastAsia="標楷體" w:hAnsi="標楷體"/>
                <w:bCs/>
                <w:sz w:val="20"/>
                <w:szCs w:val="20"/>
              </w:rPr>
            </w:pPr>
            <w:r w:rsidRPr="005431CF">
              <w:rPr>
                <w:rFonts w:ascii="標楷體" w:eastAsia="標楷體" w:hAnsi="標楷體" w:hint="eastAsia"/>
                <w:bCs/>
                <w:sz w:val="20"/>
                <w:szCs w:val="20"/>
              </w:rPr>
              <w:t>12門</w:t>
            </w:r>
          </w:p>
        </w:tc>
        <w:tc>
          <w:tcPr>
            <w:tcW w:w="809" w:type="pct"/>
          </w:tcPr>
          <w:p w:rsidR="009464CA" w:rsidRPr="005431CF" w:rsidRDefault="00E0780D" w:rsidP="00DE6123">
            <w:pPr>
              <w:rPr>
                <w:rFonts w:ascii="標楷體" w:eastAsia="標楷體" w:hAnsi="標楷體"/>
                <w:bCs/>
                <w:sz w:val="20"/>
                <w:szCs w:val="20"/>
              </w:rPr>
            </w:pPr>
            <w:r>
              <w:rPr>
                <w:rFonts w:ascii="標楷體" w:eastAsia="標楷體" w:hAnsi="標楷體" w:hint="eastAsia"/>
                <w:bCs/>
                <w:sz w:val="20"/>
                <w:szCs w:val="20"/>
              </w:rPr>
              <w:t>12門</w:t>
            </w:r>
          </w:p>
        </w:tc>
      </w:tr>
    </w:tbl>
    <w:p w:rsidR="000E45A1" w:rsidRDefault="000E45A1" w:rsidP="00BD3FF2">
      <w:pPr>
        <w:spacing w:line="500" w:lineRule="exact"/>
        <w:outlineLvl w:val="0"/>
        <w:rPr>
          <w:rFonts w:ascii="標楷體" w:eastAsia="標楷體" w:hAnsi="標楷體"/>
          <w:b/>
          <w:sz w:val="28"/>
          <w:szCs w:val="28"/>
        </w:rPr>
      </w:pPr>
      <w:bookmarkStart w:id="62" w:name="_Toc505103407"/>
    </w:p>
    <w:p w:rsidR="00DE6123" w:rsidRPr="005431CF" w:rsidRDefault="00BD3FF2" w:rsidP="00BD3FF2">
      <w:pPr>
        <w:spacing w:line="500" w:lineRule="exact"/>
        <w:outlineLvl w:val="0"/>
        <w:rPr>
          <w:rFonts w:ascii="標楷體" w:eastAsia="標楷體" w:hAnsi="標楷體"/>
          <w:b/>
          <w:sz w:val="28"/>
          <w:szCs w:val="28"/>
        </w:rPr>
      </w:pPr>
      <w:proofErr w:type="gramStart"/>
      <w:r>
        <w:rPr>
          <w:rFonts w:ascii="標楷體" w:eastAsia="標楷體" w:hAnsi="標楷體" w:hint="eastAsia"/>
          <w:b/>
          <w:sz w:val="28"/>
          <w:szCs w:val="28"/>
        </w:rPr>
        <w:t>柒</w:t>
      </w:r>
      <w:proofErr w:type="gramEnd"/>
      <w:r w:rsidR="00DE6123" w:rsidRPr="005431CF">
        <w:rPr>
          <w:rFonts w:ascii="標楷體" w:eastAsia="標楷體" w:hAnsi="標楷體" w:hint="eastAsia"/>
          <w:b/>
          <w:sz w:val="28"/>
          <w:szCs w:val="28"/>
        </w:rPr>
        <w:t>、經費需求</w:t>
      </w:r>
      <w:bookmarkEnd w:id="62"/>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1309"/>
        <w:gridCol w:w="1458"/>
        <w:gridCol w:w="1310"/>
      </w:tblGrid>
      <w:tr w:rsidR="00DE6123" w:rsidRPr="005431CF" w:rsidTr="00D23769">
        <w:trPr>
          <w:trHeight w:val="352"/>
          <w:tblHeader/>
        </w:trPr>
        <w:tc>
          <w:tcPr>
            <w:tcW w:w="2626" w:type="pct"/>
            <w:vMerge w:val="restart"/>
            <w:shd w:val="clear" w:color="auto" w:fill="D9D9D9"/>
            <w:vAlign w:val="center"/>
          </w:tcPr>
          <w:p w:rsidR="00DE6123" w:rsidRPr="00667900" w:rsidRDefault="00DE6123" w:rsidP="00DE6123">
            <w:pPr>
              <w:snapToGrid w:val="0"/>
              <w:spacing w:line="240" w:lineRule="exact"/>
              <w:rPr>
                <w:rFonts w:ascii="標楷體" w:eastAsia="標楷體" w:hAnsi="標楷體"/>
                <w:b/>
                <w:bCs/>
                <w:sz w:val="20"/>
                <w:szCs w:val="20"/>
              </w:rPr>
            </w:pPr>
            <w:r w:rsidRPr="00667900">
              <w:rPr>
                <w:rFonts w:ascii="標楷體" w:eastAsia="標楷體" w:hAnsi="標楷體" w:hint="eastAsia"/>
                <w:b/>
                <w:bCs/>
                <w:sz w:val="20"/>
                <w:szCs w:val="20"/>
              </w:rPr>
              <w:t>方案指標名稱</w:t>
            </w:r>
          </w:p>
        </w:tc>
        <w:tc>
          <w:tcPr>
            <w:tcW w:w="2374" w:type="pct"/>
            <w:gridSpan w:val="3"/>
            <w:shd w:val="clear" w:color="auto" w:fill="D9D9D9"/>
            <w:vAlign w:val="center"/>
          </w:tcPr>
          <w:p w:rsidR="00DE6123" w:rsidRPr="00667900" w:rsidRDefault="00DE6123" w:rsidP="00DE6123">
            <w:pPr>
              <w:snapToGrid w:val="0"/>
              <w:spacing w:line="240" w:lineRule="exact"/>
              <w:jc w:val="center"/>
              <w:rPr>
                <w:rFonts w:ascii="標楷體" w:eastAsia="標楷體" w:hAnsi="標楷體"/>
                <w:b/>
                <w:sz w:val="20"/>
                <w:szCs w:val="20"/>
              </w:rPr>
            </w:pPr>
            <w:r w:rsidRPr="00667900">
              <w:rPr>
                <w:rFonts w:ascii="標楷體" w:eastAsia="標楷體" w:hAnsi="標楷體"/>
                <w:b/>
                <w:sz w:val="20"/>
                <w:szCs w:val="20"/>
              </w:rPr>
              <w:t>分年</w:t>
            </w:r>
            <w:r w:rsidRPr="00667900">
              <w:rPr>
                <w:rFonts w:ascii="標楷體" w:eastAsia="標楷體" w:hAnsi="標楷體" w:hint="eastAsia"/>
                <w:b/>
                <w:sz w:val="20"/>
                <w:szCs w:val="20"/>
              </w:rPr>
              <w:t>執行經費(元)</w:t>
            </w:r>
          </w:p>
        </w:tc>
      </w:tr>
      <w:tr w:rsidR="009464CA" w:rsidRPr="005431CF" w:rsidTr="00D23769">
        <w:trPr>
          <w:trHeight w:val="413"/>
          <w:tblHeader/>
        </w:trPr>
        <w:tc>
          <w:tcPr>
            <w:tcW w:w="2626" w:type="pct"/>
            <w:vMerge/>
            <w:shd w:val="clear" w:color="auto" w:fill="D9D9D9"/>
            <w:vAlign w:val="center"/>
          </w:tcPr>
          <w:p w:rsidR="009464CA" w:rsidRPr="00667900" w:rsidRDefault="009464CA" w:rsidP="00DE6123">
            <w:pPr>
              <w:snapToGrid w:val="0"/>
              <w:spacing w:line="240" w:lineRule="exact"/>
              <w:rPr>
                <w:rFonts w:ascii="標楷體" w:eastAsia="標楷體" w:hAnsi="標楷體"/>
                <w:bCs/>
                <w:sz w:val="20"/>
                <w:szCs w:val="20"/>
              </w:rPr>
            </w:pPr>
          </w:p>
        </w:tc>
        <w:tc>
          <w:tcPr>
            <w:tcW w:w="762" w:type="pct"/>
            <w:shd w:val="clear" w:color="auto" w:fill="D9D9D9"/>
            <w:vAlign w:val="center"/>
          </w:tcPr>
          <w:p w:rsidR="009464CA" w:rsidRPr="00667900" w:rsidRDefault="009464CA" w:rsidP="00DE6123">
            <w:pPr>
              <w:snapToGrid w:val="0"/>
              <w:spacing w:line="240" w:lineRule="exact"/>
              <w:rPr>
                <w:rFonts w:ascii="標楷體" w:eastAsia="標楷體" w:hAnsi="標楷體"/>
                <w:b/>
                <w:sz w:val="20"/>
                <w:szCs w:val="20"/>
              </w:rPr>
            </w:pPr>
            <w:proofErr w:type="gramStart"/>
            <w:r w:rsidRPr="00667900">
              <w:rPr>
                <w:rFonts w:ascii="標楷體" w:eastAsia="標楷體" w:hAnsi="標楷體"/>
                <w:b/>
                <w:sz w:val="20"/>
                <w:szCs w:val="20"/>
              </w:rPr>
              <w:t>106</w:t>
            </w:r>
            <w:proofErr w:type="gramEnd"/>
            <w:r w:rsidRPr="00667900">
              <w:rPr>
                <w:rFonts w:ascii="標楷體" w:eastAsia="標楷體" w:hAnsi="標楷體" w:hint="eastAsia"/>
                <w:b/>
                <w:sz w:val="20"/>
                <w:szCs w:val="20"/>
              </w:rPr>
              <w:t>年度</w:t>
            </w:r>
          </w:p>
        </w:tc>
        <w:tc>
          <w:tcPr>
            <w:tcW w:w="849" w:type="pct"/>
            <w:shd w:val="clear" w:color="auto" w:fill="D9D9D9"/>
            <w:vAlign w:val="center"/>
          </w:tcPr>
          <w:p w:rsidR="009464CA" w:rsidRPr="00667900" w:rsidRDefault="009464CA" w:rsidP="00DE6123">
            <w:pPr>
              <w:snapToGrid w:val="0"/>
              <w:spacing w:line="240" w:lineRule="exact"/>
              <w:rPr>
                <w:rFonts w:ascii="標楷體" w:eastAsia="標楷體" w:hAnsi="標楷體"/>
                <w:b/>
                <w:sz w:val="20"/>
                <w:szCs w:val="20"/>
              </w:rPr>
            </w:pPr>
            <w:proofErr w:type="gramStart"/>
            <w:r w:rsidRPr="00667900">
              <w:rPr>
                <w:rFonts w:ascii="標楷體" w:eastAsia="標楷體" w:hAnsi="標楷體"/>
                <w:b/>
                <w:sz w:val="20"/>
                <w:szCs w:val="20"/>
              </w:rPr>
              <w:t>107</w:t>
            </w:r>
            <w:proofErr w:type="gramEnd"/>
            <w:r w:rsidRPr="00667900">
              <w:rPr>
                <w:rFonts w:ascii="標楷體" w:eastAsia="標楷體" w:hAnsi="標楷體" w:hint="eastAsia"/>
                <w:b/>
                <w:sz w:val="20"/>
                <w:szCs w:val="20"/>
              </w:rPr>
              <w:t>年度</w:t>
            </w:r>
          </w:p>
        </w:tc>
        <w:tc>
          <w:tcPr>
            <w:tcW w:w="763" w:type="pct"/>
            <w:shd w:val="clear" w:color="auto" w:fill="D9D9D9"/>
            <w:vAlign w:val="center"/>
          </w:tcPr>
          <w:p w:rsidR="009464CA" w:rsidRPr="00667900" w:rsidRDefault="009464CA" w:rsidP="00DE6123">
            <w:pPr>
              <w:snapToGrid w:val="0"/>
              <w:spacing w:line="240" w:lineRule="exact"/>
              <w:jc w:val="center"/>
              <w:rPr>
                <w:rFonts w:ascii="標楷體" w:eastAsia="標楷體" w:hAnsi="標楷體"/>
                <w:b/>
                <w:sz w:val="20"/>
                <w:szCs w:val="20"/>
              </w:rPr>
            </w:pPr>
            <w:proofErr w:type="gramStart"/>
            <w:r w:rsidRPr="00667900">
              <w:rPr>
                <w:rFonts w:ascii="標楷體" w:eastAsia="標楷體" w:hAnsi="標楷體"/>
                <w:b/>
                <w:sz w:val="20"/>
                <w:szCs w:val="20"/>
              </w:rPr>
              <w:t>108</w:t>
            </w:r>
            <w:proofErr w:type="gramEnd"/>
            <w:r w:rsidRPr="00667900">
              <w:rPr>
                <w:rFonts w:ascii="標楷體" w:eastAsia="標楷體" w:hAnsi="標楷體" w:hint="eastAsia"/>
                <w:b/>
                <w:sz w:val="20"/>
                <w:szCs w:val="20"/>
              </w:rPr>
              <w:t>年度</w:t>
            </w:r>
          </w:p>
        </w:tc>
      </w:tr>
      <w:tr w:rsidR="00A06D73" w:rsidRPr="005431CF" w:rsidTr="00A06D73">
        <w:trPr>
          <w:trHeight w:val="159"/>
        </w:trPr>
        <w:tc>
          <w:tcPr>
            <w:tcW w:w="2626" w:type="pct"/>
          </w:tcPr>
          <w:p w:rsidR="00A06D73" w:rsidRPr="00667900" w:rsidRDefault="00A06D73" w:rsidP="000E45A1">
            <w:pPr>
              <w:spacing w:line="480" w:lineRule="exact"/>
              <w:outlineLvl w:val="1"/>
              <w:rPr>
                <w:rFonts w:ascii="標楷體" w:eastAsia="標楷體" w:hAnsi="標楷體"/>
                <w:sz w:val="20"/>
                <w:szCs w:val="20"/>
              </w:rPr>
            </w:pPr>
            <w:bookmarkStart w:id="63" w:name="_Toc505103408"/>
            <w:r w:rsidRPr="00667900">
              <w:rPr>
                <w:rFonts w:ascii="標楷體" w:eastAsia="標楷體" w:hAnsi="標楷體" w:hint="eastAsia"/>
                <w:sz w:val="20"/>
                <w:szCs w:val="20"/>
              </w:rPr>
              <w:t>一、招生開班行銷費用</w:t>
            </w:r>
            <w:bookmarkEnd w:id="63"/>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1億8700萬</w:t>
            </w:r>
          </w:p>
        </w:tc>
        <w:tc>
          <w:tcPr>
            <w:tcW w:w="849" w:type="pct"/>
          </w:tcPr>
          <w:p w:rsidR="00A06D73" w:rsidRPr="00667900" w:rsidRDefault="00A06D73" w:rsidP="0042779A">
            <w:pPr>
              <w:snapToGrid w:val="0"/>
              <w:rPr>
                <w:rFonts w:ascii="標楷體" w:eastAsia="標楷體" w:hAnsi="標楷體"/>
                <w:bCs/>
                <w:sz w:val="20"/>
                <w:szCs w:val="20"/>
              </w:rPr>
            </w:pPr>
            <w:r w:rsidRPr="00667900">
              <w:rPr>
                <w:rFonts w:ascii="標楷體" w:eastAsia="標楷體" w:hAnsi="標楷體" w:hint="eastAsia"/>
                <w:bCs/>
                <w:sz w:val="20"/>
                <w:szCs w:val="20"/>
              </w:rPr>
              <w:t>1億</w:t>
            </w:r>
            <w:r w:rsidR="0042779A">
              <w:rPr>
                <w:rFonts w:ascii="標楷體" w:eastAsia="標楷體" w:hAnsi="標楷體" w:hint="eastAsia"/>
                <w:bCs/>
                <w:sz w:val="20"/>
                <w:szCs w:val="20"/>
              </w:rPr>
              <w:t>2</w:t>
            </w:r>
            <w:r w:rsidRPr="00667900">
              <w:rPr>
                <w:rFonts w:ascii="標楷體" w:eastAsia="標楷體" w:hAnsi="標楷體" w:hint="eastAsia"/>
                <w:bCs/>
                <w:sz w:val="20"/>
                <w:szCs w:val="20"/>
              </w:rPr>
              <w:t>700萬</w:t>
            </w:r>
          </w:p>
        </w:tc>
        <w:tc>
          <w:tcPr>
            <w:tcW w:w="763" w:type="pct"/>
          </w:tcPr>
          <w:p w:rsidR="00A06D73" w:rsidRPr="00667900" w:rsidRDefault="00A06D73" w:rsidP="0042779A">
            <w:pPr>
              <w:snapToGrid w:val="0"/>
              <w:rPr>
                <w:rFonts w:ascii="標楷體" w:eastAsia="標楷體" w:hAnsi="標楷體"/>
                <w:bCs/>
                <w:sz w:val="20"/>
                <w:szCs w:val="20"/>
              </w:rPr>
            </w:pPr>
            <w:r w:rsidRPr="00667900">
              <w:rPr>
                <w:rFonts w:ascii="標楷體" w:eastAsia="標楷體" w:hAnsi="標楷體" w:hint="eastAsia"/>
                <w:bCs/>
                <w:sz w:val="20"/>
                <w:szCs w:val="20"/>
              </w:rPr>
              <w:t>1億</w:t>
            </w:r>
            <w:r w:rsidR="0042779A">
              <w:rPr>
                <w:rFonts w:ascii="標楷體" w:eastAsia="標楷體" w:hAnsi="標楷體" w:hint="eastAsia"/>
                <w:bCs/>
                <w:sz w:val="20"/>
                <w:szCs w:val="20"/>
              </w:rPr>
              <w:t>2</w:t>
            </w:r>
            <w:r w:rsidRPr="00667900">
              <w:rPr>
                <w:rFonts w:ascii="標楷體" w:eastAsia="標楷體" w:hAnsi="標楷體" w:hint="eastAsia"/>
                <w:bCs/>
                <w:sz w:val="20"/>
                <w:szCs w:val="20"/>
              </w:rPr>
              <w:t>700萬</w:t>
            </w:r>
          </w:p>
        </w:tc>
      </w:tr>
      <w:tr w:rsidR="00A06D73" w:rsidRPr="005431CF" w:rsidTr="00A06D73">
        <w:trPr>
          <w:trHeight w:val="70"/>
        </w:trPr>
        <w:tc>
          <w:tcPr>
            <w:tcW w:w="2626" w:type="pct"/>
          </w:tcPr>
          <w:p w:rsidR="00A06D73" w:rsidRPr="00667900" w:rsidRDefault="00A06D73" w:rsidP="00CA1CD3">
            <w:pPr>
              <w:rPr>
                <w:rFonts w:ascii="標楷體" w:eastAsia="標楷體" w:hAnsi="標楷體"/>
                <w:sz w:val="20"/>
                <w:szCs w:val="20"/>
              </w:rPr>
            </w:pPr>
            <w:r w:rsidRPr="00667900">
              <w:rPr>
                <w:rFonts w:ascii="標楷體" w:eastAsia="標楷體" w:hAnsi="標楷體" w:hint="eastAsia"/>
                <w:sz w:val="20"/>
                <w:szCs w:val="20"/>
              </w:rPr>
              <w:t>二、</w:t>
            </w:r>
            <w:r w:rsidR="00CA1CD3" w:rsidRPr="00667900">
              <w:rPr>
                <w:rFonts w:ascii="標楷體" w:eastAsia="標楷體" w:hAnsi="標楷體" w:hint="eastAsia"/>
                <w:sz w:val="20"/>
                <w:szCs w:val="20"/>
              </w:rPr>
              <w:t>假</w:t>
            </w:r>
            <w:r w:rsidRPr="00667900">
              <w:rPr>
                <w:rFonts w:ascii="標楷體" w:eastAsia="標楷體" w:hAnsi="標楷體" w:hint="eastAsia"/>
                <w:sz w:val="20"/>
                <w:szCs w:val="20"/>
              </w:rPr>
              <w:t>日學校</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2400萬</w:t>
            </w:r>
          </w:p>
        </w:tc>
        <w:tc>
          <w:tcPr>
            <w:tcW w:w="849" w:type="pct"/>
          </w:tcPr>
          <w:p w:rsidR="00A06D73" w:rsidRPr="00667900" w:rsidRDefault="00011ED2" w:rsidP="0042779A">
            <w:pPr>
              <w:snapToGrid w:val="0"/>
              <w:rPr>
                <w:rFonts w:ascii="標楷體" w:eastAsia="標楷體" w:hAnsi="標楷體"/>
                <w:bCs/>
                <w:sz w:val="20"/>
                <w:szCs w:val="20"/>
              </w:rPr>
            </w:pPr>
            <w:r w:rsidRPr="00667900">
              <w:rPr>
                <w:rFonts w:ascii="標楷體" w:eastAsia="標楷體" w:hAnsi="標楷體" w:hint="eastAsia"/>
                <w:bCs/>
                <w:sz w:val="20"/>
                <w:szCs w:val="20"/>
              </w:rPr>
              <w:t>4</w:t>
            </w:r>
            <w:r w:rsidR="0042779A">
              <w:rPr>
                <w:rFonts w:ascii="標楷體" w:eastAsia="標楷體" w:hAnsi="標楷體"/>
                <w:bCs/>
                <w:sz w:val="20"/>
                <w:szCs w:val="20"/>
              </w:rPr>
              <w:t>0</w:t>
            </w:r>
            <w:r w:rsidR="00A06D73" w:rsidRPr="00667900">
              <w:rPr>
                <w:rFonts w:ascii="標楷體" w:eastAsia="標楷體" w:hAnsi="標楷體" w:hint="eastAsia"/>
                <w:bCs/>
                <w:sz w:val="20"/>
                <w:szCs w:val="20"/>
              </w:rPr>
              <w:t>00萬</w:t>
            </w:r>
          </w:p>
        </w:tc>
        <w:tc>
          <w:tcPr>
            <w:tcW w:w="763" w:type="pct"/>
          </w:tcPr>
          <w:p w:rsidR="00A06D73" w:rsidRPr="00667900" w:rsidRDefault="00011ED2" w:rsidP="00A06D73">
            <w:pPr>
              <w:snapToGrid w:val="0"/>
              <w:rPr>
                <w:rFonts w:ascii="標楷體" w:eastAsia="標楷體" w:hAnsi="標楷體"/>
                <w:bCs/>
                <w:sz w:val="20"/>
                <w:szCs w:val="20"/>
              </w:rPr>
            </w:pPr>
            <w:r w:rsidRPr="00667900">
              <w:rPr>
                <w:rFonts w:ascii="標楷體" w:eastAsia="標楷體" w:hAnsi="標楷體" w:hint="eastAsia"/>
                <w:bCs/>
                <w:sz w:val="20"/>
                <w:szCs w:val="20"/>
              </w:rPr>
              <w:t>4</w:t>
            </w:r>
            <w:r w:rsidR="0042779A">
              <w:rPr>
                <w:rFonts w:ascii="標楷體" w:eastAsia="標楷體" w:hAnsi="標楷體" w:hint="eastAsia"/>
                <w:bCs/>
                <w:sz w:val="20"/>
                <w:szCs w:val="20"/>
              </w:rPr>
              <w:t>0</w:t>
            </w:r>
            <w:r w:rsidR="00A06D73" w:rsidRPr="00667900">
              <w:rPr>
                <w:rFonts w:ascii="標楷體" w:eastAsia="標楷體" w:hAnsi="標楷體" w:hint="eastAsia"/>
                <w:bCs/>
                <w:sz w:val="20"/>
                <w:szCs w:val="20"/>
              </w:rPr>
              <w:t>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三、特定領域見習或實習計畫</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2600萬</w:t>
            </w:r>
          </w:p>
        </w:tc>
        <w:tc>
          <w:tcPr>
            <w:tcW w:w="849" w:type="pct"/>
          </w:tcPr>
          <w:p w:rsidR="00A06D73" w:rsidRPr="00667900" w:rsidRDefault="0042779A" w:rsidP="00A06D73">
            <w:pPr>
              <w:snapToGrid w:val="0"/>
              <w:rPr>
                <w:rFonts w:ascii="標楷體" w:eastAsia="標楷體" w:hAnsi="標楷體"/>
                <w:bCs/>
                <w:sz w:val="20"/>
                <w:szCs w:val="20"/>
              </w:rPr>
            </w:pPr>
            <w:r>
              <w:rPr>
                <w:rFonts w:ascii="標楷體" w:eastAsia="標楷體" w:hAnsi="標楷體"/>
                <w:bCs/>
                <w:sz w:val="20"/>
                <w:szCs w:val="20"/>
              </w:rPr>
              <w:t>40</w:t>
            </w:r>
            <w:r w:rsidR="00A06D73" w:rsidRPr="00667900">
              <w:rPr>
                <w:rFonts w:ascii="標楷體" w:eastAsia="標楷體" w:hAnsi="標楷體" w:hint="eastAsia"/>
                <w:bCs/>
                <w:sz w:val="20"/>
                <w:szCs w:val="20"/>
              </w:rPr>
              <w:t>00萬</w:t>
            </w:r>
          </w:p>
        </w:tc>
        <w:tc>
          <w:tcPr>
            <w:tcW w:w="763" w:type="pct"/>
          </w:tcPr>
          <w:p w:rsidR="00A06D73" w:rsidRPr="00667900" w:rsidRDefault="0042779A" w:rsidP="00A06D73">
            <w:pPr>
              <w:snapToGrid w:val="0"/>
              <w:rPr>
                <w:rFonts w:ascii="標楷體" w:eastAsia="標楷體" w:hAnsi="標楷體"/>
                <w:bCs/>
                <w:sz w:val="20"/>
                <w:szCs w:val="20"/>
              </w:rPr>
            </w:pPr>
            <w:r>
              <w:rPr>
                <w:rFonts w:ascii="標楷體" w:eastAsia="標楷體" w:hAnsi="標楷體" w:hint="eastAsia"/>
                <w:bCs/>
                <w:sz w:val="20"/>
                <w:szCs w:val="20"/>
              </w:rPr>
              <w:t>40</w:t>
            </w:r>
            <w:r w:rsidR="00A06D73" w:rsidRPr="00667900">
              <w:rPr>
                <w:rFonts w:ascii="標楷體" w:eastAsia="標楷體" w:hAnsi="標楷體" w:hint="eastAsia"/>
                <w:bCs/>
                <w:sz w:val="20"/>
                <w:szCs w:val="20"/>
              </w:rPr>
              <w:t>00萬</w:t>
            </w:r>
          </w:p>
        </w:tc>
      </w:tr>
      <w:tr w:rsidR="00A06D73" w:rsidRPr="005431CF" w:rsidTr="00A06D73">
        <w:trPr>
          <w:trHeight w:val="329"/>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四、設立學術領域型聯盟組織</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5100萬</w:t>
            </w:r>
          </w:p>
        </w:tc>
        <w:tc>
          <w:tcPr>
            <w:tcW w:w="849"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5100萬</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5100萬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五、設立新南向主要國家之經貿產學資源中心</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1億2000萬</w:t>
            </w:r>
          </w:p>
        </w:tc>
        <w:tc>
          <w:tcPr>
            <w:tcW w:w="849" w:type="pct"/>
          </w:tcPr>
          <w:p w:rsidR="00A06D73" w:rsidRPr="00667900" w:rsidRDefault="00A06D73" w:rsidP="0042779A">
            <w:pPr>
              <w:snapToGrid w:val="0"/>
              <w:rPr>
                <w:rFonts w:ascii="標楷體" w:eastAsia="標楷體" w:hAnsi="標楷體"/>
                <w:bCs/>
                <w:sz w:val="20"/>
                <w:szCs w:val="20"/>
              </w:rPr>
            </w:pPr>
            <w:r w:rsidRPr="00667900">
              <w:rPr>
                <w:rFonts w:ascii="標楷體" w:eastAsia="標楷體" w:hAnsi="標楷體" w:hint="eastAsia"/>
                <w:bCs/>
                <w:sz w:val="20"/>
                <w:szCs w:val="20"/>
              </w:rPr>
              <w:t>1億</w:t>
            </w:r>
            <w:r w:rsidR="0042779A">
              <w:rPr>
                <w:rFonts w:ascii="標楷體" w:eastAsia="標楷體" w:hAnsi="標楷體" w:hint="eastAsia"/>
                <w:bCs/>
                <w:sz w:val="20"/>
                <w:szCs w:val="20"/>
              </w:rPr>
              <w:t>6</w:t>
            </w:r>
            <w:r w:rsidRPr="00667900">
              <w:rPr>
                <w:rFonts w:ascii="標楷體" w:eastAsia="標楷體" w:hAnsi="標楷體" w:hint="eastAsia"/>
                <w:bCs/>
                <w:sz w:val="20"/>
                <w:szCs w:val="20"/>
              </w:rPr>
              <w:t>000萬</w:t>
            </w:r>
          </w:p>
        </w:tc>
        <w:tc>
          <w:tcPr>
            <w:tcW w:w="763" w:type="pct"/>
          </w:tcPr>
          <w:p w:rsidR="00A06D73" w:rsidRPr="00667900" w:rsidRDefault="00A06D73" w:rsidP="0042779A">
            <w:pPr>
              <w:snapToGrid w:val="0"/>
              <w:rPr>
                <w:rFonts w:ascii="標楷體" w:eastAsia="標楷體" w:hAnsi="標楷體"/>
                <w:bCs/>
                <w:sz w:val="20"/>
                <w:szCs w:val="20"/>
              </w:rPr>
            </w:pPr>
            <w:r w:rsidRPr="00667900">
              <w:rPr>
                <w:rFonts w:ascii="標楷體" w:eastAsia="標楷體" w:hAnsi="標楷體" w:hint="eastAsia"/>
                <w:bCs/>
                <w:sz w:val="20"/>
                <w:szCs w:val="20"/>
              </w:rPr>
              <w:t>1億</w:t>
            </w:r>
            <w:r w:rsidR="0042779A">
              <w:rPr>
                <w:rFonts w:ascii="標楷體" w:eastAsia="標楷體" w:hAnsi="標楷體" w:hint="eastAsia"/>
                <w:bCs/>
                <w:sz w:val="20"/>
                <w:szCs w:val="20"/>
              </w:rPr>
              <w:t>6</w:t>
            </w:r>
            <w:r w:rsidRPr="00667900">
              <w:rPr>
                <w:rFonts w:ascii="標楷體" w:eastAsia="標楷體" w:hAnsi="標楷體" w:hint="eastAsia"/>
                <w:bCs/>
                <w:sz w:val="20"/>
                <w:szCs w:val="20"/>
              </w:rPr>
              <w:t>000萬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六、東南亞語課程方案</w:t>
            </w:r>
          </w:p>
        </w:tc>
        <w:tc>
          <w:tcPr>
            <w:tcW w:w="762" w:type="pct"/>
          </w:tcPr>
          <w:p w:rsidR="00A06D73" w:rsidRPr="00667900" w:rsidRDefault="00A06D73" w:rsidP="00A06D73">
            <w:pPr>
              <w:snapToGrid w:val="0"/>
              <w:rPr>
                <w:rFonts w:ascii="標楷體" w:eastAsia="標楷體" w:hAnsi="標楷體"/>
                <w:sz w:val="20"/>
                <w:szCs w:val="20"/>
              </w:rPr>
            </w:pPr>
            <w:r w:rsidRPr="00667900">
              <w:rPr>
                <w:rFonts w:ascii="標楷體" w:eastAsia="標楷體" w:hAnsi="標楷體" w:hint="eastAsia"/>
                <w:sz w:val="20"/>
                <w:szCs w:val="20"/>
              </w:rPr>
              <w:t>700萬</w:t>
            </w:r>
          </w:p>
        </w:tc>
        <w:tc>
          <w:tcPr>
            <w:tcW w:w="849" w:type="pct"/>
          </w:tcPr>
          <w:p w:rsidR="00A06D73" w:rsidRPr="00667900" w:rsidRDefault="0042779A" w:rsidP="00A06D73">
            <w:pPr>
              <w:snapToGrid w:val="0"/>
              <w:rPr>
                <w:rFonts w:ascii="標楷體" w:eastAsia="標楷體" w:hAnsi="標楷體"/>
                <w:bCs/>
                <w:sz w:val="20"/>
                <w:szCs w:val="20"/>
              </w:rPr>
            </w:pPr>
            <w:r>
              <w:rPr>
                <w:rFonts w:ascii="標楷體" w:eastAsia="標楷體" w:hAnsi="標楷體"/>
                <w:bCs/>
                <w:sz w:val="20"/>
                <w:szCs w:val="20"/>
              </w:rPr>
              <w:t>2</w:t>
            </w:r>
            <w:r w:rsidR="00A06D73" w:rsidRPr="00667900">
              <w:rPr>
                <w:rFonts w:ascii="標楷體" w:eastAsia="標楷體" w:hAnsi="標楷體" w:hint="eastAsia"/>
                <w:bCs/>
                <w:sz w:val="20"/>
                <w:szCs w:val="20"/>
              </w:rPr>
              <w:t>000萬</w:t>
            </w:r>
          </w:p>
        </w:tc>
        <w:tc>
          <w:tcPr>
            <w:tcW w:w="763" w:type="pct"/>
          </w:tcPr>
          <w:p w:rsidR="00A06D73" w:rsidRPr="00667900" w:rsidRDefault="0042779A" w:rsidP="00A06D73">
            <w:pPr>
              <w:snapToGrid w:val="0"/>
              <w:rPr>
                <w:rFonts w:ascii="標楷體" w:eastAsia="標楷體" w:hAnsi="標楷體"/>
                <w:bCs/>
                <w:sz w:val="20"/>
                <w:szCs w:val="20"/>
              </w:rPr>
            </w:pPr>
            <w:r>
              <w:rPr>
                <w:rFonts w:ascii="標楷體" w:eastAsia="標楷體" w:hAnsi="標楷體" w:hint="eastAsia"/>
                <w:bCs/>
                <w:sz w:val="20"/>
                <w:szCs w:val="20"/>
              </w:rPr>
              <w:t>2</w:t>
            </w:r>
            <w:r w:rsidR="00A06D73" w:rsidRPr="00667900">
              <w:rPr>
                <w:rFonts w:ascii="標楷體" w:eastAsia="標楷體" w:hAnsi="標楷體" w:hint="eastAsia"/>
                <w:bCs/>
                <w:sz w:val="20"/>
                <w:szCs w:val="20"/>
              </w:rPr>
              <w:t>000萬</w:t>
            </w:r>
          </w:p>
        </w:tc>
      </w:tr>
      <w:tr w:rsidR="00A06D73" w:rsidRPr="005431CF" w:rsidTr="00A06D73">
        <w:trPr>
          <w:trHeight w:val="70"/>
        </w:trPr>
        <w:tc>
          <w:tcPr>
            <w:tcW w:w="2626" w:type="pct"/>
          </w:tcPr>
          <w:p w:rsidR="00A06D73" w:rsidRPr="00667900" w:rsidRDefault="00A06D73" w:rsidP="00A06D73">
            <w:pPr>
              <w:rPr>
                <w:rFonts w:ascii="標楷體" w:eastAsia="標楷體" w:hAnsi="標楷體"/>
                <w:sz w:val="20"/>
                <w:szCs w:val="20"/>
              </w:rPr>
            </w:pPr>
            <w:r w:rsidRPr="00667900">
              <w:rPr>
                <w:rFonts w:ascii="標楷體" w:eastAsia="標楷體" w:hAnsi="標楷體" w:hint="eastAsia"/>
                <w:sz w:val="20"/>
                <w:szCs w:val="20"/>
              </w:rPr>
              <w:t>七、區域文化及經貿人才養成方案</w:t>
            </w:r>
          </w:p>
        </w:tc>
        <w:tc>
          <w:tcPr>
            <w:tcW w:w="762" w:type="pct"/>
          </w:tcPr>
          <w:p w:rsidR="00A06D73" w:rsidRPr="00667900" w:rsidRDefault="00A06D73" w:rsidP="00A06D73">
            <w:pPr>
              <w:snapToGrid w:val="0"/>
              <w:rPr>
                <w:rFonts w:ascii="Times New Roman" w:eastAsia="標楷體" w:hAnsi="Times New Roman"/>
                <w:sz w:val="20"/>
                <w:szCs w:val="20"/>
              </w:rPr>
            </w:pPr>
            <w:r w:rsidRPr="00667900">
              <w:rPr>
                <w:rFonts w:ascii="Times New Roman" w:eastAsia="標楷體" w:hAnsi="Times New Roman" w:hint="eastAsia"/>
                <w:sz w:val="20"/>
                <w:szCs w:val="20"/>
              </w:rPr>
              <w:t>1500</w:t>
            </w:r>
            <w:r w:rsidRPr="00667900">
              <w:rPr>
                <w:rFonts w:ascii="Times New Roman" w:eastAsia="標楷體" w:hAnsi="Times New Roman" w:hint="eastAsia"/>
                <w:sz w:val="20"/>
                <w:szCs w:val="20"/>
              </w:rPr>
              <w:t>萬</w:t>
            </w:r>
          </w:p>
        </w:tc>
        <w:tc>
          <w:tcPr>
            <w:tcW w:w="849" w:type="pct"/>
          </w:tcPr>
          <w:p w:rsidR="00A06D73" w:rsidRPr="00667900" w:rsidRDefault="00A06D73" w:rsidP="00A06D73">
            <w:pPr>
              <w:snapToGrid w:val="0"/>
              <w:rPr>
                <w:rFonts w:ascii="Times New Roman" w:eastAsia="標楷體" w:hAnsi="Times New Roman"/>
                <w:sz w:val="20"/>
                <w:szCs w:val="20"/>
              </w:rPr>
            </w:pPr>
            <w:r w:rsidRPr="00667900">
              <w:rPr>
                <w:rFonts w:ascii="Times New Roman" w:eastAsia="標楷體" w:hAnsi="Times New Roman" w:hint="eastAsia"/>
                <w:sz w:val="20"/>
                <w:szCs w:val="20"/>
              </w:rPr>
              <w:t>-</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w:t>
            </w:r>
          </w:p>
        </w:tc>
      </w:tr>
      <w:tr w:rsidR="00A06D73" w:rsidRPr="005431CF" w:rsidTr="00A06D73">
        <w:trPr>
          <w:trHeight w:val="238"/>
        </w:trPr>
        <w:tc>
          <w:tcPr>
            <w:tcW w:w="2626" w:type="pct"/>
          </w:tcPr>
          <w:p w:rsidR="00A06D73" w:rsidRPr="00667900" w:rsidRDefault="00A06D73" w:rsidP="00A06D73">
            <w:pPr>
              <w:snapToGrid w:val="0"/>
              <w:rPr>
                <w:rFonts w:ascii="標楷體" w:eastAsia="標楷體" w:hAnsi="標楷體"/>
                <w:sz w:val="20"/>
                <w:szCs w:val="20"/>
              </w:rPr>
            </w:pPr>
            <w:r w:rsidRPr="00667900">
              <w:rPr>
                <w:rFonts w:ascii="標楷體" w:eastAsia="標楷體" w:hAnsi="標楷體" w:hint="eastAsia"/>
                <w:sz w:val="20"/>
                <w:szCs w:val="20"/>
              </w:rPr>
              <w:t>總計</w:t>
            </w:r>
          </w:p>
        </w:tc>
        <w:tc>
          <w:tcPr>
            <w:tcW w:w="762"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4億3000萬</w:t>
            </w:r>
          </w:p>
        </w:tc>
        <w:tc>
          <w:tcPr>
            <w:tcW w:w="849"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4億3800萬</w:t>
            </w:r>
          </w:p>
        </w:tc>
        <w:tc>
          <w:tcPr>
            <w:tcW w:w="763" w:type="pct"/>
          </w:tcPr>
          <w:p w:rsidR="00A06D73" w:rsidRPr="00667900" w:rsidRDefault="00A06D73" w:rsidP="00A06D73">
            <w:pPr>
              <w:snapToGrid w:val="0"/>
              <w:rPr>
                <w:rFonts w:ascii="標楷體" w:eastAsia="標楷體" w:hAnsi="標楷體"/>
                <w:bCs/>
                <w:sz w:val="20"/>
                <w:szCs w:val="20"/>
              </w:rPr>
            </w:pPr>
            <w:r w:rsidRPr="00667900">
              <w:rPr>
                <w:rFonts w:ascii="標楷體" w:eastAsia="標楷體" w:hAnsi="標楷體" w:hint="eastAsia"/>
                <w:bCs/>
                <w:sz w:val="20"/>
                <w:szCs w:val="20"/>
              </w:rPr>
              <w:t>4億3800萬</w:t>
            </w:r>
          </w:p>
        </w:tc>
      </w:tr>
    </w:tbl>
    <w:p w:rsidR="00BD3FF2" w:rsidRPr="00BD3FF2" w:rsidRDefault="00BD3FF2" w:rsidP="00BD3FF2">
      <w:pPr>
        <w:numPr>
          <w:ilvl w:val="0"/>
          <w:numId w:val="25"/>
        </w:numPr>
        <w:ind w:left="567"/>
        <w:outlineLvl w:val="0"/>
        <w:rPr>
          <w:rFonts w:ascii="標楷體" w:eastAsia="標楷體" w:hAnsi="標楷體"/>
          <w:b/>
          <w:sz w:val="28"/>
          <w:szCs w:val="28"/>
        </w:rPr>
      </w:pPr>
      <w:bookmarkStart w:id="64" w:name="_Toc505103409"/>
      <w:r w:rsidRPr="00BD3FF2">
        <w:rPr>
          <w:rFonts w:ascii="標楷體" w:eastAsia="標楷體" w:hAnsi="標楷體" w:hint="eastAsia"/>
          <w:b/>
          <w:sz w:val="28"/>
          <w:szCs w:val="28"/>
        </w:rPr>
        <w:t>預期效益</w:t>
      </w:r>
      <w:bookmarkEnd w:id="64"/>
    </w:p>
    <w:p w:rsidR="00007C43" w:rsidRPr="005431CF" w:rsidRDefault="00007C43" w:rsidP="009D5C01">
      <w:pPr>
        <w:numPr>
          <w:ilvl w:val="0"/>
          <w:numId w:val="3"/>
        </w:numPr>
        <w:spacing w:line="480" w:lineRule="exact"/>
        <w:ind w:left="567" w:hanging="567"/>
        <w:outlineLvl w:val="1"/>
        <w:rPr>
          <w:rFonts w:ascii="標楷體" w:eastAsia="標楷體" w:hAnsi="標楷體"/>
          <w:b/>
          <w:sz w:val="28"/>
          <w:szCs w:val="28"/>
        </w:rPr>
      </w:pPr>
      <w:bookmarkStart w:id="65" w:name="_Toc470270987"/>
      <w:bookmarkStart w:id="66" w:name="_Toc505103410"/>
      <w:r w:rsidRPr="005431CF">
        <w:rPr>
          <w:rFonts w:ascii="標楷體" w:eastAsia="標楷體" w:hAnsi="標楷體"/>
          <w:b/>
          <w:sz w:val="28"/>
          <w:szCs w:val="28"/>
        </w:rPr>
        <w:t>量化</w:t>
      </w:r>
      <w:bookmarkEnd w:id="65"/>
      <w:bookmarkEnd w:id="66"/>
    </w:p>
    <w:p w:rsidR="00007C43" w:rsidRPr="00667900" w:rsidRDefault="00007C43" w:rsidP="00011ED2">
      <w:pPr>
        <w:pStyle w:val="a7"/>
        <w:numPr>
          <w:ilvl w:val="0"/>
          <w:numId w:val="27"/>
        </w:numPr>
        <w:spacing w:line="480" w:lineRule="exact"/>
        <w:ind w:leftChars="0"/>
        <w:rPr>
          <w:rFonts w:ascii="標楷體" w:eastAsia="標楷體" w:hAnsi="標楷體"/>
          <w:sz w:val="28"/>
          <w:szCs w:val="28"/>
        </w:rPr>
      </w:pPr>
      <w:r w:rsidRPr="00667900">
        <w:rPr>
          <w:rFonts w:ascii="標楷體" w:eastAsia="標楷體" w:hAnsi="標楷體"/>
          <w:sz w:val="28"/>
          <w:szCs w:val="28"/>
        </w:rPr>
        <w:lastRenderedPageBreak/>
        <w:t>新南向國家在</w:t>
      </w:r>
      <w:proofErr w:type="gramStart"/>
      <w:r w:rsidRPr="00667900">
        <w:rPr>
          <w:rFonts w:ascii="標楷體" w:eastAsia="標楷體" w:hAnsi="標楷體"/>
          <w:sz w:val="28"/>
          <w:szCs w:val="28"/>
        </w:rPr>
        <w:t>臺</w:t>
      </w:r>
      <w:proofErr w:type="gramEnd"/>
      <w:r w:rsidRPr="00667900">
        <w:rPr>
          <w:rFonts w:ascii="標楷體" w:eastAsia="標楷體" w:hAnsi="標楷體"/>
          <w:sz w:val="28"/>
          <w:szCs w:val="28"/>
        </w:rPr>
        <w:t>留學</w:t>
      </w:r>
      <w:r w:rsidR="00011ED2" w:rsidRPr="00667900">
        <w:rPr>
          <w:rFonts w:ascii="標楷體" w:eastAsia="標楷體" w:hAnsi="標楷體" w:hint="eastAsia"/>
          <w:sz w:val="28"/>
          <w:szCs w:val="28"/>
        </w:rPr>
        <w:t>及</w:t>
      </w:r>
      <w:r w:rsidRPr="00667900">
        <w:rPr>
          <w:rFonts w:ascii="標楷體" w:eastAsia="標楷體" w:hAnsi="標楷體"/>
          <w:sz w:val="28"/>
          <w:szCs w:val="28"/>
        </w:rPr>
        <w:t>研習</w:t>
      </w:r>
      <w:r w:rsidR="00011ED2" w:rsidRPr="00667900">
        <w:rPr>
          <w:rFonts w:ascii="標楷體" w:eastAsia="標楷體" w:hAnsi="標楷體" w:hint="eastAsia"/>
          <w:sz w:val="28"/>
          <w:szCs w:val="28"/>
        </w:rPr>
        <w:t>之</w:t>
      </w:r>
      <w:r w:rsidRPr="00667900">
        <w:rPr>
          <w:rFonts w:ascii="標楷體" w:eastAsia="標楷體" w:hAnsi="標楷體"/>
          <w:sz w:val="28"/>
          <w:szCs w:val="28"/>
        </w:rPr>
        <w:t>僑</w:t>
      </w:r>
      <w:proofErr w:type="gramStart"/>
      <w:r w:rsidRPr="00667900">
        <w:rPr>
          <w:rFonts w:ascii="標楷體" w:eastAsia="標楷體" w:hAnsi="標楷體"/>
          <w:sz w:val="28"/>
          <w:szCs w:val="28"/>
        </w:rPr>
        <w:t>外生人數</w:t>
      </w:r>
      <w:proofErr w:type="gramEnd"/>
      <w:r w:rsidRPr="00667900">
        <w:rPr>
          <w:rFonts w:ascii="標楷體" w:eastAsia="標楷體" w:hAnsi="標楷體"/>
          <w:sz w:val="28"/>
          <w:szCs w:val="28"/>
        </w:rPr>
        <w:t>，</w:t>
      </w:r>
      <w:r w:rsidR="009717D7" w:rsidRPr="00667900">
        <w:rPr>
          <w:rFonts w:ascii="標楷體" w:eastAsia="標楷體" w:hAnsi="標楷體" w:hint="eastAsia"/>
          <w:sz w:val="28"/>
          <w:szCs w:val="28"/>
        </w:rPr>
        <w:t>逐年以</w:t>
      </w:r>
      <w:r w:rsidRPr="00667900">
        <w:rPr>
          <w:rFonts w:ascii="標楷體" w:eastAsia="標楷體" w:hAnsi="標楷體"/>
          <w:sz w:val="28"/>
          <w:szCs w:val="28"/>
        </w:rPr>
        <w:t>20%進行成長，</w:t>
      </w:r>
      <w:r w:rsidR="00EE06E3" w:rsidRPr="00667900">
        <w:rPr>
          <w:rFonts w:ascii="標楷體" w:eastAsia="標楷體" w:hAnsi="標楷體" w:hint="eastAsia"/>
          <w:sz w:val="28"/>
          <w:szCs w:val="28"/>
        </w:rPr>
        <w:t>106</w:t>
      </w:r>
      <w:r w:rsidRPr="00667900">
        <w:rPr>
          <w:rFonts w:ascii="標楷體" w:eastAsia="標楷體" w:hAnsi="標楷體"/>
          <w:sz w:val="28"/>
          <w:szCs w:val="28"/>
        </w:rPr>
        <w:t>學年度成長</w:t>
      </w:r>
      <w:r w:rsidR="00EE06E3" w:rsidRPr="00667900">
        <w:rPr>
          <w:rFonts w:ascii="標楷體" w:eastAsia="標楷體" w:hAnsi="標楷體" w:hint="eastAsia"/>
          <w:sz w:val="28"/>
          <w:szCs w:val="28"/>
        </w:rPr>
        <w:t>3</w:t>
      </w:r>
      <w:r w:rsidR="00CD56A1" w:rsidRPr="00667900">
        <w:rPr>
          <w:rFonts w:ascii="標楷體" w:eastAsia="標楷體" w:hAnsi="標楷體" w:hint="eastAsia"/>
          <w:sz w:val="28"/>
          <w:szCs w:val="28"/>
        </w:rPr>
        <w:t>,000</w:t>
      </w:r>
      <w:r w:rsidR="00EE06E3" w:rsidRPr="00667900">
        <w:rPr>
          <w:rFonts w:ascii="標楷體" w:eastAsia="標楷體" w:hAnsi="標楷體" w:hint="eastAsia"/>
          <w:sz w:val="28"/>
          <w:szCs w:val="28"/>
        </w:rPr>
        <w:t>人</w:t>
      </w:r>
      <w:r w:rsidR="00011ED2" w:rsidRPr="00667900">
        <w:rPr>
          <w:rFonts w:ascii="標楷體" w:eastAsia="標楷體" w:hAnsi="標楷體" w:hint="eastAsia"/>
          <w:sz w:val="28"/>
          <w:szCs w:val="28"/>
        </w:rPr>
        <w:t>，107年學年度成長3,200人</w:t>
      </w:r>
      <w:r w:rsidRPr="00667900">
        <w:rPr>
          <w:rFonts w:ascii="標楷體" w:eastAsia="標楷體" w:hAnsi="標楷體"/>
          <w:sz w:val="28"/>
          <w:szCs w:val="28"/>
        </w:rPr>
        <w:t>。</w:t>
      </w:r>
    </w:p>
    <w:p w:rsidR="002E4BC4" w:rsidRPr="00667900" w:rsidRDefault="00567E40" w:rsidP="00A2402E">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二</w:t>
      </w:r>
      <w:r w:rsidRPr="00667900">
        <w:rPr>
          <w:rFonts w:ascii="標楷體" w:eastAsia="標楷體" w:hAnsi="標楷體" w:hint="eastAsia"/>
          <w:sz w:val="28"/>
          <w:szCs w:val="28"/>
        </w:rPr>
        <w:t>)</w:t>
      </w:r>
      <w:r w:rsidR="00C2694B" w:rsidRPr="00667900">
        <w:rPr>
          <w:rFonts w:ascii="標楷體" w:eastAsia="標楷體" w:hAnsi="標楷體" w:hint="eastAsia"/>
          <w:sz w:val="28"/>
          <w:szCs w:val="28"/>
        </w:rPr>
        <w:t>預計</w:t>
      </w:r>
      <w:r w:rsidR="00A2402E" w:rsidRPr="00667900">
        <w:rPr>
          <w:rFonts w:ascii="標楷體" w:eastAsia="標楷體" w:hAnsi="標楷體" w:hint="eastAsia"/>
          <w:sz w:val="28"/>
          <w:szCs w:val="28"/>
        </w:rPr>
        <w:t>補助學校開辦</w:t>
      </w:r>
      <w:r w:rsidR="00E950B1" w:rsidRPr="00667900">
        <w:rPr>
          <w:rFonts w:ascii="標楷體" w:eastAsia="標楷體" w:hAnsi="標楷體" w:hint="eastAsia"/>
          <w:sz w:val="28"/>
          <w:szCs w:val="28"/>
        </w:rPr>
        <w:t>專題研習人才班</w:t>
      </w:r>
      <w:r w:rsidR="00A2402E" w:rsidRPr="00667900">
        <w:rPr>
          <w:rFonts w:ascii="標楷體" w:eastAsia="標楷體" w:hAnsi="標楷體" w:hint="eastAsia"/>
          <w:sz w:val="28"/>
          <w:szCs w:val="28"/>
        </w:rPr>
        <w:t>20班</w:t>
      </w:r>
      <w:r w:rsidR="009717D7" w:rsidRPr="00667900">
        <w:rPr>
          <w:rFonts w:ascii="標楷體" w:eastAsia="標楷體" w:hAnsi="標楷體" w:hint="eastAsia"/>
          <w:sz w:val="28"/>
          <w:szCs w:val="28"/>
        </w:rPr>
        <w:t>。</w:t>
      </w:r>
    </w:p>
    <w:p w:rsidR="00567E40" w:rsidRPr="00667900" w:rsidRDefault="00567E40" w:rsidP="002E4BC4">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三</w:t>
      </w:r>
      <w:r w:rsidRPr="00667900">
        <w:rPr>
          <w:rFonts w:ascii="標楷體" w:eastAsia="標楷體" w:hAnsi="標楷體" w:hint="eastAsia"/>
          <w:sz w:val="28"/>
          <w:szCs w:val="28"/>
        </w:rPr>
        <w:t>)</w:t>
      </w:r>
      <w:r w:rsidR="00C2694B" w:rsidRPr="00667900">
        <w:rPr>
          <w:rFonts w:ascii="標楷體" w:eastAsia="標楷體" w:hAnsi="標楷體" w:hint="eastAsia"/>
          <w:sz w:val="28"/>
          <w:szCs w:val="28"/>
        </w:rPr>
        <w:t>預計</w:t>
      </w:r>
      <w:r w:rsidRPr="00667900">
        <w:rPr>
          <w:rFonts w:ascii="標楷體" w:eastAsia="標楷體" w:hAnsi="標楷體" w:hint="eastAsia"/>
          <w:sz w:val="28"/>
          <w:szCs w:val="28"/>
        </w:rPr>
        <w:t>在</w:t>
      </w:r>
      <w:proofErr w:type="gramStart"/>
      <w:r w:rsidR="00652261" w:rsidRPr="00667900">
        <w:rPr>
          <w:rFonts w:ascii="標楷體" w:eastAsia="標楷體" w:hAnsi="標楷體" w:hint="eastAsia"/>
          <w:sz w:val="28"/>
          <w:szCs w:val="28"/>
        </w:rPr>
        <w:t>臺</w:t>
      </w:r>
      <w:proofErr w:type="gramEnd"/>
      <w:r w:rsidR="00CA1CD3" w:rsidRPr="00667900">
        <w:rPr>
          <w:rFonts w:ascii="標楷體" w:eastAsia="標楷體" w:hAnsi="標楷體" w:hint="eastAsia"/>
          <w:sz w:val="28"/>
          <w:szCs w:val="28"/>
        </w:rPr>
        <w:t>舉辦假</w:t>
      </w:r>
      <w:r w:rsidRPr="00667900">
        <w:rPr>
          <w:rFonts w:ascii="標楷體" w:eastAsia="標楷體" w:hAnsi="標楷體" w:hint="eastAsia"/>
          <w:sz w:val="28"/>
          <w:szCs w:val="28"/>
        </w:rPr>
        <w:t>日學校</w:t>
      </w:r>
      <w:r w:rsidR="00C2694B" w:rsidRPr="00667900">
        <w:rPr>
          <w:rFonts w:ascii="標楷體" w:eastAsia="標楷體" w:hAnsi="標楷體" w:hint="eastAsia"/>
          <w:sz w:val="28"/>
          <w:szCs w:val="28"/>
        </w:rPr>
        <w:t>共</w:t>
      </w:r>
      <w:r w:rsidR="002E4BC4" w:rsidRPr="00667900">
        <w:rPr>
          <w:rFonts w:ascii="標楷體" w:eastAsia="標楷體" w:hAnsi="標楷體" w:hint="eastAsia"/>
          <w:sz w:val="28"/>
          <w:szCs w:val="28"/>
        </w:rPr>
        <w:t>開設</w:t>
      </w:r>
      <w:r w:rsidR="00092359" w:rsidRPr="00667900">
        <w:rPr>
          <w:rFonts w:ascii="標楷體" w:eastAsia="標楷體" w:hAnsi="標楷體" w:hint="eastAsia"/>
          <w:sz w:val="28"/>
          <w:szCs w:val="28"/>
        </w:rPr>
        <w:t>80</w:t>
      </w:r>
      <w:r w:rsidR="002E4BC4" w:rsidRPr="00667900">
        <w:rPr>
          <w:rFonts w:ascii="標楷體" w:eastAsia="標楷體" w:hAnsi="標楷體" w:hint="eastAsia"/>
          <w:sz w:val="28"/>
          <w:szCs w:val="28"/>
        </w:rPr>
        <w:t>場，</w:t>
      </w:r>
      <w:r w:rsidR="00C2694B" w:rsidRPr="00667900">
        <w:rPr>
          <w:rFonts w:ascii="標楷體" w:eastAsia="標楷體" w:hAnsi="標楷體" w:hint="eastAsia"/>
          <w:sz w:val="28"/>
          <w:szCs w:val="28"/>
        </w:rPr>
        <w:t>約</w:t>
      </w:r>
      <w:r w:rsidR="002E4BC4" w:rsidRPr="00667900">
        <w:rPr>
          <w:rFonts w:ascii="標楷體" w:eastAsia="標楷體" w:hAnsi="標楷體" w:hint="eastAsia"/>
          <w:sz w:val="28"/>
          <w:szCs w:val="28"/>
        </w:rPr>
        <w:t>2</w:t>
      </w:r>
      <w:r w:rsidR="000004C8" w:rsidRPr="00667900">
        <w:rPr>
          <w:rFonts w:ascii="標楷體" w:eastAsia="標楷體" w:hAnsi="標楷體" w:hint="eastAsia"/>
          <w:sz w:val="28"/>
          <w:szCs w:val="28"/>
        </w:rPr>
        <w:t>,</w:t>
      </w:r>
      <w:r w:rsidR="002E4BC4" w:rsidRPr="00667900">
        <w:rPr>
          <w:rFonts w:ascii="標楷體" w:eastAsia="標楷體" w:hAnsi="標楷體" w:hint="eastAsia"/>
          <w:sz w:val="28"/>
          <w:szCs w:val="28"/>
        </w:rPr>
        <w:t>000</w:t>
      </w:r>
      <w:r w:rsidR="00C2694B" w:rsidRPr="00667900">
        <w:rPr>
          <w:rFonts w:ascii="標楷體" w:eastAsia="標楷體" w:hAnsi="標楷體" w:hint="eastAsia"/>
          <w:sz w:val="28"/>
          <w:szCs w:val="28"/>
        </w:rPr>
        <w:t>人來</w:t>
      </w:r>
      <w:proofErr w:type="gramStart"/>
      <w:r w:rsidR="00C2694B" w:rsidRPr="00667900">
        <w:rPr>
          <w:rFonts w:ascii="標楷體" w:eastAsia="標楷體" w:hAnsi="標楷體" w:hint="eastAsia"/>
          <w:sz w:val="28"/>
          <w:szCs w:val="28"/>
        </w:rPr>
        <w:t>臺</w:t>
      </w:r>
      <w:proofErr w:type="gramEnd"/>
      <w:r w:rsidR="002E4BC4" w:rsidRPr="00667900">
        <w:rPr>
          <w:rFonts w:ascii="標楷體" w:eastAsia="標楷體" w:hAnsi="標楷體" w:hint="eastAsia"/>
          <w:sz w:val="28"/>
          <w:szCs w:val="28"/>
        </w:rPr>
        <w:t>參加</w:t>
      </w:r>
      <w:r w:rsidR="00CA1CD3" w:rsidRPr="00667900">
        <w:rPr>
          <w:rFonts w:ascii="標楷體" w:eastAsia="標楷體" w:hAnsi="標楷體" w:hint="eastAsia"/>
          <w:sz w:val="28"/>
          <w:szCs w:val="28"/>
        </w:rPr>
        <w:t>假</w:t>
      </w:r>
      <w:r w:rsidR="002E4BC4" w:rsidRPr="00667900">
        <w:rPr>
          <w:rFonts w:ascii="標楷體" w:eastAsia="標楷體" w:hAnsi="標楷體" w:hint="eastAsia"/>
          <w:sz w:val="28"/>
          <w:szCs w:val="28"/>
        </w:rPr>
        <w:t>日學校</w:t>
      </w:r>
      <w:r w:rsidR="009717D7" w:rsidRPr="00667900">
        <w:rPr>
          <w:rFonts w:ascii="標楷體" w:eastAsia="標楷體" w:hAnsi="標楷體" w:hint="eastAsia"/>
          <w:sz w:val="28"/>
          <w:szCs w:val="28"/>
        </w:rPr>
        <w:t>。</w:t>
      </w:r>
    </w:p>
    <w:p w:rsidR="00567E40" w:rsidRPr="00667900" w:rsidRDefault="008E6FC7" w:rsidP="008E6FC7">
      <w:pPr>
        <w:spacing w:line="480" w:lineRule="exact"/>
        <w:ind w:left="848" w:hangingChars="303" w:hanging="848"/>
        <w:rPr>
          <w:rFonts w:ascii="標楷體" w:eastAsia="標楷體" w:hAnsi="標楷體"/>
          <w:sz w:val="28"/>
          <w:szCs w:val="28"/>
        </w:rPr>
      </w:pPr>
      <w:r w:rsidRPr="00667900">
        <w:rPr>
          <w:rFonts w:ascii="標楷體" w:eastAsia="標楷體" w:hAnsi="標楷體" w:hint="eastAsia"/>
          <w:sz w:val="28"/>
          <w:szCs w:val="28"/>
        </w:rPr>
        <w:t xml:space="preserve">  </w:t>
      </w:r>
      <w:r w:rsidR="00567E40" w:rsidRPr="00667900">
        <w:rPr>
          <w:rFonts w:ascii="標楷體" w:eastAsia="標楷體" w:hAnsi="標楷體" w:hint="eastAsia"/>
          <w:sz w:val="28"/>
          <w:szCs w:val="28"/>
        </w:rPr>
        <w:t>(</w:t>
      </w:r>
      <w:r w:rsidR="009717D7" w:rsidRPr="00667900">
        <w:rPr>
          <w:rFonts w:ascii="標楷體" w:eastAsia="標楷體" w:hAnsi="標楷體" w:hint="eastAsia"/>
          <w:sz w:val="28"/>
          <w:szCs w:val="28"/>
        </w:rPr>
        <w:t>四</w:t>
      </w:r>
      <w:r w:rsidR="00567E40"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00567E40" w:rsidRPr="00667900">
        <w:rPr>
          <w:rFonts w:ascii="標楷體" w:eastAsia="標楷體" w:hAnsi="標楷體" w:hint="eastAsia"/>
          <w:sz w:val="28"/>
          <w:szCs w:val="28"/>
        </w:rPr>
        <w:t>於「商管</w:t>
      </w:r>
      <w:r w:rsidR="009717D7" w:rsidRPr="00667900">
        <w:rPr>
          <w:rFonts w:ascii="標楷體" w:eastAsia="標楷體" w:hAnsi="標楷體" w:hint="eastAsia"/>
          <w:sz w:val="28"/>
          <w:szCs w:val="28"/>
        </w:rPr>
        <w:t>及社會科學</w:t>
      </w:r>
      <w:r w:rsidR="00567E40" w:rsidRPr="00667900">
        <w:rPr>
          <w:rFonts w:ascii="標楷體" w:eastAsia="標楷體" w:hAnsi="標楷體" w:hint="eastAsia"/>
          <w:sz w:val="28"/>
          <w:szCs w:val="28"/>
        </w:rPr>
        <w:t>」、「工程」、「醫藥」、「農業」、「教育</w:t>
      </w:r>
      <w:r w:rsidR="009717D7" w:rsidRPr="00667900">
        <w:rPr>
          <w:rFonts w:ascii="標楷體" w:eastAsia="標楷體" w:hAnsi="標楷體" w:hint="eastAsia"/>
          <w:sz w:val="28"/>
          <w:szCs w:val="28"/>
        </w:rPr>
        <w:t>及人文</w:t>
      </w:r>
      <w:r w:rsidR="00567E40" w:rsidRPr="00667900">
        <w:rPr>
          <w:rFonts w:ascii="標楷體" w:eastAsia="標楷體" w:hAnsi="標楷體" w:hint="eastAsia"/>
          <w:sz w:val="28"/>
          <w:szCs w:val="28"/>
        </w:rPr>
        <w:t>」等領域，補助見習或實習計畫</w:t>
      </w:r>
      <w:r w:rsidR="007472BC" w:rsidRPr="00667900">
        <w:rPr>
          <w:rFonts w:ascii="標楷體" w:eastAsia="標楷體" w:hAnsi="標楷體" w:hint="eastAsia"/>
          <w:sz w:val="28"/>
          <w:szCs w:val="28"/>
        </w:rPr>
        <w:t>，共</w:t>
      </w:r>
      <w:r w:rsidR="002E4BC4" w:rsidRPr="00667900">
        <w:rPr>
          <w:rFonts w:ascii="標楷體" w:eastAsia="標楷體" w:hAnsi="標楷體" w:hint="eastAsia"/>
          <w:sz w:val="28"/>
          <w:szCs w:val="28"/>
        </w:rPr>
        <w:t>補助500人出國見實習</w:t>
      </w:r>
      <w:r w:rsidR="00BC79A6" w:rsidRPr="00667900">
        <w:rPr>
          <w:rFonts w:ascii="標楷體" w:eastAsia="標楷體" w:hAnsi="標楷體" w:hint="eastAsia"/>
          <w:sz w:val="28"/>
          <w:szCs w:val="28"/>
        </w:rPr>
        <w:t>。</w:t>
      </w:r>
    </w:p>
    <w:p w:rsidR="00567E40" w:rsidRPr="00667900" w:rsidRDefault="00567E40" w:rsidP="00705F4D">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五</w:t>
      </w:r>
      <w:r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Pr="00667900">
        <w:rPr>
          <w:rFonts w:ascii="標楷體" w:eastAsia="標楷體" w:hAnsi="標楷體" w:hint="eastAsia"/>
          <w:sz w:val="28"/>
          <w:szCs w:val="28"/>
        </w:rPr>
        <w:t>補助成立學術型領域聯盟組織</w:t>
      </w:r>
      <w:r w:rsidR="002E4BC4" w:rsidRPr="00667900">
        <w:rPr>
          <w:rFonts w:ascii="標楷體" w:eastAsia="標楷體" w:hAnsi="標楷體" w:hint="eastAsia"/>
          <w:sz w:val="28"/>
          <w:szCs w:val="28"/>
        </w:rPr>
        <w:t>成立5個學術領域聯盟</w:t>
      </w:r>
      <w:r w:rsidR="00705F4D" w:rsidRPr="00667900">
        <w:rPr>
          <w:rFonts w:ascii="標楷體" w:eastAsia="標楷體" w:hAnsi="標楷體" w:hint="eastAsia"/>
          <w:sz w:val="28"/>
          <w:szCs w:val="28"/>
        </w:rPr>
        <w:t>、30項研究合作案、選送師生30人出國研究、補助10名南向國家教研人員來</w:t>
      </w:r>
      <w:proofErr w:type="gramStart"/>
      <w:r w:rsidR="00705F4D" w:rsidRPr="00667900">
        <w:rPr>
          <w:rFonts w:ascii="標楷體" w:eastAsia="標楷體" w:hAnsi="標楷體" w:hint="eastAsia"/>
          <w:sz w:val="28"/>
          <w:szCs w:val="28"/>
        </w:rPr>
        <w:t>臺</w:t>
      </w:r>
      <w:proofErr w:type="gramEnd"/>
      <w:r w:rsidR="00705F4D" w:rsidRPr="00667900">
        <w:rPr>
          <w:rFonts w:ascii="標楷體" w:eastAsia="標楷體" w:hAnsi="標楷體" w:hint="eastAsia"/>
          <w:sz w:val="28"/>
          <w:szCs w:val="28"/>
        </w:rPr>
        <w:t>研究</w:t>
      </w:r>
      <w:r w:rsidR="002E4BC4" w:rsidRPr="00667900">
        <w:rPr>
          <w:rFonts w:ascii="標楷體" w:eastAsia="標楷體" w:hAnsi="標楷體" w:hint="eastAsia"/>
          <w:sz w:val="28"/>
          <w:szCs w:val="28"/>
        </w:rPr>
        <w:t>。</w:t>
      </w:r>
    </w:p>
    <w:p w:rsidR="00567E40" w:rsidRPr="00667900" w:rsidRDefault="00567E40" w:rsidP="008E6FC7">
      <w:pPr>
        <w:spacing w:line="480" w:lineRule="exact"/>
        <w:ind w:leftChars="119" w:left="852" w:hangingChars="202" w:hanging="566"/>
        <w:rPr>
          <w:rFonts w:ascii="標楷體" w:eastAsia="標楷體" w:hAnsi="標楷體"/>
          <w:sz w:val="28"/>
          <w:szCs w:val="28"/>
        </w:rPr>
      </w:pPr>
      <w:r w:rsidRPr="00667900">
        <w:rPr>
          <w:rFonts w:ascii="標楷體" w:eastAsia="標楷體" w:hAnsi="標楷體" w:hint="eastAsia"/>
          <w:sz w:val="28"/>
          <w:szCs w:val="28"/>
        </w:rPr>
        <w:t>(</w:t>
      </w:r>
      <w:r w:rsidR="009717D7" w:rsidRPr="00667900">
        <w:rPr>
          <w:rFonts w:ascii="標楷體" w:eastAsia="標楷體" w:hAnsi="標楷體" w:hint="eastAsia"/>
          <w:sz w:val="28"/>
          <w:szCs w:val="28"/>
        </w:rPr>
        <w:t>六</w:t>
      </w:r>
      <w:r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Pr="00667900">
        <w:rPr>
          <w:rFonts w:ascii="標楷體" w:eastAsia="標楷體" w:hAnsi="標楷體" w:hint="eastAsia"/>
          <w:sz w:val="28"/>
          <w:szCs w:val="28"/>
        </w:rPr>
        <w:t>設立</w:t>
      </w:r>
      <w:r w:rsidR="00A06D73" w:rsidRPr="00667900">
        <w:rPr>
          <w:rFonts w:ascii="標楷體" w:eastAsia="標楷體" w:hAnsi="標楷體" w:hint="eastAsia"/>
          <w:sz w:val="28"/>
          <w:szCs w:val="28"/>
        </w:rPr>
        <w:t>新南向</w:t>
      </w:r>
      <w:r w:rsidRPr="00667900">
        <w:rPr>
          <w:rFonts w:ascii="標楷體" w:eastAsia="標楷體" w:hAnsi="標楷體" w:hint="eastAsia"/>
          <w:sz w:val="28"/>
          <w:szCs w:val="28"/>
        </w:rPr>
        <w:t>主要國家之經貿產學資源中心，</w:t>
      </w:r>
      <w:r w:rsidR="002E4BC4" w:rsidRPr="00667900">
        <w:rPr>
          <w:rFonts w:ascii="標楷體" w:eastAsia="標楷體" w:hAnsi="標楷體" w:hint="eastAsia"/>
          <w:sz w:val="28"/>
          <w:szCs w:val="28"/>
        </w:rPr>
        <w:t>成立</w:t>
      </w:r>
      <w:r w:rsidR="00A06D73" w:rsidRPr="00667900">
        <w:rPr>
          <w:rFonts w:ascii="標楷體" w:eastAsia="標楷體" w:hAnsi="標楷體" w:hint="eastAsia"/>
          <w:sz w:val="28"/>
          <w:szCs w:val="28"/>
        </w:rPr>
        <w:t>7</w:t>
      </w:r>
      <w:r w:rsidR="002E4BC4" w:rsidRPr="00667900">
        <w:rPr>
          <w:rFonts w:ascii="標楷體" w:eastAsia="標楷體" w:hAnsi="標楷體" w:hint="eastAsia"/>
          <w:sz w:val="28"/>
          <w:szCs w:val="28"/>
        </w:rPr>
        <w:t>個研究中心，補助400人出國進行田野調查及研究</w:t>
      </w:r>
      <w:r w:rsidR="00BC79A6" w:rsidRPr="00667900">
        <w:rPr>
          <w:rFonts w:ascii="標楷體" w:eastAsia="標楷體" w:hAnsi="標楷體" w:hint="eastAsia"/>
          <w:sz w:val="28"/>
          <w:szCs w:val="28"/>
        </w:rPr>
        <w:t>。</w:t>
      </w:r>
    </w:p>
    <w:p w:rsidR="00567E40" w:rsidRPr="00667900" w:rsidRDefault="008E6FC7" w:rsidP="00567E40">
      <w:pPr>
        <w:spacing w:line="480" w:lineRule="exact"/>
        <w:rPr>
          <w:rFonts w:ascii="標楷體" w:eastAsia="標楷體" w:hAnsi="標楷體"/>
          <w:sz w:val="28"/>
          <w:szCs w:val="28"/>
        </w:rPr>
      </w:pPr>
      <w:r w:rsidRPr="00667900">
        <w:rPr>
          <w:rFonts w:ascii="標楷體" w:eastAsia="標楷體" w:hAnsi="標楷體" w:hint="eastAsia"/>
          <w:sz w:val="28"/>
          <w:szCs w:val="28"/>
        </w:rPr>
        <w:t xml:space="preserve">  </w:t>
      </w:r>
      <w:r w:rsidR="00567E40" w:rsidRPr="00667900">
        <w:rPr>
          <w:rFonts w:ascii="標楷體" w:eastAsia="標楷體" w:hAnsi="標楷體" w:hint="eastAsia"/>
          <w:sz w:val="28"/>
          <w:szCs w:val="28"/>
        </w:rPr>
        <w:t>(</w:t>
      </w:r>
      <w:r w:rsidR="00C2694B" w:rsidRPr="00667900">
        <w:rPr>
          <w:rFonts w:ascii="標楷體" w:eastAsia="標楷體" w:hAnsi="標楷體" w:hint="eastAsia"/>
          <w:sz w:val="28"/>
          <w:szCs w:val="28"/>
        </w:rPr>
        <w:t>七</w:t>
      </w:r>
      <w:r w:rsidR="00567E40" w:rsidRPr="00667900">
        <w:rPr>
          <w:rFonts w:ascii="標楷體" w:eastAsia="標楷體" w:hAnsi="標楷體" w:hint="eastAsia"/>
          <w:sz w:val="28"/>
          <w:szCs w:val="28"/>
        </w:rPr>
        <w:t>)</w:t>
      </w:r>
      <w:r w:rsidR="007472BC" w:rsidRPr="00667900">
        <w:rPr>
          <w:rFonts w:ascii="標楷體" w:eastAsia="標楷體" w:hAnsi="標楷體" w:hint="eastAsia"/>
          <w:sz w:val="28"/>
          <w:szCs w:val="28"/>
        </w:rPr>
        <w:t>預計</w:t>
      </w:r>
      <w:r w:rsidR="00567E40" w:rsidRPr="00667900">
        <w:rPr>
          <w:rFonts w:ascii="標楷體" w:eastAsia="標楷體" w:hAnsi="標楷體" w:hint="eastAsia"/>
          <w:sz w:val="28"/>
          <w:szCs w:val="28"/>
        </w:rPr>
        <w:t>東南亞語課程方案</w:t>
      </w:r>
      <w:r w:rsidR="002E4BC4" w:rsidRPr="00667900">
        <w:rPr>
          <w:rFonts w:ascii="標楷體" w:eastAsia="標楷體" w:hAnsi="標楷體" w:hint="eastAsia"/>
          <w:sz w:val="28"/>
          <w:szCs w:val="28"/>
        </w:rPr>
        <w:t>開設10門課程</w:t>
      </w:r>
      <w:r w:rsidR="00BC79A6" w:rsidRPr="00667900">
        <w:rPr>
          <w:rFonts w:ascii="標楷體" w:eastAsia="標楷體" w:hAnsi="標楷體" w:hint="eastAsia"/>
          <w:sz w:val="28"/>
          <w:szCs w:val="28"/>
        </w:rPr>
        <w:t>。</w:t>
      </w:r>
    </w:p>
    <w:p w:rsidR="00007C43" w:rsidRPr="00667900" w:rsidRDefault="008E6FC7" w:rsidP="00A06D73">
      <w:pPr>
        <w:spacing w:line="480" w:lineRule="exact"/>
        <w:rPr>
          <w:rFonts w:ascii="標楷體" w:eastAsia="標楷體" w:hAnsi="標楷體"/>
          <w:b/>
          <w:sz w:val="28"/>
          <w:szCs w:val="28"/>
        </w:rPr>
      </w:pPr>
      <w:r w:rsidRPr="00667900">
        <w:rPr>
          <w:rFonts w:ascii="標楷體" w:eastAsia="標楷體" w:hAnsi="標楷體" w:hint="eastAsia"/>
          <w:sz w:val="28"/>
          <w:szCs w:val="28"/>
        </w:rPr>
        <w:t xml:space="preserve">  </w:t>
      </w:r>
      <w:bookmarkStart w:id="67" w:name="_Toc470270988"/>
      <w:r w:rsidR="00A06D73" w:rsidRPr="00667900">
        <w:rPr>
          <w:rFonts w:ascii="標楷體" w:eastAsia="標楷體" w:hAnsi="標楷體" w:hint="eastAsia"/>
          <w:sz w:val="28"/>
          <w:szCs w:val="28"/>
        </w:rPr>
        <w:t>二、</w:t>
      </w:r>
      <w:r w:rsidR="00007C43" w:rsidRPr="00667900">
        <w:rPr>
          <w:rFonts w:ascii="標楷體" w:eastAsia="標楷體" w:hAnsi="標楷體"/>
          <w:b/>
          <w:sz w:val="28"/>
          <w:szCs w:val="28"/>
        </w:rPr>
        <w:t>質性</w:t>
      </w:r>
      <w:bookmarkEnd w:id="67"/>
    </w:p>
    <w:p w:rsidR="00007C43" w:rsidRPr="00667900" w:rsidRDefault="00007C43" w:rsidP="008E6FC7">
      <w:pPr>
        <w:numPr>
          <w:ilvl w:val="0"/>
          <w:numId w:val="5"/>
        </w:numPr>
        <w:spacing w:line="480" w:lineRule="exact"/>
        <w:ind w:hanging="763"/>
        <w:rPr>
          <w:rFonts w:ascii="標楷體" w:eastAsia="標楷體" w:hAnsi="標楷體"/>
          <w:sz w:val="28"/>
          <w:szCs w:val="28"/>
        </w:rPr>
      </w:pPr>
      <w:r w:rsidRPr="00667900">
        <w:rPr>
          <w:rFonts w:ascii="標楷體" w:eastAsia="標楷體" w:hAnsi="標楷體"/>
          <w:sz w:val="28"/>
          <w:szCs w:val="28"/>
        </w:rPr>
        <w:t>提供產業南向布局優質人才，加強人才培育與產業鏈結。</w:t>
      </w:r>
    </w:p>
    <w:p w:rsidR="00007C43" w:rsidRPr="00667900" w:rsidRDefault="00007C43" w:rsidP="008E6FC7">
      <w:pPr>
        <w:numPr>
          <w:ilvl w:val="0"/>
          <w:numId w:val="5"/>
        </w:numPr>
        <w:spacing w:line="480" w:lineRule="exact"/>
        <w:ind w:hanging="763"/>
        <w:rPr>
          <w:rFonts w:ascii="標楷體" w:eastAsia="標楷體" w:hAnsi="標楷體"/>
          <w:sz w:val="28"/>
          <w:szCs w:val="28"/>
        </w:rPr>
      </w:pPr>
      <w:r w:rsidRPr="00667900">
        <w:rPr>
          <w:rFonts w:ascii="標楷體" w:eastAsia="標楷體" w:hAnsi="標楷體"/>
          <w:sz w:val="28"/>
          <w:szCs w:val="28"/>
        </w:rPr>
        <w:t>培育新住民子女，厚植與新南向國家友善社會資本。</w:t>
      </w:r>
    </w:p>
    <w:p w:rsidR="00007C43" w:rsidRPr="00667900" w:rsidRDefault="00007C43" w:rsidP="008E6FC7">
      <w:pPr>
        <w:numPr>
          <w:ilvl w:val="0"/>
          <w:numId w:val="5"/>
        </w:numPr>
        <w:spacing w:line="480" w:lineRule="exact"/>
        <w:ind w:hanging="763"/>
        <w:rPr>
          <w:rFonts w:ascii="標楷體" w:eastAsia="標楷體" w:hAnsi="標楷體"/>
          <w:sz w:val="28"/>
          <w:szCs w:val="28"/>
        </w:rPr>
      </w:pPr>
      <w:r w:rsidRPr="00667900">
        <w:rPr>
          <w:rFonts w:ascii="標楷體" w:eastAsia="標楷體" w:hAnsi="標楷體"/>
          <w:sz w:val="28"/>
          <w:szCs w:val="28"/>
        </w:rPr>
        <w:t>協助大</w:t>
      </w:r>
      <w:r w:rsidR="00EE06E3" w:rsidRPr="00667900">
        <w:rPr>
          <w:rFonts w:ascii="標楷體" w:eastAsia="標楷體" w:hAnsi="標楷體" w:hint="eastAsia"/>
          <w:sz w:val="28"/>
          <w:szCs w:val="28"/>
        </w:rPr>
        <w:t>學</w:t>
      </w:r>
      <w:r w:rsidRPr="00667900">
        <w:rPr>
          <w:rFonts w:ascii="標楷體" w:eastAsia="標楷體" w:hAnsi="標楷體"/>
          <w:sz w:val="28"/>
          <w:szCs w:val="28"/>
        </w:rPr>
        <w:t>校院拓展國際鏈結，提升高等教育國際化。</w:t>
      </w:r>
    </w:p>
    <w:p w:rsidR="00007C43" w:rsidRPr="00667900" w:rsidRDefault="00007C43" w:rsidP="00EE06E3">
      <w:pPr>
        <w:spacing w:line="480" w:lineRule="exact"/>
        <w:rPr>
          <w:rFonts w:ascii="標楷體" w:eastAsia="標楷體" w:hAnsi="標楷體"/>
          <w:sz w:val="28"/>
          <w:szCs w:val="28"/>
        </w:rPr>
      </w:pPr>
    </w:p>
    <w:sectPr w:rsidR="00007C43" w:rsidRPr="00667900" w:rsidSect="00CA3ABC">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1F" w:rsidRDefault="001D311F" w:rsidP="00DE6123">
      <w:r>
        <w:separator/>
      </w:r>
    </w:p>
  </w:endnote>
  <w:endnote w:type="continuationSeparator" w:id="0">
    <w:p w:rsidR="001D311F" w:rsidRDefault="001D311F" w:rsidP="00DE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77" w:rsidRDefault="00ED2794">
    <w:pPr>
      <w:pStyle w:val="a5"/>
      <w:jc w:val="center"/>
    </w:pPr>
    <w:r>
      <w:fldChar w:fldCharType="begin"/>
    </w:r>
    <w:r>
      <w:instrText>PAGE   \* MERGEFORMAT</w:instrText>
    </w:r>
    <w:r>
      <w:fldChar w:fldCharType="separate"/>
    </w:r>
    <w:r w:rsidR="00202A8D" w:rsidRPr="00202A8D">
      <w:rPr>
        <w:noProof/>
        <w:lang w:val="zh-TW"/>
      </w:rPr>
      <w:t>1</w:t>
    </w:r>
    <w:r>
      <w:rPr>
        <w:noProof/>
        <w:lang w:val="zh-TW"/>
      </w:rPr>
      <w:fldChar w:fldCharType="end"/>
    </w:r>
  </w:p>
  <w:p w:rsidR="00DB0177" w:rsidRDefault="00DB0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1F" w:rsidRDefault="001D311F" w:rsidP="00DE6123">
      <w:r>
        <w:separator/>
      </w:r>
    </w:p>
  </w:footnote>
  <w:footnote w:type="continuationSeparator" w:id="0">
    <w:p w:rsidR="001D311F" w:rsidRDefault="001D311F" w:rsidP="00DE6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F4B"/>
    <w:multiLevelType w:val="hybridMultilevel"/>
    <w:tmpl w:val="76947D5E"/>
    <w:lvl w:ilvl="0" w:tplc="81004E7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076F8D"/>
    <w:multiLevelType w:val="hybridMultilevel"/>
    <w:tmpl w:val="F5A43F22"/>
    <w:lvl w:ilvl="0" w:tplc="F954BB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AC2F65"/>
    <w:multiLevelType w:val="hybridMultilevel"/>
    <w:tmpl w:val="103C274C"/>
    <w:lvl w:ilvl="0" w:tplc="7AE4E5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13965"/>
    <w:multiLevelType w:val="hybridMultilevel"/>
    <w:tmpl w:val="7D78F7D8"/>
    <w:lvl w:ilvl="0" w:tplc="07B64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8B4B18"/>
    <w:multiLevelType w:val="hybridMultilevel"/>
    <w:tmpl w:val="58E6010C"/>
    <w:lvl w:ilvl="0" w:tplc="BD32AC4E">
      <w:start w:val="1"/>
      <w:numFmt w:val="ideographLegalTraditional"/>
      <w:lvlText w:val="%1、"/>
      <w:lvlJc w:val="left"/>
      <w:pPr>
        <w:ind w:left="720" w:hanging="720"/>
      </w:pPr>
      <w:rPr>
        <w:rFonts w:hint="default"/>
        <w:b/>
      </w:rPr>
    </w:lvl>
    <w:lvl w:ilvl="1" w:tplc="F61E6492">
      <w:start w:val="1"/>
      <w:numFmt w:val="taiwaneseCountingThousand"/>
      <w:lvlText w:val="%2、"/>
      <w:lvlJc w:val="left"/>
      <w:pPr>
        <w:ind w:left="1215" w:hanging="7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6B217A"/>
    <w:multiLevelType w:val="hybridMultilevel"/>
    <w:tmpl w:val="7076CC32"/>
    <w:lvl w:ilvl="0" w:tplc="3D30E29E">
      <w:start w:val="1"/>
      <w:numFmt w:val="taiwaneseCountingThousand"/>
      <w:lvlText w:val="%1、"/>
      <w:lvlJc w:val="left"/>
      <w:pPr>
        <w:ind w:left="862" w:hanging="720"/>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218A519B"/>
    <w:multiLevelType w:val="hybridMultilevel"/>
    <w:tmpl w:val="73C25680"/>
    <w:lvl w:ilvl="0" w:tplc="0DDC313E">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nsid w:val="23436768"/>
    <w:multiLevelType w:val="hybridMultilevel"/>
    <w:tmpl w:val="A9E4424A"/>
    <w:lvl w:ilvl="0" w:tplc="1FBE30CE">
      <w:start w:val="1"/>
      <w:numFmt w:val="decimal"/>
      <w:lvlText w:val="(%1)"/>
      <w:lvlJc w:val="left"/>
      <w:pPr>
        <w:ind w:left="25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A3615C4"/>
    <w:multiLevelType w:val="hybridMultilevel"/>
    <w:tmpl w:val="D422B8C0"/>
    <w:lvl w:ilvl="0" w:tplc="7556F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C74B84"/>
    <w:multiLevelType w:val="hybridMultilevel"/>
    <w:tmpl w:val="174E7AFE"/>
    <w:lvl w:ilvl="0" w:tplc="CA84D232">
      <w:start w:val="1"/>
      <w:numFmt w:val="taiwaneseCountingThousand"/>
      <w:lvlText w:val="%1、"/>
      <w:lvlJc w:val="left"/>
      <w:pPr>
        <w:ind w:left="763" w:hanging="480"/>
      </w:pPr>
      <w:rPr>
        <w:rFonts w:hint="eastAsia"/>
        <w:b w:val="0"/>
        <w:i w:val="0"/>
        <w:color w:val="auto"/>
        <w:sz w:val="28"/>
        <w:lang w:val="en-US"/>
      </w:rPr>
    </w:lvl>
    <w:lvl w:ilvl="1" w:tplc="EBD618AC">
      <w:start w:val="1"/>
      <w:numFmt w:val="taiwaneseCountingThousand"/>
      <w:lvlText w:val="（%2）"/>
      <w:lvlJc w:val="left"/>
      <w:pPr>
        <w:ind w:left="7000" w:hanging="480"/>
      </w:pPr>
      <w:rPr>
        <w:rFonts w:hint="eastAsia"/>
      </w:rPr>
    </w:lvl>
    <w:lvl w:ilvl="2" w:tplc="0409001B">
      <w:start w:val="1"/>
      <w:numFmt w:val="lowerRoman"/>
      <w:lvlText w:val="%3."/>
      <w:lvlJc w:val="right"/>
      <w:pPr>
        <w:ind w:left="1210" w:hanging="480"/>
      </w:pPr>
    </w:lvl>
    <w:lvl w:ilvl="3" w:tplc="0409000F" w:tentative="1">
      <w:start w:val="1"/>
      <w:numFmt w:val="decimal"/>
      <w:lvlText w:val="%4."/>
      <w:lvlJc w:val="left"/>
      <w:pPr>
        <w:ind w:left="1690" w:hanging="480"/>
      </w:pPr>
    </w:lvl>
    <w:lvl w:ilvl="4" w:tplc="04090019" w:tentative="1">
      <w:start w:val="1"/>
      <w:numFmt w:val="ideographTraditional"/>
      <w:lvlText w:val="%5、"/>
      <w:lvlJc w:val="left"/>
      <w:pPr>
        <w:ind w:left="2170" w:hanging="480"/>
      </w:pPr>
    </w:lvl>
    <w:lvl w:ilvl="5" w:tplc="0409001B" w:tentative="1">
      <w:start w:val="1"/>
      <w:numFmt w:val="lowerRoman"/>
      <w:lvlText w:val="%6."/>
      <w:lvlJc w:val="right"/>
      <w:pPr>
        <w:ind w:left="2650" w:hanging="480"/>
      </w:pPr>
    </w:lvl>
    <w:lvl w:ilvl="6" w:tplc="0409000F" w:tentative="1">
      <w:start w:val="1"/>
      <w:numFmt w:val="decimal"/>
      <w:lvlText w:val="%7."/>
      <w:lvlJc w:val="left"/>
      <w:pPr>
        <w:ind w:left="3130" w:hanging="480"/>
      </w:pPr>
    </w:lvl>
    <w:lvl w:ilvl="7" w:tplc="04090019" w:tentative="1">
      <w:start w:val="1"/>
      <w:numFmt w:val="ideographTraditional"/>
      <w:lvlText w:val="%8、"/>
      <w:lvlJc w:val="left"/>
      <w:pPr>
        <w:ind w:left="3610" w:hanging="480"/>
      </w:pPr>
    </w:lvl>
    <w:lvl w:ilvl="8" w:tplc="0409001B" w:tentative="1">
      <w:start w:val="1"/>
      <w:numFmt w:val="lowerRoman"/>
      <w:lvlText w:val="%9."/>
      <w:lvlJc w:val="right"/>
      <w:pPr>
        <w:ind w:left="4090" w:hanging="480"/>
      </w:pPr>
    </w:lvl>
  </w:abstractNum>
  <w:abstractNum w:abstractNumId="10">
    <w:nsid w:val="36CB3AEA"/>
    <w:multiLevelType w:val="hybridMultilevel"/>
    <w:tmpl w:val="C2B4F328"/>
    <w:lvl w:ilvl="0" w:tplc="ECBA47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F2F26F7"/>
    <w:multiLevelType w:val="hybridMultilevel"/>
    <w:tmpl w:val="B1F815B4"/>
    <w:lvl w:ilvl="0" w:tplc="DC74E31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554026"/>
    <w:multiLevelType w:val="hybridMultilevel"/>
    <w:tmpl w:val="8E4C8994"/>
    <w:lvl w:ilvl="0" w:tplc="619062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DC32A1"/>
    <w:multiLevelType w:val="hybridMultilevel"/>
    <w:tmpl w:val="D42C3180"/>
    <w:lvl w:ilvl="0" w:tplc="9C3AD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50A4712"/>
    <w:multiLevelType w:val="hybridMultilevel"/>
    <w:tmpl w:val="8D928364"/>
    <w:lvl w:ilvl="0" w:tplc="DCE86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03364B"/>
    <w:multiLevelType w:val="hybridMultilevel"/>
    <w:tmpl w:val="41E2067A"/>
    <w:lvl w:ilvl="0" w:tplc="BF54A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B85965"/>
    <w:multiLevelType w:val="hybridMultilevel"/>
    <w:tmpl w:val="6A4078B0"/>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89409B"/>
    <w:multiLevelType w:val="hybridMultilevel"/>
    <w:tmpl w:val="57E422F2"/>
    <w:lvl w:ilvl="0" w:tplc="CF7EA48A">
      <w:start w:val="1"/>
      <w:numFmt w:val="taiwaneseCountingThousand"/>
      <w:lvlText w:val="(%1)"/>
      <w:lvlJc w:val="left"/>
      <w:pPr>
        <w:ind w:left="1047" w:hanging="480"/>
      </w:pPr>
      <w:rPr>
        <w:rFonts w:hint="default"/>
        <w:lang w:val="en-US"/>
      </w:rPr>
    </w:lvl>
    <w:lvl w:ilvl="1" w:tplc="EBD618AC">
      <w:start w:val="1"/>
      <w:numFmt w:val="taiwaneseCountingThousand"/>
      <w:lvlText w:val="（%2）"/>
      <w:lvlJc w:val="left"/>
      <w:pPr>
        <w:ind w:left="480" w:hanging="480"/>
      </w:pPr>
      <w:rPr>
        <w:rFonts w:hint="eastAsia"/>
      </w:rPr>
    </w:lvl>
    <w:lvl w:ilvl="2" w:tplc="0409001B">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18">
    <w:nsid w:val="624B1EAC"/>
    <w:multiLevelType w:val="hybridMultilevel"/>
    <w:tmpl w:val="8AFED132"/>
    <w:lvl w:ilvl="0" w:tplc="2E28003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9BD3905"/>
    <w:multiLevelType w:val="hybridMultilevel"/>
    <w:tmpl w:val="80EEBF4E"/>
    <w:lvl w:ilvl="0" w:tplc="4000CA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F6A0BA6"/>
    <w:multiLevelType w:val="hybridMultilevel"/>
    <w:tmpl w:val="66E8411E"/>
    <w:lvl w:ilvl="0" w:tplc="6ECCF7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8C690F"/>
    <w:multiLevelType w:val="hybridMultilevel"/>
    <w:tmpl w:val="6D442D20"/>
    <w:lvl w:ilvl="0" w:tplc="E294E91C">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A8406F"/>
    <w:multiLevelType w:val="hybridMultilevel"/>
    <w:tmpl w:val="48F8DE10"/>
    <w:lvl w:ilvl="0" w:tplc="7E3A0E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7374F93"/>
    <w:multiLevelType w:val="hybridMultilevel"/>
    <w:tmpl w:val="FC448758"/>
    <w:lvl w:ilvl="0" w:tplc="CF7EA48A">
      <w:start w:val="1"/>
      <w:numFmt w:val="taiwaneseCountingThousand"/>
      <w:lvlText w:val="(%1)"/>
      <w:lvlJc w:val="left"/>
      <w:pPr>
        <w:ind w:left="1047" w:hanging="480"/>
      </w:pPr>
      <w:rPr>
        <w:rFonts w:hint="default"/>
        <w:lang w:val="en-US"/>
      </w:rPr>
    </w:lvl>
    <w:lvl w:ilvl="1" w:tplc="EBD618AC">
      <w:start w:val="1"/>
      <w:numFmt w:val="taiwaneseCountingThousand"/>
      <w:lvlText w:val="（%2）"/>
      <w:lvlJc w:val="left"/>
      <w:pPr>
        <w:ind w:left="480" w:hanging="480"/>
      </w:pPr>
      <w:rPr>
        <w:rFonts w:hint="eastAsia"/>
      </w:rPr>
    </w:lvl>
    <w:lvl w:ilvl="2" w:tplc="0409001B">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24">
    <w:nsid w:val="797144BE"/>
    <w:multiLevelType w:val="hybridMultilevel"/>
    <w:tmpl w:val="5126B856"/>
    <w:lvl w:ilvl="0" w:tplc="BE401A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C742A5"/>
    <w:multiLevelType w:val="hybridMultilevel"/>
    <w:tmpl w:val="E6E22164"/>
    <w:lvl w:ilvl="0" w:tplc="DDA0FA78">
      <w:start w:val="1"/>
      <w:numFmt w:val="decimal"/>
      <w:lvlText w:val="%1."/>
      <w:lvlJc w:val="left"/>
      <w:pPr>
        <w:ind w:left="360" w:hanging="360"/>
      </w:pPr>
      <w:rPr>
        <w:rFonts w:hint="default"/>
      </w:rPr>
    </w:lvl>
    <w:lvl w:ilvl="1" w:tplc="8198188A">
      <w:start w:val="6"/>
      <w:numFmt w:val="ideographLegalTraditional"/>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FDE41BB"/>
    <w:multiLevelType w:val="hybridMultilevel"/>
    <w:tmpl w:val="A04C2BBC"/>
    <w:lvl w:ilvl="0" w:tplc="40881DC6">
      <w:start w:val="1"/>
      <w:numFmt w:val="taiwaneseCountingThousand"/>
      <w:lvlText w:val="%1、"/>
      <w:lvlJc w:val="left"/>
      <w:pPr>
        <w:ind w:left="480" w:hanging="480"/>
      </w:pPr>
      <w:rPr>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4"/>
  </w:num>
  <w:num w:numId="3">
    <w:abstractNumId w:val="9"/>
  </w:num>
  <w:num w:numId="4">
    <w:abstractNumId w:val="23"/>
  </w:num>
  <w:num w:numId="5">
    <w:abstractNumId w:val="17"/>
  </w:num>
  <w:num w:numId="6">
    <w:abstractNumId w:val="0"/>
  </w:num>
  <w:num w:numId="7">
    <w:abstractNumId w:val="22"/>
  </w:num>
  <w:num w:numId="8">
    <w:abstractNumId w:val="16"/>
  </w:num>
  <w:num w:numId="9">
    <w:abstractNumId w:val="8"/>
  </w:num>
  <w:num w:numId="10">
    <w:abstractNumId w:val="11"/>
  </w:num>
  <w:num w:numId="11">
    <w:abstractNumId w:val="13"/>
  </w:num>
  <w:num w:numId="12">
    <w:abstractNumId w:val="14"/>
  </w:num>
  <w:num w:numId="13">
    <w:abstractNumId w:val="20"/>
  </w:num>
  <w:num w:numId="14">
    <w:abstractNumId w:val="7"/>
  </w:num>
  <w:num w:numId="15">
    <w:abstractNumId w:val="10"/>
  </w:num>
  <w:num w:numId="16">
    <w:abstractNumId w:val="25"/>
  </w:num>
  <w:num w:numId="17">
    <w:abstractNumId w:val="12"/>
  </w:num>
  <w:num w:numId="18">
    <w:abstractNumId w:val="19"/>
  </w:num>
  <w:num w:numId="19">
    <w:abstractNumId w:val="1"/>
  </w:num>
  <w:num w:numId="20">
    <w:abstractNumId w:val="15"/>
  </w:num>
  <w:num w:numId="21">
    <w:abstractNumId w:val="18"/>
  </w:num>
  <w:num w:numId="22">
    <w:abstractNumId w:val="2"/>
  </w:num>
  <w:num w:numId="23">
    <w:abstractNumId w:val="3"/>
  </w:num>
  <w:num w:numId="24">
    <w:abstractNumId w:val="5"/>
  </w:num>
  <w:num w:numId="25">
    <w:abstractNumId w:val="21"/>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26"/>
    <w:rsid w:val="000004C8"/>
    <w:rsid w:val="00002354"/>
    <w:rsid w:val="00007C43"/>
    <w:rsid w:val="000118BE"/>
    <w:rsid w:val="00011ED2"/>
    <w:rsid w:val="00012155"/>
    <w:rsid w:val="000126B3"/>
    <w:rsid w:val="0001443C"/>
    <w:rsid w:val="000419F4"/>
    <w:rsid w:val="00082E34"/>
    <w:rsid w:val="00084BFE"/>
    <w:rsid w:val="00092359"/>
    <w:rsid w:val="000A3547"/>
    <w:rsid w:val="000A3B0C"/>
    <w:rsid w:val="000A3D81"/>
    <w:rsid w:val="000B02E6"/>
    <w:rsid w:val="000B13F6"/>
    <w:rsid w:val="000B5BEB"/>
    <w:rsid w:val="000C7556"/>
    <w:rsid w:val="000C7C80"/>
    <w:rsid w:val="000D3DB7"/>
    <w:rsid w:val="000E311D"/>
    <w:rsid w:val="000E3BB0"/>
    <w:rsid w:val="000E45A1"/>
    <w:rsid w:val="000F557A"/>
    <w:rsid w:val="001153F9"/>
    <w:rsid w:val="00117FAF"/>
    <w:rsid w:val="0012221E"/>
    <w:rsid w:val="00131C61"/>
    <w:rsid w:val="0014426A"/>
    <w:rsid w:val="001530E7"/>
    <w:rsid w:val="00163412"/>
    <w:rsid w:val="001634C4"/>
    <w:rsid w:val="001938C6"/>
    <w:rsid w:val="001B2229"/>
    <w:rsid w:val="001B7E4C"/>
    <w:rsid w:val="001C08E1"/>
    <w:rsid w:val="001C6F26"/>
    <w:rsid w:val="001D311F"/>
    <w:rsid w:val="001E1D43"/>
    <w:rsid w:val="001E7C26"/>
    <w:rsid w:val="002003CD"/>
    <w:rsid w:val="00202A8D"/>
    <w:rsid w:val="0021760B"/>
    <w:rsid w:val="00223DC3"/>
    <w:rsid w:val="00233967"/>
    <w:rsid w:val="00234701"/>
    <w:rsid w:val="002351BB"/>
    <w:rsid w:val="002432C7"/>
    <w:rsid w:val="00252307"/>
    <w:rsid w:val="00270787"/>
    <w:rsid w:val="002709E6"/>
    <w:rsid w:val="002806A3"/>
    <w:rsid w:val="00282E90"/>
    <w:rsid w:val="002832D2"/>
    <w:rsid w:val="00283F1C"/>
    <w:rsid w:val="002842A7"/>
    <w:rsid w:val="00284D56"/>
    <w:rsid w:val="002862E7"/>
    <w:rsid w:val="00293318"/>
    <w:rsid w:val="002A274F"/>
    <w:rsid w:val="002A69F5"/>
    <w:rsid w:val="002C095D"/>
    <w:rsid w:val="002C24B1"/>
    <w:rsid w:val="002C66A7"/>
    <w:rsid w:val="002D5123"/>
    <w:rsid w:val="002D63C2"/>
    <w:rsid w:val="002D7B21"/>
    <w:rsid w:val="002E008E"/>
    <w:rsid w:val="002E4BC4"/>
    <w:rsid w:val="002F615E"/>
    <w:rsid w:val="0030783D"/>
    <w:rsid w:val="00312F2E"/>
    <w:rsid w:val="00320B31"/>
    <w:rsid w:val="003352F8"/>
    <w:rsid w:val="003354A5"/>
    <w:rsid w:val="00340A97"/>
    <w:rsid w:val="00346B45"/>
    <w:rsid w:val="00350CB1"/>
    <w:rsid w:val="0036072F"/>
    <w:rsid w:val="0037228C"/>
    <w:rsid w:val="0038140E"/>
    <w:rsid w:val="00396566"/>
    <w:rsid w:val="003A1526"/>
    <w:rsid w:val="003A35B1"/>
    <w:rsid w:val="003B137E"/>
    <w:rsid w:val="003B2EE3"/>
    <w:rsid w:val="003B44BC"/>
    <w:rsid w:val="003C7DCB"/>
    <w:rsid w:val="003D7591"/>
    <w:rsid w:val="003E0FA9"/>
    <w:rsid w:val="003E22C4"/>
    <w:rsid w:val="003E4AAB"/>
    <w:rsid w:val="003F5B60"/>
    <w:rsid w:val="003F61AA"/>
    <w:rsid w:val="0040137A"/>
    <w:rsid w:val="0040648A"/>
    <w:rsid w:val="00407DF3"/>
    <w:rsid w:val="004108B8"/>
    <w:rsid w:val="00415874"/>
    <w:rsid w:val="0042779A"/>
    <w:rsid w:val="00452486"/>
    <w:rsid w:val="00463902"/>
    <w:rsid w:val="00480039"/>
    <w:rsid w:val="00480DE7"/>
    <w:rsid w:val="00482314"/>
    <w:rsid w:val="00486078"/>
    <w:rsid w:val="00486CFE"/>
    <w:rsid w:val="00490096"/>
    <w:rsid w:val="004902C3"/>
    <w:rsid w:val="0049123B"/>
    <w:rsid w:val="00493B86"/>
    <w:rsid w:val="0049707B"/>
    <w:rsid w:val="004A6B79"/>
    <w:rsid w:val="004A7352"/>
    <w:rsid w:val="004C4116"/>
    <w:rsid w:val="004D0A46"/>
    <w:rsid w:val="004D340C"/>
    <w:rsid w:val="004D64AA"/>
    <w:rsid w:val="004E5D39"/>
    <w:rsid w:val="004F4E05"/>
    <w:rsid w:val="00500CFE"/>
    <w:rsid w:val="00510D46"/>
    <w:rsid w:val="00524CAA"/>
    <w:rsid w:val="005312AF"/>
    <w:rsid w:val="00532DD0"/>
    <w:rsid w:val="005421A9"/>
    <w:rsid w:val="00542835"/>
    <w:rsid w:val="005431CF"/>
    <w:rsid w:val="005436B3"/>
    <w:rsid w:val="00546227"/>
    <w:rsid w:val="00561E09"/>
    <w:rsid w:val="00565423"/>
    <w:rsid w:val="0056790E"/>
    <w:rsid w:val="00567E40"/>
    <w:rsid w:val="0057055A"/>
    <w:rsid w:val="0059706C"/>
    <w:rsid w:val="005D5981"/>
    <w:rsid w:val="005E64D7"/>
    <w:rsid w:val="005E7B80"/>
    <w:rsid w:val="0060382A"/>
    <w:rsid w:val="00606052"/>
    <w:rsid w:val="00607288"/>
    <w:rsid w:val="006100C3"/>
    <w:rsid w:val="00611EC6"/>
    <w:rsid w:val="00617A26"/>
    <w:rsid w:val="006213DF"/>
    <w:rsid w:val="006355F7"/>
    <w:rsid w:val="00650608"/>
    <w:rsid w:val="00652261"/>
    <w:rsid w:val="00663E94"/>
    <w:rsid w:val="00667900"/>
    <w:rsid w:val="00670329"/>
    <w:rsid w:val="00680FAE"/>
    <w:rsid w:val="00685B87"/>
    <w:rsid w:val="006D1B21"/>
    <w:rsid w:val="006F12C0"/>
    <w:rsid w:val="006F1712"/>
    <w:rsid w:val="006F78F6"/>
    <w:rsid w:val="00701E89"/>
    <w:rsid w:val="00705F4D"/>
    <w:rsid w:val="00707443"/>
    <w:rsid w:val="0071386D"/>
    <w:rsid w:val="0072702B"/>
    <w:rsid w:val="0073344B"/>
    <w:rsid w:val="007445A7"/>
    <w:rsid w:val="007472BC"/>
    <w:rsid w:val="007474E8"/>
    <w:rsid w:val="00754E83"/>
    <w:rsid w:val="0076481B"/>
    <w:rsid w:val="00785341"/>
    <w:rsid w:val="007919B7"/>
    <w:rsid w:val="007A03BD"/>
    <w:rsid w:val="007B047C"/>
    <w:rsid w:val="007D32D6"/>
    <w:rsid w:val="007D3E98"/>
    <w:rsid w:val="00803812"/>
    <w:rsid w:val="008065C3"/>
    <w:rsid w:val="008149AD"/>
    <w:rsid w:val="00864E12"/>
    <w:rsid w:val="008738F3"/>
    <w:rsid w:val="00892DEA"/>
    <w:rsid w:val="00896BDB"/>
    <w:rsid w:val="008A7132"/>
    <w:rsid w:val="008B13B0"/>
    <w:rsid w:val="008B3082"/>
    <w:rsid w:val="008B69D4"/>
    <w:rsid w:val="008C0CEC"/>
    <w:rsid w:val="008C6AE0"/>
    <w:rsid w:val="008D777F"/>
    <w:rsid w:val="008E6FC7"/>
    <w:rsid w:val="00901173"/>
    <w:rsid w:val="009220B3"/>
    <w:rsid w:val="009264AA"/>
    <w:rsid w:val="00941015"/>
    <w:rsid w:val="009464CA"/>
    <w:rsid w:val="00950B9D"/>
    <w:rsid w:val="009609CE"/>
    <w:rsid w:val="00961BF4"/>
    <w:rsid w:val="00964738"/>
    <w:rsid w:val="009717D7"/>
    <w:rsid w:val="00977154"/>
    <w:rsid w:val="00992BA3"/>
    <w:rsid w:val="00995EB8"/>
    <w:rsid w:val="009A2488"/>
    <w:rsid w:val="009A393D"/>
    <w:rsid w:val="009A4FD1"/>
    <w:rsid w:val="009D06F8"/>
    <w:rsid w:val="009D0822"/>
    <w:rsid w:val="009D0A70"/>
    <w:rsid w:val="009D5C01"/>
    <w:rsid w:val="009F7E48"/>
    <w:rsid w:val="00A01830"/>
    <w:rsid w:val="00A02BEE"/>
    <w:rsid w:val="00A039C8"/>
    <w:rsid w:val="00A06D73"/>
    <w:rsid w:val="00A2402E"/>
    <w:rsid w:val="00A4359C"/>
    <w:rsid w:val="00A46034"/>
    <w:rsid w:val="00A56C7C"/>
    <w:rsid w:val="00A6070E"/>
    <w:rsid w:val="00A60C99"/>
    <w:rsid w:val="00A71E7A"/>
    <w:rsid w:val="00A867BC"/>
    <w:rsid w:val="00AB5CA6"/>
    <w:rsid w:val="00AB6127"/>
    <w:rsid w:val="00AC2575"/>
    <w:rsid w:val="00AD2EF9"/>
    <w:rsid w:val="00AD49DE"/>
    <w:rsid w:val="00AE3BAC"/>
    <w:rsid w:val="00AF43D7"/>
    <w:rsid w:val="00B025DF"/>
    <w:rsid w:val="00B15042"/>
    <w:rsid w:val="00B2161F"/>
    <w:rsid w:val="00B3335B"/>
    <w:rsid w:val="00B532AA"/>
    <w:rsid w:val="00B61F60"/>
    <w:rsid w:val="00B64B44"/>
    <w:rsid w:val="00B73F76"/>
    <w:rsid w:val="00B8154E"/>
    <w:rsid w:val="00B92EFF"/>
    <w:rsid w:val="00BA3344"/>
    <w:rsid w:val="00BA5851"/>
    <w:rsid w:val="00BA5BD9"/>
    <w:rsid w:val="00BB00BC"/>
    <w:rsid w:val="00BB0E3C"/>
    <w:rsid w:val="00BB5895"/>
    <w:rsid w:val="00BC351A"/>
    <w:rsid w:val="00BC5599"/>
    <w:rsid w:val="00BC79A6"/>
    <w:rsid w:val="00BD0DE3"/>
    <w:rsid w:val="00BD3FF2"/>
    <w:rsid w:val="00BE2D08"/>
    <w:rsid w:val="00BE4A00"/>
    <w:rsid w:val="00C15022"/>
    <w:rsid w:val="00C24431"/>
    <w:rsid w:val="00C2694B"/>
    <w:rsid w:val="00C32C68"/>
    <w:rsid w:val="00C412D8"/>
    <w:rsid w:val="00C44D43"/>
    <w:rsid w:val="00C66140"/>
    <w:rsid w:val="00C764C2"/>
    <w:rsid w:val="00CA1CD3"/>
    <w:rsid w:val="00CA394D"/>
    <w:rsid w:val="00CA3ABC"/>
    <w:rsid w:val="00CC62CA"/>
    <w:rsid w:val="00CC76BC"/>
    <w:rsid w:val="00CD4FB7"/>
    <w:rsid w:val="00CD5545"/>
    <w:rsid w:val="00CD56A1"/>
    <w:rsid w:val="00CE0DB4"/>
    <w:rsid w:val="00CE5D6F"/>
    <w:rsid w:val="00CF29C6"/>
    <w:rsid w:val="00CF7CB1"/>
    <w:rsid w:val="00D0737D"/>
    <w:rsid w:val="00D10A28"/>
    <w:rsid w:val="00D122FF"/>
    <w:rsid w:val="00D23769"/>
    <w:rsid w:val="00D24054"/>
    <w:rsid w:val="00D25A6A"/>
    <w:rsid w:val="00D30563"/>
    <w:rsid w:val="00D433B2"/>
    <w:rsid w:val="00D62880"/>
    <w:rsid w:val="00D7621D"/>
    <w:rsid w:val="00D91031"/>
    <w:rsid w:val="00DA764E"/>
    <w:rsid w:val="00DB0177"/>
    <w:rsid w:val="00DC0002"/>
    <w:rsid w:val="00DC241A"/>
    <w:rsid w:val="00DD016C"/>
    <w:rsid w:val="00DD3DFE"/>
    <w:rsid w:val="00DE2FAD"/>
    <w:rsid w:val="00DE481E"/>
    <w:rsid w:val="00DE6123"/>
    <w:rsid w:val="00DE6823"/>
    <w:rsid w:val="00DE711C"/>
    <w:rsid w:val="00DF4991"/>
    <w:rsid w:val="00DF5561"/>
    <w:rsid w:val="00E04BD9"/>
    <w:rsid w:val="00E0780D"/>
    <w:rsid w:val="00E119D0"/>
    <w:rsid w:val="00E20494"/>
    <w:rsid w:val="00E25864"/>
    <w:rsid w:val="00E3093E"/>
    <w:rsid w:val="00E3132A"/>
    <w:rsid w:val="00E32839"/>
    <w:rsid w:val="00E41585"/>
    <w:rsid w:val="00E44A1D"/>
    <w:rsid w:val="00E45824"/>
    <w:rsid w:val="00E46C53"/>
    <w:rsid w:val="00E47D0D"/>
    <w:rsid w:val="00E50FE9"/>
    <w:rsid w:val="00E54402"/>
    <w:rsid w:val="00E56209"/>
    <w:rsid w:val="00E579EB"/>
    <w:rsid w:val="00E60882"/>
    <w:rsid w:val="00E748C3"/>
    <w:rsid w:val="00E950B1"/>
    <w:rsid w:val="00E96C36"/>
    <w:rsid w:val="00EA0443"/>
    <w:rsid w:val="00EA4D60"/>
    <w:rsid w:val="00EB3DEF"/>
    <w:rsid w:val="00EB41E3"/>
    <w:rsid w:val="00EC1BD8"/>
    <w:rsid w:val="00ED2794"/>
    <w:rsid w:val="00EE06E3"/>
    <w:rsid w:val="00EE1147"/>
    <w:rsid w:val="00EE4ECF"/>
    <w:rsid w:val="00EF08AD"/>
    <w:rsid w:val="00EF4E9C"/>
    <w:rsid w:val="00F00490"/>
    <w:rsid w:val="00F01866"/>
    <w:rsid w:val="00F205D8"/>
    <w:rsid w:val="00F23366"/>
    <w:rsid w:val="00F30935"/>
    <w:rsid w:val="00F40D94"/>
    <w:rsid w:val="00F44EFF"/>
    <w:rsid w:val="00F579B3"/>
    <w:rsid w:val="00F652C0"/>
    <w:rsid w:val="00F67D0B"/>
    <w:rsid w:val="00F755B7"/>
    <w:rsid w:val="00F87F69"/>
    <w:rsid w:val="00F9469A"/>
    <w:rsid w:val="00FA3C3F"/>
    <w:rsid w:val="00FA3CE4"/>
    <w:rsid w:val="00FA420D"/>
    <w:rsid w:val="00FB03B1"/>
    <w:rsid w:val="00FB1C45"/>
    <w:rsid w:val="00FB5C77"/>
    <w:rsid w:val="00FB5E33"/>
    <w:rsid w:val="00FB6171"/>
    <w:rsid w:val="00FC0BCE"/>
    <w:rsid w:val="00FC689B"/>
    <w:rsid w:val="00FC6EBF"/>
    <w:rsid w:val="00FD3366"/>
    <w:rsid w:val="00FE754E"/>
    <w:rsid w:val="00FF14AA"/>
    <w:rsid w:val="00FF6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D60"/>
    <w:pPr>
      <w:widowControl w:val="0"/>
    </w:pPr>
    <w:rPr>
      <w:kern w:val="2"/>
      <w:sz w:val="24"/>
      <w:szCs w:val="22"/>
    </w:rPr>
  </w:style>
  <w:style w:type="paragraph" w:styleId="1">
    <w:name w:val="heading 1"/>
    <w:basedOn w:val="a"/>
    <w:next w:val="a"/>
    <w:link w:val="10"/>
    <w:uiPriority w:val="9"/>
    <w:qFormat/>
    <w:rsid w:val="00F40D94"/>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F6877"/>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123"/>
    <w:pPr>
      <w:tabs>
        <w:tab w:val="center" w:pos="4153"/>
        <w:tab w:val="right" w:pos="8306"/>
      </w:tabs>
      <w:snapToGrid w:val="0"/>
    </w:pPr>
    <w:rPr>
      <w:kern w:val="0"/>
      <w:sz w:val="20"/>
      <w:szCs w:val="20"/>
    </w:rPr>
  </w:style>
  <w:style w:type="character" w:customStyle="1" w:styleId="a4">
    <w:name w:val="頁首 字元"/>
    <w:link w:val="a3"/>
    <w:uiPriority w:val="99"/>
    <w:rsid w:val="00DE6123"/>
    <w:rPr>
      <w:sz w:val="20"/>
      <w:szCs w:val="20"/>
    </w:rPr>
  </w:style>
  <w:style w:type="paragraph" w:styleId="a5">
    <w:name w:val="footer"/>
    <w:basedOn w:val="a"/>
    <w:link w:val="a6"/>
    <w:uiPriority w:val="99"/>
    <w:unhideWhenUsed/>
    <w:rsid w:val="00DE6123"/>
    <w:pPr>
      <w:tabs>
        <w:tab w:val="center" w:pos="4153"/>
        <w:tab w:val="right" w:pos="8306"/>
      </w:tabs>
      <w:snapToGrid w:val="0"/>
    </w:pPr>
    <w:rPr>
      <w:kern w:val="0"/>
      <w:sz w:val="20"/>
      <w:szCs w:val="20"/>
    </w:rPr>
  </w:style>
  <w:style w:type="character" w:customStyle="1" w:styleId="a6">
    <w:name w:val="頁尾 字元"/>
    <w:link w:val="a5"/>
    <w:uiPriority w:val="99"/>
    <w:rsid w:val="00DE6123"/>
    <w:rPr>
      <w:sz w:val="20"/>
      <w:szCs w:val="20"/>
    </w:rPr>
  </w:style>
  <w:style w:type="paragraph" w:styleId="a7">
    <w:name w:val="List Paragraph"/>
    <w:basedOn w:val="a"/>
    <w:uiPriority w:val="34"/>
    <w:qFormat/>
    <w:rsid w:val="00896BDB"/>
    <w:pPr>
      <w:ind w:leftChars="200" w:left="480"/>
    </w:pPr>
  </w:style>
  <w:style w:type="table" w:styleId="a8">
    <w:name w:val="Table Grid"/>
    <w:basedOn w:val="a1"/>
    <w:uiPriority w:val="59"/>
    <w:rsid w:val="00A60C9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C6EBF"/>
    <w:rPr>
      <w:rFonts w:ascii="Cambria" w:hAnsi="Cambria"/>
      <w:sz w:val="18"/>
      <w:szCs w:val="18"/>
    </w:rPr>
  </w:style>
  <w:style w:type="character" w:customStyle="1" w:styleId="aa">
    <w:name w:val="註解方塊文字 字元"/>
    <w:link w:val="a9"/>
    <w:uiPriority w:val="99"/>
    <w:semiHidden/>
    <w:rsid w:val="00FC6EBF"/>
    <w:rPr>
      <w:rFonts w:ascii="Cambria" w:eastAsia="新細明體" w:hAnsi="Cambria" w:cs="Times New Roman"/>
      <w:kern w:val="2"/>
      <w:sz w:val="18"/>
      <w:szCs w:val="18"/>
    </w:rPr>
  </w:style>
  <w:style w:type="character" w:customStyle="1" w:styleId="10">
    <w:name w:val="標題 1 字元"/>
    <w:link w:val="1"/>
    <w:uiPriority w:val="9"/>
    <w:rsid w:val="00F40D94"/>
    <w:rPr>
      <w:rFonts w:ascii="Cambria" w:eastAsia="新細明體" w:hAnsi="Cambria" w:cs="Times New Roman"/>
      <w:b/>
      <w:bCs/>
      <w:kern w:val="52"/>
      <w:sz w:val="52"/>
      <w:szCs w:val="52"/>
    </w:rPr>
  </w:style>
  <w:style w:type="paragraph" w:styleId="ab">
    <w:name w:val="TOC Heading"/>
    <w:basedOn w:val="1"/>
    <w:next w:val="a"/>
    <w:uiPriority w:val="39"/>
    <w:unhideWhenUsed/>
    <w:qFormat/>
    <w:rsid w:val="00F40D94"/>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F40D94"/>
    <w:pPr>
      <w:widowControl/>
      <w:spacing w:after="100" w:line="276" w:lineRule="auto"/>
      <w:ind w:left="220"/>
    </w:pPr>
    <w:rPr>
      <w:kern w:val="0"/>
      <w:sz w:val="22"/>
    </w:rPr>
  </w:style>
  <w:style w:type="paragraph" w:styleId="11">
    <w:name w:val="toc 1"/>
    <w:basedOn w:val="a"/>
    <w:next w:val="a"/>
    <w:autoRedefine/>
    <w:uiPriority w:val="39"/>
    <w:unhideWhenUsed/>
    <w:qFormat/>
    <w:rsid w:val="00F40D94"/>
    <w:pPr>
      <w:widowControl/>
      <w:spacing w:after="100" w:line="276" w:lineRule="auto"/>
    </w:pPr>
    <w:rPr>
      <w:kern w:val="0"/>
      <w:sz w:val="22"/>
    </w:rPr>
  </w:style>
  <w:style w:type="paragraph" w:styleId="3">
    <w:name w:val="toc 3"/>
    <w:basedOn w:val="a"/>
    <w:next w:val="a"/>
    <w:autoRedefine/>
    <w:uiPriority w:val="39"/>
    <w:unhideWhenUsed/>
    <w:qFormat/>
    <w:rsid w:val="005D5981"/>
    <w:pPr>
      <w:widowControl/>
      <w:tabs>
        <w:tab w:val="left" w:pos="1200"/>
        <w:tab w:val="right" w:leader="dot" w:pos="8296"/>
      </w:tabs>
      <w:spacing w:after="100" w:line="276" w:lineRule="auto"/>
      <w:ind w:left="440"/>
    </w:pPr>
    <w:rPr>
      <w:rFonts w:ascii="標楷體" w:eastAsia="標楷體" w:hAnsi="標楷體"/>
      <w:noProof/>
      <w:kern w:val="0"/>
      <w:sz w:val="22"/>
    </w:rPr>
  </w:style>
  <w:style w:type="character" w:styleId="ac">
    <w:name w:val="Hyperlink"/>
    <w:uiPriority w:val="99"/>
    <w:unhideWhenUsed/>
    <w:rsid w:val="00F40D94"/>
    <w:rPr>
      <w:color w:val="0000FF"/>
      <w:u w:val="single"/>
    </w:rPr>
  </w:style>
  <w:style w:type="table" w:customStyle="1" w:styleId="12">
    <w:name w:val="表格格線1"/>
    <w:basedOn w:val="a1"/>
    <w:next w:val="a8"/>
    <w:uiPriority w:val="59"/>
    <w:rsid w:val="00B15042"/>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8"/>
    <w:uiPriority w:val="59"/>
    <w:rsid w:val="00D7621D"/>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uiPriority w:val="9"/>
    <w:semiHidden/>
    <w:rsid w:val="00FF6877"/>
    <w:rPr>
      <w:rFonts w:ascii="Cambria" w:eastAsia="新細明體" w:hAnsi="Cambria" w:cs="Times New Roman"/>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D60"/>
    <w:pPr>
      <w:widowControl w:val="0"/>
    </w:pPr>
    <w:rPr>
      <w:kern w:val="2"/>
      <w:sz w:val="24"/>
      <w:szCs w:val="22"/>
    </w:rPr>
  </w:style>
  <w:style w:type="paragraph" w:styleId="1">
    <w:name w:val="heading 1"/>
    <w:basedOn w:val="a"/>
    <w:next w:val="a"/>
    <w:link w:val="10"/>
    <w:uiPriority w:val="9"/>
    <w:qFormat/>
    <w:rsid w:val="00F40D94"/>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semiHidden/>
    <w:unhideWhenUsed/>
    <w:qFormat/>
    <w:rsid w:val="00FF6877"/>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123"/>
    <w:pPr>
      <w:tabs>
        <w:tab w:val="center" w:pos="4153"/>
        <w:tab w:val="right" w:pos="8306"/>
      </w:tabs>
      <w:snapToGrid w:val="0"/>
    </w:pPr>
    <w:rPr>
      <w:kern w:val="0"/>
      <w:sz w:val="20"/>
      <w:szCs w:val="20"/>
    </w:rPr>
  </w:style>
  <w:style w:type="character" w:customStyle="1" w:styleId="a4">
    <w:name w:val="頁首 字元"/>
    <w:link w:val="a3"/>
    <w:uiPriority w:val="99"/>
    <w:rsid w:val="00DE6123"/>
    <w:rPr>
      <w:sz w:val="20"/>
      <w:szCs w:val="20"/>
    </w:rPr>
  </w:style>
  <w:style w:type="paragraph" w:styleId="a5">
    <w:name w:val="footer"/>
    <w:basedOn w:val="a"/>
    <w:link w:val="a6"/>
    <w:uiPriority w:val="99"/>
    <w:unhideWhenUsed/>
    <w:rsid w:val="00DE6123"/>
    <w:pPr>
      <w:tabs>
        <w:tab w:val="center" w:pos="4153"/>
        <w:tab w:val="right" w:pos="8306"/>
      </w:tabs>
      <w:snapToGrid w:val="0"/>
    </w:pPr>
    <w:rPr>
      <w:kern w:val="0"/>
      <w:sz w:val="20"/>
      <w:szCs w:val="20"/>
    </w:rPr>
  </w:style>
  <w:style w:type="character" w:customStyle="1" w:styleId="a6">
    <w:name w:val="頁尾 字元"/>
    <w:link w:val="a5"/>
    <w:uiPriority w:val="99"/>
    <w:rsid w:val="00DE6123"/>
    <w:rPr>
      <w:sz w:val="20"/>
      <w:szCs w:val="20"/>
    </w:rPr>
  </w:style>
  <w:style w:type="paragraph" w:styleId="a7">
    <w:name w:val="List Paragraph"/>
    <w:basedOn w:val="a"/>
    <w:uiPriority w:val="34"/>
    <w:qFormat/>
    <w:rsid w:val="00896BDB"/>
    <w:pPr>
      <w:ind w:leftChars="200" w:left="480"/>
    </w:pPr>
  </w:style>
  <w:style w:type="table" w:styleId="a8">
    <w:name w:val="Table Grid"/>
    <w:basedOn w:val="a1"/>
    <w:uiPriority w:val="59"/>
    <w:rsid w:val="00A60C99"/>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C6EBF"/>
    <w:rPr>
      <w:rFonts w:ascii="Cambria" w:hAnsi="Cambria"/>
      <w:sz w:val="18"/>
      <w:szCs w:val="18"/>
    </w:rPr>
  </w:style>
  <w:style w:type="character" w:customStyle="1" w:styleId="aa">
    <w:name w:val="註解方塊文字 字元"/>
    <w:link w:val="a9"/>
    <w:uiPriority w:val="99"/>
    <w:semiHidden/>
    <w:rsid w:val="00FC6EBF"/>
    <w:rPr>
      <w:rFonts w:ascii="Cambria" w:eastAsia="新細明體" w:hAnsi="Cambria" w:cs="Times New Roman"/>
      <w:kern w:val="2"/>
      <w:sz w:val="18"/>
      <w:szCs w:val="18"/>
    </w:rPr>
  </w:style>
  <w:style w:type="character" w:customStyle="1" w:styleId="10">
    <w:name w:val="標題 1 字元"/>
    <w:link w:val="1"/>
    <w:uiPriority w:val="9"/>
    <w:rsid w:val="00F40D94"/>
    <w:rPr>
      <w:rFonts w:ascii="Cambria" w:eastAsia="新細明體" w:hAnsi="Cambria" w:cs="Times New Roman"/>
      <w:b/>
      <w:bCs/>
      <w:kern w:val="52"/>
      <w:sz w:val="52"/>
      <w:szCs w:val="52"/>
    </w:rPr>
  </w:style>
  <w:style w:type="paragraph" w:styleId="ab">
    <w:name w:val="TOC Heading"/>
    <w:basedOn w:val="1"/>
    <w:next w:val="a"/>
    <w:uiPriority w:val="39"/>
    <w:unhideWhenUsed/>
    <w:qFormat/>
    <w:rsid w:val="00F40D94"/>
    <w:pPr>
      <w:keepLines/>
      <w:widowControl/>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F40D94"/>
    <w:pPr>
      <w:widowControl/>
      <w:spacing w:after="100" w:line="276" w:lineRule="auto"/>
      <w:ind w:left="220"/>
    </w:pPr>
    <w:rPr>
      <w:kern w:val="0"/>
      <w:sz w:val="22"/>
    </w:rPr>
  </w:style>
  <w:style w:type="paragraph" w:styleId="11">
    <w:name w:val="toc 1"/>
    <w:basedOn w:val="a"/>
    <w:next w:val="a"/>
    <w:autoRedefine/>
    <w:uiPriority w:val="39"/>
    <w:unhideWhenUsed/>
    <w:qFormat/>
    <w:rsid w:val="00F40D94"/>
    <w:pPr>
      <w:widowControl/>
      <w:spacing w:after="100" w:line="276" w:lineRule="auto"/>
    </w:pPr>
    <w:rPr>
      <w:kern w:val="0"/>
      <w:sz w:val="22"/>
    </w:rPr>
  </w:style>
  <w:style w:type="paragraph" w:styleId="3">
    <w:name w:val="toc 3"/>
    <w:basedOn w:val="a"/>
    <w:next w:val="a"/>
    <w:autoRedefine/>
    <w:uiPriority w:val="39"/>
    <w:unhideWhenUsed/>
    <w:qFormat/>
    <w:rsid w:val="005D5981"/>
    <w:pPr>
      <w:widowControl/>
      <w:tabs>
        <w:tab w:val="left" w:pos="1200"/>
        <w:tab w:val="right" w:leader="dot" w:pos="8296"/>
      </w:tabs>
      <w:spacing w:after="100" w:line="276" w:lineRule="auto"/>
      <w:ind w:left="440"/>
    </w:pPr>
    <w:rPr>
      <w:rFonts w:ascii="標楷體" w:eastAsia="標楷體" w:hAnsi="標楷體"/>
      <w:noProof/>
      <w:kern w:val="0"/>
      <w:sz w:val="22"/>
    </w:rPr>
  </w:style>
  <w:style w:type="character" w:styleId="ac">
    <w:name w:val="Hyperlink"/>
    <w:uiPriority w:val="99"/>
    <w:unhideWhenUsed/>
    <w:rsid w:val="00F40D94"/>
    <w:rPr>
      <w:color w:val="0000FF"/>
      <w:u w:val="single"/>
    </w:rPr>
  </w:style>
  <w:style w:type="table" w:customStyle="1" w:styleId="12">
    <w:name w:val="表格格線1"/>
    <w:basedOn w:val="a1"/>
    <w:next w:val="a8"/>
    <w:uiPriority w:val="59"/>
    <w:rsid w:val="00B15042"/>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格格線2"/>
    <w:basedOn w:val="a1"/>
    <w:next w:val="a8"/>
    <w:uiPriority w:val="59"/>
    <w:rsid w:val="00D7621D"/>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標題 2 字元"/>
    <w:link w:val="2"/>
    <w:uiPriority w:val="9"/>
    <w:semiHidden/>
    <w:rsid w:val="00FF6877"/>
    <w:rPr>
      <w:rFonts w:ascii="Cambria" w:eastAsia="新細明體" w:hAnsi="Cambria"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BF32C-A474-427D-BBEA-F46E87B3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1016</Words>
  <Characters>5794</Characters>
  <Application>Microsoft Office Word</Application>
  <DocSecurity>0</DocSecurity>
  <Lines>48</Lines>
  <Paragraphs>13</Paragraphs>
  <ScaleCrop>false</ScaleCrop>
  <Company>Toshiba</Company>
  <LinksUpToDate>false</LinksUpToDate>
  <CharactersWithSpaces>6797</CharactersWithSpaces>
  <SharedDoc>false</SharedDoc>
  <HLinks>
    <vt:vector size="150" baseType="variant">
      <vt:variant>
        <vt:i4>1769527</vt:i4>
      </vt:variant>
      <vt:variant>
        <vt:i4>146</vt:i4>
      </vt:variant>
      <vt:variant>
        <vt:i4>0</vt:i4>
      </vt:variant>
      <vt:variant>
        <vt:i4>5</vt:i4>
      </vt:variant>
      <vt:variant>
        <vt:lpwstr/>
      </vt:variant>
      <vt:variant>
        <vt:lpwstr>_Toc475179131</vt:lpwstr>
      </vt:variant>
      <vt:variant>
        <vt:i4>1769527</vt:i4>
      </vt:variant>
      <vt:variant>
        <vt:i4>140</vt:i4>
      </vt:variant>
      <vt:variant>
        <vt:i4>0</vt:i4>
      </vt:variant>
      <vt:variant>
        <vt:i4>5</vt:i4>
      </vt:variant>
      <vt:variant>
        <vt:lpwstr/>
      </vt:variant>
      <vt:variant>
        <vt:lpwstr>_Toc475179130</vt:lpwstr>
      </vt:variant>
      <vt:variant>
        <vt:i4>1703991</vt:i4>
      </vt:variant>
      <vt:variant>
        <vt:i4>134</vt:i4>
      </vt:variant>
      <vt:variant>
        <vt:i4>0</vt:i4>
      </vt:variant>
      <vt:variant>
        <vt:i4>5</vt:i4>
      </vt:variant>
      <vt:variant>
        <vt:lpwstr/>
      </vt:variant>
      <vt:variant>
        <vt:lpwstr>_Toc475179129</vt:lpwstr>
      </vt:variant>
      <vt:variant>
        <vt:i4>1703991</vt:i4>
      </vt:variant>
      <vt:variant>
        <vt:i4>128</vt:i4>
      </vt:variant>
      <vt:variant>
        <vt:i4>0</vt:i4>
      </vt:variant>
      <vt:variant>
        <vt:i4>5</vt:i4>
      </vt:variant>
      <vt:variant>
        <vt:lpwstr/>
      </vt:variant>
      <vt:variant>
        <vt:lpwstr>_Toc475179128</vt:lpwstr>
      </vt:variant>
      <vt:variant>
        <vt:i4>1703991</vt:i4>
      </vt:variant>
      <vt:variant>
        <vt:i4>122</vt:i4>
      </vt:variant>
      <vt:variant>
        <vt:i4>0</vt:i4>
      </vt:variant>
      <vt:variant>
        <vt:i4>5</vt:i4>
      </vt:variant>
      <vt:variant>
        <vt:lpwstr/>
      </vt:variant>
      <vt:variant>
        <vt:lpwstr>_Toc475179127</vt:lpwstr>
      </vt:variant>
      <vt:variant>
        <vt:i4>1703991</vt:i4>
      </vt:variant>
      <vt:variant>
        <vt:i4>116</vt:i4>
      </vt:variant>
      <vt:variant>
        <vt:i4>0</vt:i4>
      </vt:variant>
      <vt:variant>
        <vt:i4>5</vt:i4>
      </vt:variant>
      <vt:variant>
        <vt:lpwstr/>
      </vt:variant>
      <vt:variant>
        <vt:lpwstr>_Toc475179126</vt:lpwstr>
      </vt:variant>
      <vt:variant>
        <vt:i4>1703991</vt:i4>
      </vt:variant>
      <vt:variant>
        <vt:i4>110</vt:i4>
      </vt:variant>
      <vt:variant>
        <vt:i4>0</vt:i4>
      </vt:variant>
      <vt:variant>
        <vt:i4>5</vt:i4>
      </vt:variant>
      <vt:variant>
        <vt:lpwstr/>
      </vt:variant>
      <vt:variant>
        <vt:lpwstr>_Toc475179125</vt:lpwstr>
      </vt:variant>
      <vt:variant>
        <vt:i4>1703991</vt:i4>
      </vt:variant>
      <vt:variant>
        <vt:i4>104</vt:i4>
      </vt:variant>
      <vt:variant>
        <vt:i4>0</vt:i4>
      </vt:variant>
      <vt:variant>
        <vt:i4>5</vt:i4>
      </vt:variant>
      <vt:variant>
        <vt:lpwstr/>
      </vt:variant>
      <vt:variant>
        <vt:lpwstr>_Toc475179124</vt:lpwstr>
      </vt:variant>
      <vt:variant>
        <vt:i4>1703991</vt:i4>
      </vt:variant>
      <vt:variant>
        <vt:i4>98</vt:i4>
      </vt:variant>
      <vt:variant>
        <vt:i4>0</vt:i4>
      </vt:variant>
      <vt:variant>
        <vt:i4>5</vt:i4>
      </vt:variant>
      <vt:variant>
        <vt:lpwstr/>
      </vt:variant>
      <vt:variant>
        <vt:lpwstr>_Toc475179123</vt:lpwstr>
      </vt:variant>
      <vt:variant>
        <vt:i4>1638455</vt:i4>
      </vt:variant>
      <vt:variant>
        <vt:i4>92</vt:i4>
      </vt:variant>
      <vt:variant>
        <vt:i4>0</vt:i4>
      </vt:variant>
      <vt:variant>
        <vt:i4>5</vt:i4>
      </vt:variant>
      <vt:variant>
        <vt:lpwstr/>
      </vt:variant>
      <vt:variant>
        <vt:lpwstr>_Toc475179119</vt:lpwstr>
      </vt:variant>
      <vt:variant>
        <vt:i4>1638455</vt:i4>
      </vt:variant>
      <vt:variant>
        <vt:i4>86</vt:i4>
      </vt:variant>
      <vt:variant>
        <vt:i4>0</vt:i4>
      </vt:variant>
      <vt:variant>
        <vt:i4>5</vt:i4>
      </vt:variant>
      <vt:variant>
        <vt:lpwstr/>
      </vt:variant>
      <vt:variant>
        <vt:lpwstr>_Toc475179117</vt:lpwstr>
      </vt:variant>
      <vt:variant>
        <vt:i4>1638455</vt:i4>
      </vt:variant>
      <vt:variant>
        <vt:i4>80</vt:i4>
      </vt:variant>
      <vt:variant>
        <vt:i4>0</vt:i4>
      </vt:variant>
      <vt:variant>
        <vt:i4>5</vt:i4>
      </vt:variant>
      <vt:variant>
        <vt:lpwstr/>
      </vt:variant>
      <vt:variant>
        <vt:lpwstr>_Toc475179115</vt:lpwstr>
      </vt:variant>
      <vt:variant>
        <vt:i4>1638455</vt:i4>
      </vt:variant>
      <vt:variant>
        <vt:i4>74</vt:i4>
      </vt:variant>
      <vt:variant>
        <vt:i4>0</vt:i4>
      </vt:variant>
      <vt:variant>
        <vt:i4>5</vt:i4>
      </vt:variant>
      <vt:variant>
        <vt:lpwstr/>
      </vt:variant>
      <vt:variant>
        <vt:lpwstr>_Toc475179114</vt:lpwstr>
      </vt:variant>
      <vt:variant>
        <vt:i4>1638455</vt:i4>
      </vt:variant>
      <vt:variant>
        <vt:i4>68</vt:i4>
      </vt:variant>
      <vt:variant>
        <vt:i4>0</vt:i4>
      </vt:variant>
      <vt:variant>
        <vt:i4>5</vt:i4>
      </vt:variant>
      <vt:variant>
        <vt:lpwstr/>
      </vt:variant>
      <vt:variant>
        <vt:lpwstr>_Toc475179113</vt:lpwstr>
      </vt:variant>
      <vt:variant>
        <vt:i4>1638455</vt:i4>
      </vt:variant>
      <vt:variant>
        <vt:i4>62</vt:i4>
      </vt:variant>
      <vt:variant>
        <vt:i4>0</vt:i4>
      </vt:variant>
      <vt:variant>
        <vt:i4>5</vt:i4>
      </vt:variant>
      <vt:variant>
        <vt:lpwstr/>
      </vt:variant>
      <vt:variant>
        <vt:lpwstr>_Toc475179112</vt:lpwstr>
      </vt:variant>
      <vt:variant>
        <vt:i4>1638455</vt:i4>
      </vt:variant>
      <vt:variant>
        <vt:i4>56</vt:i4>
      </vt:variant>
      <vt:variant>
        <vt:i4>0</vt:i4>
      </vt:variant>
      <vt:variant>
        <vt:i4>5</vt:i4>
      </vt:variant>
      <vt:variant>
        <vt:lpwstr/>
      </vt:variant>
      <vt:variant>
        <vt:lpwstr>_Toc475179111</vt:lpwstr>
      </vt:variant>
      <vt:variant>
        <vt:i4>1638455</vt:i4>
      </vt:variant>
      <vt:variant>
        <vt:i4>50</vt:i4>
      </vt:variant>
      <vt:variant>
        <vt:i4>0</vt:i4>
      </vt:variant>
      <vt:variant>
        <vt:i4>5</vt:i4>
      </vt:variant>
      <vt:variant>
        <vt:lpwstr/>
      </vt:variant>
      <vt:variant>
        <vt:lpwstr>_Toc475179110</vt:lpwstr>
      </vt:variant>
      <vt:variant>
        <vt:i4>1572919</vt:i4>
      </vt:variant>
      <vt:variant>
        <vt:i4>44</vt:i4>
      </vt:variant>
      <vt:variant>
        <vt:i4>0</vt:i4>
      </vt:variant>
      <vt:variant>
        <vt:i4>5</vt:i4>
      </vt:variant>
      <vt:variant>
        <vt:lpwstr/>
      </vt:variant>
      <vt:variant>
        <vt:lpwstr>_Toc475179108</vt:lpwstr>
      </vt:variant>
      <vt:variant>
        <vt:i4>1572919</vt:i4>
      </vt:variant>
      <vt:variant>
        <vt:i4>38</vt:i4>
      </vt:variant>
      <vt:variant>
        <vt:i4>0</vt:i4>
      </vt:variant>
      <vt:variant>
        <vt:i4>5</vt:i4>
      </vt:variant>
      <vt:variant>
        <vt:lpwstr/>
      </vt:variant>
      <vt:variant>
        <vt:lpwstr>_Toc475179107</vt:lpwstr>
      </vt:variant>
      <vt:variant>
        <vt:i4>1572919</vt:i4>
      </vt:variant>
      <vt:variant>
        <vt:i4>32</vt:i4>
      </vt:variant>
      <vt:variant>
        <vt:i4>0</vt:i4>
      </vt:variant>
      <vt:variant>
        <vt:i4>5</vt:i4>
      </vt:variant>
      <vt:variant>
        <vt:lpwstr/>
      </vt:variant>
      <vt:variant>
        <vt:lpwstr>_Toc475179106</vt:lpwstr>
      </vt:variant>
      <vt:variant>
        <vt:i4>1572919</vt:i4>
      </vt:variant>
      <vt:variant>
        <vt:i4>26</vt:i4>
      </vt:variant>
      <vt:variant>
        <vt:i4>0</vt:i4>
      </vt:variant>
      <vt:variant>
        <vt:i4>5</vt:i4>
      </vt:variant>
      <vt:variant>
        <vt:lpwstr/>
      </vt:variant>
      <vt:variant>
        <vt:lpwstr>_Toc475179104</vt:lpwstr>
      </vt:variant>
      <vt:variant>
        <vt:i4>1572919</vt:i4>
      </vt:variant>
      <vt:variant>
        <vt:i4>20</vt:i4>
      </vt:variant>
      <vt:variant>
        <vt:i4>0</vt:i4>
      </vt:variant>
      <vt:variant>
        <vt:i4>5</vt:i4>
      </vt:variant>
      <vt:variant>
        <vt:lpwstr/>
      </vt:variant>
      <vt:variant>
        <vt:lpwstr>_Toc475179103</vt:lpwstr>
      </vt:variant>
      <vt:variant>
        <vt:i4>1572919</vt:i4>
      </vt:variant>
      <vt:variant>
        <vt:i4>14</vt:i4>
      </vt:variant>
      <vt:variant>
        <vt:i4>0</vt:i4>
      </vt:variant>
      <vt:variant>
        <vt:i4>5</vt:i4>
      </vt:variant>
      <vt:variant>
        <vt:lpwstr/>
      </vt:variant>
      <vt:variant>
        <vt:lpwstr>_Toc475179102</vt:lpwstr>
      </vt:variant>
      <vt:variant>
        <vt:i4>1572919</vt:i4>
      </vt:variant>
      <vt:variant>
        <vt:i4>8</vt:i4>
      </vt:variant>
      <vt:variant>
        <vt:i4>0</vt:i4>
      </vt:variant>
      <vt:variant>
        <vt:i4>5</vt:i4>
      </vt:variant>
      <vt:variant>
        <vt:lpwstr/>
      </vt:variant>
      <vt:variant>
        <vt:lpwstr>_Toc475179101</vt:lpwstr>
      </vt:variant>
      <vt:variant>
        <vt:i4>1572919</vt:i4>
      </vt:variant>
      <vt:variant>
        <vt:i4>2</vt:i4>
      </vt:variant>
      <vt:variant>
        <vt:i4>0</vt:i4>
      </vt:variant>
      <vt:variant>
        <vt:i4>5</vt:i4>
      </vt:variant>
      <vt:variant>
        <vt:lpwstr/>
      </vt:variant>
      <vt:variant>
        <vt:lpwstr>_Toc475179100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Ndhu</cp:lastModifiedBy>
  <cp:revision>2</cp:revision>
  <cp:lastPrinted>2018-05-04T02:18:00Z</cp:lastPrinted>
  <dcterms:created xsi:type="dcterms:W3CDTF">2018-05-28T02:16:00Z</dcterms:created>
  <dcterms:modified xsi:type="dcterms:W3CDTF">2018-05-28T02:16:00Z</dcterms:modified>
</cp:coreProperties>
</file>