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7" w:rsidRPr="00E60066" w:rsidRDefault="006940F2" w:rsidP="00E60066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  <w:r w:rsidR="00E60066"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</w:t>
      </w:r>
      <w:r>
        <w:rPr>
          <w:rFonts w:ascii="華康少女文字 Std W5" w:eastAsia="華康少女文字 Std W5" w:hAnsi="華康少女文字 Std W5"/>
          <w:sz w:val="28"/>
          <w:szCs w:val="28"/>
        </w:rPr>
        <w:t xml:space="preserve">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tbl>
      <w:tblPr>
        <w:tblStyle w:val="a3"/>
        <w:tblpPr w:leftFromText="180" w:rightFromText="180" w:vertAnchor="text" w:horzAnchor="page" w:tblpX="8277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E60066" w:rsidTr="00E60066">
        <w:tc>
          <w:tcPr>
            <w:tcW w:w="1413" w:type="dxa"/>
          </w:tcPr>
          <w:p w:rsidR="00E60066" w:rsidRDefault="00E60066" w:rsidP="00E60066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E60066" w:rsidRDefault="00E60066" w:rsidP="00E60066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E60066" w:rsidRDefault="00E60066" w:rsidP="00E60066">
            <w:r>
              <w:rPr>
                <w:rFonts w:hint="eastAsia"/>
              </w:rPr>
              <w:t>報告人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120700">
            <w:pPr>
              <w:tabs>
                <w:tab w:val="left" w:pos="839"/>
              </w:tabs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東臺灣發展史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文化觀光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</w:t>
            </w:r>
            <w:r w:rsidR="00A756B3">
              <w:rPr>
                <w:rFonts w:ascii="新細明體" w:eastAsia="新細明體" w:hAnsi="新細明體" w:hint="eastAsia"/>
              </w:rPr>
              <w:t xml:space="preserve"> </w:t>
            </w:r>
            <w:r w:rsidRPr="00120700">
              <w:rPr>
                <w:rFonts w:ascii="新細明體" w:eastAsia="新細明體" w:hAnsi="新細明體" w:hint="eastAsia"/>
              </w:rPr>
              <w:t>老師</w:t>
            </w:r>
          </w:p>
        </w:tc>
      </w:tr>
      <w:tr w:rsidR="00E60066" w:rsidRPr="004F5C19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國際企業經營策略</w:t>
            </w:r>
          </w:p>
        </w:tc>
        <w:tc>
          <w:tcPr>
            <w:tcW w:w="1701" w:type="dxa"/>
            <w:vAlign w:val="center"/>
          </w:tcPr>
          <w:p w:rsidR="00E60066" w:rsidRPr="00120700" w:rsidRDefault="00A756B3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賴明業 助教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色彩原理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兒童歌劇製作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高文心 助教</w:t>
            </w:r>
          </w:p>
        </w:tc>
      </w:tr>
      <w:tr w:rsidR="001E090D" w:rsidRPr="00BB5325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台灣生技產業現況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張瑞宜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廣播企劃與製作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林俊偉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動物福利學及動物福利實作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張瓊文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親師合作與家庭支援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余宗翰 助教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黃登威 助教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雲端智慧物聯網 跨領域專題實作課程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陳震宇老師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bookmarkStart w:id="0" w:name="_GoBack"/>
            <w:bookmarkEnd w:id="0"/>
          </w:p>
        </w:tc>
      </w:tr>
    </w:tbl>
    <w:p w:rsidR="00E60066" w:rsidRPr="00E60066" w:rsidRDefault="00E60066" w:rsidP="00E60066">
      <w:pPr>
        <w:rPr>
          <w:b/>
        </w:rPr>
      </w:pPr>
      <w:r>
        <w:rPr>
          <w:rFonts w:hint="eastAsia"/>
        </w:rPr>
        <w:t xml:space="preserve"> </w:t>
      </w:r>
      <w:r w:rsidR="002963A7" w:rsidRPr="00E60066">
        <w:rPr>
          <w:rFonts w:hint="eastAsia"/>
          <w:b/>
        </w:rPr>
        <w:t xml:space="preserve"> A</w:t>
      </w:r>
      <w:r w:rsidR="002963A7" w:rsidRPr="00E60066">
        <w:rPr>
          <w:rFonts w:hint="eastAsia"/>
          <w:b/>
        </w:rPr>
        <w:t>組</w:t>
      </w:r>
      <w:r>
        <w:rPr>
          <w:rFonts w:hint="eastAsia"/>
          <w:b/>
        </w:rPr>
        <w:t xml:space="preserve">                                                    </w:t>
      </w:r>
      <w:r w:rsidRPr="00E60066">
        <w:rPr>
          <w:rFonts w:hint="eastAsia"/>
          <w:b/>
        </w:rPr>
        <w:t>B</w:t>
      </w:r>
      <w:r w:rsidRPr="00E60066">
        <w:rPr>
          <w:rFonts w:hint="eastAsia"/>
          <w:b/>
        </w:rPr>
        <w:t>組</w:t>
      </w:r>
    </w:p>
    <w:p w:rsidR="00964A42" w:rsidRPr="00E60066" w:rsidRDefault="00964A42" w:rsidP="002963A7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680" w:rsidTr="002963A7">
        <w:tc>
          <w:tcPr>
            <w:tcW w:w="1413" w:type="dxa"/>
          </w:tcPr>
          <w:p w:rsidR="00694680" w:rsidRDefault="00694680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694680" w:rsidRDefault="00694680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694680" w:rsidRDefault="00694680">
            <w:r>
              <w:rPr>
                <w:rFonts w:hint="eastAsia"/>
              </w:rPr>
              <w:t>報告人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顯示技術導論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莊沁融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人文社會科學學院微課程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吳雅萍助理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/>
              </w:rPr>
              <w:t>文化觀光</w:t>
            </w:r>
            <w:r w:rsidRPr="001E090D">
              <w:rPr>
                <w:rFonts w:asciiTheme="majorEastAsia" w:eastAsiaTheme="majorEastAsia" w:hAnsiTheme="majorEastAsia" w:hint="eastAsia"/>
              </w:rPr>
              <w:t>暨食物、文化與空間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遲恒昌老師</w:t>
            </w:r>
          </w:p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飲食、文化與社會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葉秀燕老師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行動研究法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黃盈豪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合唱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彭翠萍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企業資源規劃功能模組導論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侯佳利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科學與文學的對話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羅珮瑄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文創產業體驗服務設計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密室逃脫3.0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蕭名珊 助教陳韻竹 助教</w:t>
            </w:r>
          </w:p>
        </w:tc>
      </w:tr>
    </w:tbl>
    <w:p w:rsidR="00DC29D6" w:rsidRDefault="00DC29D6"/>
    <w:p w:rsidR="00E60066" w:rsidRDefault="00E60066"/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  <w:r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  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p w:rsidR="006940F2" w:rsidRDefault="006940F2">
      <w:pPr>
        <w:rPr>
          <w:b/>
        </w:rPr>
      </w:pPr>
    </w:p>
    <w:p w:rsidR="00067420" w:rsidRDefault="00E60066">
      <w:pPr>
        <w:rPr>
          <w:b/>
        </w:rPr>
      </w:pPr>
      <w:r w:rsidRPr="00506889">
        <w:rPr>
          <w:rFonts w:hint="eastAsia"/>
          <w:b/>
        </w:rPr>
        <w:t>C</w:t>
      </w:r>
      <w:r w:rsidR="005D4894" w:rsidRPr="00506889">
        <w:rPr>
          <w:rFonts w:hint="eastAsia"/>
          <w:b/>
        </w:rPr>
        <w:t>組</w:t>
      </w:r>
      <w:r w:rsidR="00067420">
        <w:rPr>
          <w:rFonts w:hint="eastAsia"/>
          <w:b/>
        </w:rPr>
        <w:t xml:space="preserve">                       </w:t>
      </w:r>
      <w:r w:rsidR="006940F2">
        <w:rPr>
          <w:rFonts w:hint="eastAsia"/>
          <w:b/>
        </w:rPr>
        <w:t xml:space="preserve">                         </w:t>
      </w:r>
      <w:r w:rsidR="006940F2">
        <w:rPr>
          <w:b/>
        </w:rPr>
        <w:t xml:space="preserve">      </w:t>
      </w:r>
      <w:r w:rsidR="006940F2">
        <w:rPr>
          <w:rFonts w:hint="eastAsia"/>
          <w:b/>
        </w:rPr>
        <w:t xml:space="preserve">  </w:t>
      </w:r>
      <w:r w:rsidR="00067420">
        <w:rPr>
          <w:rFonts w:hint="eastAsia"/>
          <w:b/>
        </w:rPr>
        <w:t>D</w:t>
      </w:r>
      <w:r w:rsidR="00067420">
        <w:rPr>
          <w:rFonts w:hint="eastAsia"/>
          <w:b/>
        </w:rPr>
        <w:t>組</w:t>
      </w:r>
    </w:p>
    <w:tbl>
      <w:tblPr>
        <w:tblpPr w:leftFromText="180" w:rightFromText="180" w:vertAnchor="text" w:horzAnchor="margin" w:tblpY="115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506889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0F2" w:rsidRDefault="006940F2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管理學導論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陳淑玲所長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教育專業英文基礎:英語讀本編輯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辛容榛助教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第四屆角落藝術節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田名璋老師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青年社會參與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黃筱瑩講師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台灣紋面族群研究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賴淑娟老師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加強與花東地區部落及社會福利組織合作計畫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賴兩陽老師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鋼琴教學實習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劉惠芝院長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會計資訊系統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張益誠老師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原住民族土地專題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浦忠成院長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藝術概論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劉亮延老師</w:t>
            </w:r>
          </w:p>
        </w:tc>
      </w:tr>
    </w:tbl>
    <w:p w:rsidR="001E090D" w:rsidRDefault="0088565D">
      <w:pPr>
        <w:rPr>
          <w:b/>
        </w:rPr>
      </w:pPr>
      <w:r>
        <w:rPr>
          <w:rFonts w:hint="eastAsia"/>
          <w:b/>
        </w:rPr>
        <w:t xml:space="preserve">                               </w:t>
      </w:r>
      <w:r w:rsidR="001E090D">
        <w:rPr>
          <w:rFonts w:hint="eastAsia"/>
          <w:b/>
        </w:rPr>
        <w:t xml:space="preserve">                              </w:t>
      </w:r>
    </w:p>
    <w:tbl>
      <w:tblPr>
        <w:tblpPr w:leftFromText="180" w:rightFromText="180" w:vertAnchor="page" w:horzAnchor="page" w:tblpX="8689" w:tblpY="2897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1E090D" w:rsidRPr="00067420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90D" w:rsidRDefault="001E090D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報告人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語言學概論 (一)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助教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藝術與設計專案研究(ㄧ)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服務業管理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陳怡廷老師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砌末設計（一）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劉亮延老師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台灣原住民文獻選讀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簡月真老師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0D" w:rsidRPr="001E090D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E090D" w:rsidRDefault="001E090D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20700" w:rsidRDefault="001E090D" w:rsidP="006940F2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部落法律陪伴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張鑫隆老師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太陽能電池創意實作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白益豪老師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東部區域運輸發展與物流管理實務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F652CA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陳正杰老師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文化創意產業學程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潘宗億主任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繪本與生命敘說、多元文化與創意開發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</w:tbl>
    <w:p w:rsidR="00067420" w:rsidRPr="00506889" w:rsidRDefault="00067420">
      <w:pPr>
        <w:rPr>
          <w:b/>
        </w:rPr>
      </w:pPr>
    </w:p>
    <w:p w:rsidR="00506889" w:rsidRDefault="00506889"/>
    <w:p w:rsidR="004C3757" w:rsidRDefault="004C3757"/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</w:p>
    <w:p w:rsidR="006940F2" w:rsidRDefault="006940F2">
      <w:pPr>
        <w:rPr>
          <w:b/>
        </w:rPr>
      </w:pPr>
    </w:p>
    <w:p w:rsidR="004C3757" w:rsidRDefault="004C3757">
      <w:pPr>
        <w:rPr>
          <w:b/>
        </w:rPr>
      </w:pPr>
      <w:r w:rsidRPr="004C3757">
        <w:rPr>
          <w:rFonts w:hint="eastAsia"/>
          <w:b/>
        </w:rPr>
        <w:t>E</w:t>
      </w:r>
      <w:r w:rsidRPr="004C3757">
        <w:rPr>
          <w:rFonts w:hint="eastAsia"/>
          <w:b/>
        </w:rPr>
        <w:t>組</w:t>
      </w:r>
    </w:p>
    <w:tbl>
      <w:tblPr>
        <w:tblStyle w:val="a3"/>
        <w:tblpPr w:leftFromText="180" w:rightFromText="180" w:vertAnchor="text" w:horzAnchor="margin" w:tblpY="115"/>
        <w:tblW w:w="5949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4C3757" w:rsidTr="006940F2">
        <w:trPr>
          <w:trHeight w:val="324"/>
        </w:trPr>
        <w:tc>
          <w:tcPr>
            <w:tcW w:w="1413" w:type="dxa"/>
            <w:noWrap/>
          </w:tcPr>
          <w:p w:rsidR="006940F2" w:rsidRDefault="006940F2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臨床心理師的基礎核心知識與技能的在地統合學習 課程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蔣世光老師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畢業專題製作ＡＡ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A</w:t>
            </w: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B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陳怡方老師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管絃樂合奏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沈克恕主任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中小企業管理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陳淑玲主任</w:t>
            </w:r>
            <w:r w:rsidRPr="00120700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閱讀科技學程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林意雪老師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電影企劃與製作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楊鈞凱老師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部落文化英語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120700">
              <w:rPr>
                <w:rFonts w:ascii="新細明體" w:eastAsia="新細明體" w:hAnsi="新細明體" w:hint="eastAsia"/>
              </w:rPr>
              <w:t>助教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互動科技藝術專題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黑白暗房與攝影展覽實務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</w:tbl>
    <w:p w:rsidR="004C3757" w:rsidRDefault="004C3757">
      <w:pPr>
        <w:rPr>
          <w:b/>
        </w:rPr>
      </w:pPr>
    </w:p>
    <w:p w:rsidR="004C3757" w:rsidRPr="004C3757" w:rsidRDefault="004C3757">
      <w:pPr>
        <w:rPr>
          <w:b/>
        </w:rPr>
      </w:pPr>
    </w:p>
    <w:sectPr w:rsidR="004C3757" w:rsidRPr="004C3757" w:rsidSect="00E60066">
      <w:pgSz w:w="16838" w:h="11906" w:orient="landscape"/>
      <w:pgMar w:top="1797" w:right="1440" w:bottom="1797" w:left="1440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A4" w:rsidRDefault="004A29A4" w:rsidP="001E090D">
      <w:r>
        <w:separator/>
      </w:r>
    </w:p>
  </w:endnote>
  <w:endnote w:type="continuationSeparator" w:id="0">
    <w:p w:rsidR="004A29A4" w:rsidRDefault="004A29A4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A4" w:rsidRDefault="004A29A4" w:rsidP="001E090D">
      <w:r>
        <w:separator/>
      </w:r>
    </w:p>
  </w:footnote>
  <w:footnote w:type="continuationSeparator" w:id="0">
    <w:p w:rsidR="004A29A4" w:rsidRDefault="004A29A4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67420"/>
    <w:rsid w:val="00120700"/>
    <w:rsid w:val="001E090D"/>
    <w:rsid w:val="0025125B"/>
    <w:rsid w:val="00265EE1"/>
    <w:rsid w:val="002963A7"/>
    <w:rsid w:val="00460192"/>
    <w:rsid w:val="004A29A4"/>
    <w:rsid w:val="004A5B83"/>
    <w:rsid w:val="004C3757"/>
    <w:rsid w:val="004F5C19"/>
    <w:rsid w:val="00506889"/>
    <w:rsid w:val="005B30F8"/>
    <w:rsid w:val="005D4894"/>
    <w:rsid w:val="00625F6E"/>
    <w:rsid w:val="006940F2"/>
    <w:rsid w:val="00694680"/>
    <w:rsid w:val="006951DE"/>
    <w:rsid w:val="007342F9"/>
    <w:rsid w:val="0088565D"/>
    <w:rsid w:val="00964A42"/>
    <w:rsid w:val="00A756B3"/>
    <w:rsid w:val="00BB5325"/>
    <w:rsid w:val="00C50140"/>
    <w:rsid w:val="00CB54B8"/>
    <w:rsid w:val="00DA4443"/>
    <w:rsid w:val="00DC29D6"/>
    <w:rsid w:val="00E60066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4ED34-22CC-44A0-984A-9968F8C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1086-3EC9-4D6E-ACAB-ECFE8E9D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2018-01-04T07:50:00Z</dcterms:created>
  <dcterms:modified xsi:type="dcterms:W3CDTF">2018-01-10T07:03:00Z</dcterms:modified>
</cp:coreProperties>
</file>