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17F" w:rsidRPr="00BF3CDE" w:rsidRDefault="00925490" w:rsidP="00C15BEE">
      <w:pPr>
        <w:spacing w:beforeLines="50" w:before="180" w:afterLines="50" w:after="180"/>
        <w:jc w:val="center"/>
        <w:rPr>
          <w:rFonts w:ascii="Rockwell" w:eastAsia="標楷體" w:hAnsi="Rockwell"/>
          <w:b/>
          <w:sz w:val="26"/>
          <w:szCs w:val="26"/>
        </w:rPr>
      </w:pPr>
      <w:r w:rsidRPr="00BF3CDE">
        <w:rPr>
          <w:rFonts w:ascii="Rockwell" w:eastAsia="標楷體" w:hAnsi="Rockwell"/>
          <w:b/>
          <w:sz w:val="26"/>
          <w:szCs w:val="26"/>
        </w:rPr>
        <w:t>徵求教師支援</w:t>
      </w:r>
      <w:r w:rsidR="00130FED" w:rsidRPr="00BF3CDE">
        <w:rPr>
          <w:rFonts w:ascii="Rockwell" w:eastAsia="標楷體" w:hAnsi="Rockwell"/>
          <w:b/>
          <w:sz w:val="26"/>
          <w:szCs w:val="26"/>
        </w:rPr>
        <w:t>10</w:t>
      </w:r>
      <w:r w:rsidR="009C0324" w:rsidRPr="00BF3CDE">
        <w:rPr>
          <w:rFonts w:ascii="Rockwell" w:eastAsia="標楷體" w:hAnsi="Rockwell"/>
          <w:b/>
          <w:sz w:val="26"/>
          <w:szCs w:val="26"/>
        </w:rPr>
        <w:t>5-</w:t>
      </w:r>
      <w:r w:rsidR="00CD2575">
        <w:rPr>
          <w:rFonts w:ascii="Rockwell" w:eastAsia="標楷體" w:hAnsi="Rockwell" w:hint="eastAsia"/>
          <w:b/>
          <w:sz w:val="26"/>
          <w:szCs w:val="26"/>
        </w:rPr>
        <w:t>2</w:t>
      </w:r>
      <w:r w:rsidR="00130FED" w:rsidRPr="00BF3CDE">
        <w:rPr>
          <w:rFonts w:ascii="Rockwell" w:eastAsia="標楷體" w:hAnsi="Rockwell"/>
          <w:b/>
          <w:sz w:val="26"/>
          <w:szCs w:val="26"/>
        </w:rPr>
        <w:t>學期</w:t>
      </w:r>
      <w:r w:rsidRPr="00BF3CDE">
        <w:rPr>
          <w:rFonts w:ascii="Rockwell" w:eastAsia="標楷體" w:hAnsi="Rockwell"/>
          <w:b/>
          <w:sz w:val="26"/>
          <w:szCs w:val="26"/>
        </w:rPr>
        <w:t>課程需求</w:t>
      </w:r>
      <w:r w:rsidR="002B1E67" w:rsidRPr="00BF3CDE">
        <w:rPr>
          <w:rFonts w:ascii="Rockwell" w:eastAsia="標楷體" w:hAnsi="Rockwell"/>
          <w:b/>
          <w:sz w:val="26"/>
          <w:szCs w:val="26"/>
        </w:rPr>
        <w:t>情形</w:t>
      </w:r>
    </w:p>
    <w:tbl>
      <w:tblPr>
        <w:tblStyle w:val="1-6"/>
        <w:tblW w:w="15021" w:type="dxa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2552"/>
        <w:gridCol w:w="1417"/>
        <w:gridCol w:w="4253"/>
        <w:gridCol w:w="3260"/>
      </w:tblGrid>
      <w:tr w:rsidR="00F8602B" w:rsidRPr="00BF3CDE" w:rsidTr="00FF6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8602B" w:rsidRPr="00BF3CDE" w:rsidRDefault="00F8602B" w:rsidP="002B1E67">
            <w:pPr>
              <w:jc w:val="center"/>
              <w:rPr>
                <w:rFonts w:ascii="Rockwell" w:eastAsia="標楷體" w:hAnsi="Rockwell"/>
                <w:szCs w:val="24"/>
              </w:rPr>
            </w:pPr>
            <w:r w:rsidRPr="00BF3CDE">
              <w:rPr>
                <w:rFonts w:ascii="Rockwell" w:eastAsia="標楷體" w:hAnsi="Rockwell"/>
                <w:szCs w:val="24"/>
              </w:rPr>
              <w:t>編號</w:t>
            </w:r>
          </w:p>
        </w:tc>
        <w:tc>
          <w:tcPr>
            <w:tcW w:w="2835" w:type="dxa"/>
          </w:tcPr>
          <w:p w:rsidR="00F8602B" w:rsidRPr="00BF3CDE" w:rsidRDefault="00F8602B" w:rsidP="00925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 w:rsidRPr="00BF3CDE">
              <w:rPr>
                <w:rFonts w:ascii="Rockwell" w:eastAsia="標楷體" w:hAnsi="Rockwell"/>
                <w:szCs w:val="24"/>
              </w:rPr>
              <w:t>開課單位</w:t>
            </w:r>
          </w:p>
        </w:tc>
        <w:tc>
          <w:tcPr>
            <w:tcW w:w="2552" w:type="dxa"/>
          </w:tcPr>
          <w:p w:rsidR="00F8602B" w:rsidRPr="00BF3CDE" w:rsidRDefault="00F8602B" w:rsidP="00130F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 w:rsidRPr="00BF3CDE">
              <w:rPr>
                <w:rFonts w:ascii="Rockwell" w:eastAsia="標楷體" w:hAnsi="Rockwell"/>
                <w:szCs w:val="24"/>
              </w:rPr>
              <w:t>科目名稱</w:t>
            </w:r>
            <w:r w:rsidRPr="00BF3CDE">
              <w:rPr>
                <w:rFonts w:ascii="Rockwell" w:eastAsia="標楷體" w:hAnsi="Rockwell"/>
                <w:szCs w:val="24"/>
              </w:rPr>
              <w:t>/</w:t>
            </w:r>
            <w:r w:rsidRPr="00BF3CDE">
              <w:rPr>
                <w:rFonts w:ascii="Rockwell" w:eastAsia="標楷體" w:hAnsi="Rockwell"/>
                <w:szCs w:val="24"/>
              </w:rPr>
              <w:t>開課學制</w:t>
            </w:r>
          </w:p>
        </w:tc>
        <w:tc>
          <w:tcPr>
            <w:tcW w:w="1417" w:type="dxa"/>
          </w:tcPr>
          <w:p w:rsidR="00F8602B" w:rsidRPr="00BF3CDE" w:rsidRDefault="00F8602B" w:rsidP="00130F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 w:rsidRPr="00BF3CDE">
              <w:rPr>
                <w:rFonts w:ascii="Rockwell" w:eastAsia="標楷體" w:hAnsi="Rockwell"/>
                <w:szCs w:val="24"/>
              </w:rPr>
              <w:t>學分</w:t>
            </w:r>
            <w:r w:rsidRPr="00BF3CDE">
              <w:rPr>
                <w:rFonts w:ascii="Rockwell" w:eastAsia="標楷體" w:hAnsi="Rockwell"/>
                <w:szCs w:val="24"/>
              </w:rPr>
              <w:t>/</w:t>
            </w:r>
            <w:r w:rsidRPr="00BF3CDE">
              <w:rPr>
                <w:rFonts w:ascii="Rockwell" w:eastAsia="標楷體" w:hAnsi="Rockwell"/>
                <w:szCs w:val="24"/>
              </w:rPr>
              <w:t>時數</w:t>
            </w:r>
          </w:p>
        </w:tc>
        <w:tc>
          <w:tcPr>
            <w:tcW w:w="4253" w:type="dxa"/>
          </w:tcPr>
          <w:p w:rsidR="00F8602B" w:rsidRPr="00BF3CDE" w:rsidRDefault="00F8602B" w:rsidP="00925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 w:rsidRPr="00BF3CDE">
              <w:rPr>
                <w:rFonts w:ascii="Rockwell" w:eastAsia="標楷體" w:hAnsi="Rockwell"/>
                <w:szCs w:val="24"/>
              </w:rPr>
              <w:t>授課教師宜具條件</w:t>
            </w:r>
          </w:p>
        </w:tc>
        <w:tc>
          <w:tcPr>
            <w:tcW w:w="3260" w:type="dxa"/>
          </w:tcPr>
          <w:p w:rsidR="00F8602B" w:rsidRPr="00BF3CDE" w:rsidRDefault="00F8602B" w:rsidP="00925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 w:rsidRPr="00BF3CDE">
              <w:rPr>
                <w:rFonts w:ascii="Rockwell" w:eastAsia="標楷體" w:hAnsi="Rockwell"/>
                <w:szCs w:val="24"/>
              </w:rPr>
              <w:t>備註</w:t>
            </w:r>
          </w:p>
        </w:tc>
      </w:tr>
      <w:tr w:rsidR="00C23772" w:rsidRPr="00BF3CDE" w:rsidTr="00FF65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C23772" w:rsidRPr="00BF3CDE" w:rsidRDefault="00C23772" w:rsidP="00C23772">
            <w:pPr>
              <w:jc w:val="center"/>
              <w:rPr>
                <w:rFonts w:ascii="Rockwell" w:eastAsia="標楷體" w:hAnsi="Rockwell"/>
                <w:szCs w:val="24"/>
              </w:rPr>
            </w:pPr>
            <w:r w:rsidRPr="00BF3CDE">
              <w:rPr>
                <w:rFonts w:ascii="Rockwell" w:eastAsia="標楷體" w:hAnsi="Rockwell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C23772" w:rsidRPr="00BF3CDE" w:rsidRDefault="00C23772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 w:rsidRPr="00BF3CDE">
              <w:rPr>
                <w:rFonts w:ascii="Rockwell" w:eastAsia="標楷體" w:hAnsi="Rockwell"/>
                <w:szCs w:val="24"/>
              </w:rPr>
              <w:t>中國語文學系</w:t>
            </w:r>
          </w:p>
        </w:tc>
        <w:tc>
          <w:tcPr>
            <w:tcW w:w="2552" w:type="dxa"/>
            <w:vAlign w:val="center"/>
          </w:tcPr>
          <w:p w:rsidR="00C23772" w:rsidRPr="00BF3CDE" w:rsidRDefault="00C23772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 w:rsidRPr="00BF3CDE">
              <w:rPr>
                <w:rFonts w:ascii="Rockwell" w:eastAsia="標楷體" w:hAnsi="Rockwell"/>
                <w:szCs w:val="24"/>
              </w:rPr>
              <w:t>中文能力與涵養</w:t>
            </w:r>
          </w:p>
        </w:tc>
        <w:tc>
          <w:tcPr>
            <w:tcW w:w="1417" w:type="dxa"/>
            <w:vAlign w:val="center"/>
          </w:tcPr>
          <w:p w:rsidR="00C23772" w:rsidRPr="00BF3CDE" w:rsidRDefault="00C23772" w:rsidP="00C23772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 w:rsidRPr="00BF3CDE">
              <w:rPr>
                <w:rFonts w:ascii="Rockwell" w:eastAsia="標楷體" w:hAnsi="Rockwell"/>
                <w:szCs w:val="24"/>
              </w:rPr>
              <w:t>3/3</w:t>
            </w:r>
          </w:p>
        </w:tc>
        <w:tc>
          <w:tcPr>
            <w:tcW w:w="4253" w:type="dxa"/>
            <w:vAlign w:val="center"/>
          </w:tcPr>
          <w:p w:rsidR="00C23772" w:rsidRPr="00BF3CDE" w:rsidRDefault="00C23772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/>
                <w:szCs w:val="24"/>
              </w:rPr>
              <w:t>具</w:t>
            </w:r>
            <w:r w:rsidRPr="00BF3CDE">
              <w:rPr>
                <w:rFonts w:ascii="Rockwell" w:eastAsia="標楷體" w:hAnsi="Rockwell"/>
                <w:szCs w:val="24"/>
              </w:rPr>
              <w:t>語文研究相關碩士學位以上資格者</w:t>
            </w:r>
            <w:r>
              <w:rPr>
                <w:rFonts w:ascii="Rockwell" w:eastAsia="標楷體" w:hAnsi="Rockwell" w:hint="eastAsia"/>
                <w:szCs w:val="24"/>
              </w:rPr>
              <w:t>，或碩士以上資格具相關教學經驗及著作者</w:t>
            </w:r>
          </w:p>
        </w:tc>
        <w:tc>
          <w:tcPr>
            <w:tcW w:w="3260" w:type="dxa"/>
          </w:tcPr>
          <w:p w:rsidR="00C23772" w:rsidRPr="00BF3CDE" w:rsidRDefault="00C23772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需求教師約</w:t>
            </w:r>
            <w:r>
              <w:rPr>
                <w:rFonts w:ascii="Rockwell" w:eastAsia="標楷體" w:hAnsi="Rockwell" w:hint="eastAsia"/>
                <w:szCs w:val="24"/>
              </w:rPr>
              <w:t>3</w:t>
            </w:r>
            <w:r>
              <w:rPr>
                <w:rFonts w:ascii="Rockwell" w:eastAsia="標楷體" w:hAnsi="Rockwell" w:hint="eastAsia"/>
                <w:szCs w:val="24"/>
              </w:rPr>
              <w:t>名</w:t>
            </w:r>
          </w:p>
        </w:tc>
      </w:tr>
      <w:tr w:rsidR="00C23772" w:rsidRPr="00BF3CDE" w:rsidTr="00FF653E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C23772" w:rsidRPr="00BF3CDE" w:rsidRDefault="00C23772" w:rsidP="00C23772">
            <w:pPr>
              <w:jc w:val="center"/>
              <w:rPr>
                <w:rFonts w:ascii="Rockwell" w:eastAsia="標楷體" w:hAnsi="Rockwell"/>
                <w:szCs w:val="24"/>
              </w:rPr>
            </w:pPr>
            <w:r w:rsidRPr="00BF3CDE">
              <w:rPr>
                <w:rFonts w:ascii="Rockwell" w:eastAsia="標楷體" w:hAnsi="Rockwell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C23772" w:rsidRPr="00BF3CDE" w:rsidRDefault="00CD2575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企業管理學系</w:t>
            </w:r>
          </w:p>
        </w:tc>
        <w:tc>
          <w:tcPr>
            <w:tcW w:w="2552" w:type="dxa"/>
            <w:vAlign w:val="center"/>
          </w:tcPr>
          <w:p w:rsidR="00C23772" w:rsidRPr="00BF3CDE" w:rsidRDefault="00CD2575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統計學</w:t>
            </w:r>
            <w:r>
              <w:rPr>
                <w:rFonts w:ascii="Rockwell" w:eastAsia="標楷體" w:hAnsi="Rockwell" w:hint="eastAsia"/>
                <w:szCs w:val="24"/>
              </w:rPr>
              <w:t>(</w:t>
            </w:r>
            <w:r>
              <w:rPr>
                <w:rFonts w:ascii="Rockwell" w:eastAsia="標楷體" w:hAnsi="Rockwell" w:hint="eastAsia"/>
                <w:szCs w:val="24"/>
              </w:rPr>
              <w:t>二</w:t>
            </w:r>
            <w:r>
              <w:rPr>
                <w:rFonts w:ascii="Rockwell" w:eastAsia="標楷體" w:hAnsi="Rockwell" w:hint="eastAsia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C23772" w:rsidRPr="00BF3CDE" w:rsidRDefault="00CD2575" w:rsidP="00C23772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 w:rsidRPr="00BF3CDE">
              <w:rPr>
                <w:rFonts w:ascii="Rockwell" w:eastAsia="標楷體" w:hAnsi="Rockwell"/>
                <w:szCs w:val="24"/>
              </w:rPr>
              <w:t>3/3</w:t>
            </w:r>
          </w:p>
        </w:tc>
        <w:tc>
          <w:tcPr>
            <w:tcW w:w="4253" w:type="dxa"/>
            <w:vAlign w:val="center"/>
          </w:tcPr>
          <w:p w:rsidR="00C23772" w:rsidRPr="00BF3CDE" w:rsidRDefault="00CD2575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具備相關領域專長者</w:t>
            </w:r>
          </w:p>
        </w:tc>
        <w:tc>
          <w:tcPr>
            <w:tcW w:w="3260" w:type="dxa"/>
          </w:tcPr>
          <w:p w:rsidR="00C23772" w:rsidRPr="00BF3CDE" w:rsidRDefault="00C23772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</w:p>
        </w:tc>
      </w:tr>
      <w:tr w:rsidR="00CD2575" w:rsidRPr="00BF3CDE" w:rsidTr="00FF653E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CD2575" w:rsidRPr="00BF3CDE" w:rsidRDefault="00FF653E" w:rsidP="00C23772">
            <w:pPr>
              <w:jc w:val="center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CD2575" w:rsidRDefault="00CD2575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企業管理學系</w:t>
            </w:r>
          </w:p>
        </w:tc>
        <w:tc>
          <w:tcPr>
            <w:tcW w:w="2552" w:type="dxa"/>
            <w:vAlign w:val="center"/>
          </w:tcPr>
          <w:p w:rsidR="00CD2575" w:rsidRPr="00BF3CDE" w:rsidRDefault="00CD2575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管理數學</w:t>
            </w:r>
          </w:p>
        </w:tc>
        <w:tc>
          <w:tcPr>
            <w:tcW w:w="1417" w:type="dxa"/>
            <w:vAlign w:val="center"/>
          </w:tcPr>
          <w:p w:rsidR="00CD2575" w:rsidRPr="00BF3CDE" w:rsidRDefault="00CD2575" w:rsidP="00C23772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 w:rsidRPr="00BF3CDE">
              <w:rPr>
                <w:rFonts w:ascii="Rockwell" w:eastAsia="標楷體" w:hAnsi="Rockwell"/>
                <w:szCs w:val="24"/>
              </w:rPr>
              <w:t>3/3</w:t>
            </w:r>
          </w:p>
        </w:tc>
        <w:tc>
          <w:tcPr>
            <w:tcW w:w="4253" w:type="dxa"/>
            <w:vAlign w:val="center"/>
          </w:tcPr>
          <w:p w:rsidR="00CD2575" w:rsidRPr="00BF3CDE" w:rsidRDefault="00CD2575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具備相關領域專長者</w:t>
            </w:r>
          </w:p>
        </w:tc>
        <w:tc>
          <w:tcPr>
            <w:tcW w:w="3260" w:type="dxa"/>
          </w:tcPr>
          <w:p w:rsidR="00CD2575" w:rsidRPr="00BF3CDE" w:rsidRDefault="00CD2575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</w:p>
        </w:tc>
      </w:tr>
      <w:tr w:rsidR="00C23772" w:rsidRPr="00BF3CDE" w:rsidTr="00FF653E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C23772" w:rsidRPr="00BF3CDE" w:rsidRDefault="00FF653E" w:rsidP="00C23772">
            <w:pPr>
              <w:jc w:val="center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C23772" w:rsidRPr="00BF3CDE" w:rsidRDefault="00C23772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財務金融學系</w:t>
            </w:r>
          </w:p>
        </w:tc>
        <w:tc>
          <w:tcPr>
            <w:tcW w:w="2552" w:type="dxa"/>
            <w:vAlign w:val="center"/>
          </w:tcPr>
          <w:p w:rsidR="00C23772" w:rsidRPr="00BF3CDE" w:rsidRDefault="00C23772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財經英文</w:t>
            </w:r>
          </w:p>
        </w:tc>
        <w:tc>
          <w:tcPr>
            <w:tcW w:w="1417" w:type="dxa"/>
            <w:vAlign w:val="center"/>
          </w:tcPr>
          <w:p w:rsidR="00C23772" w:rsidRPr="00BF3CDE" w:rsidRDefault="00C23772" w:rsidP="00C23772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 w:rsidRPr="00BF3CDE">
              <w:rPr>
                <w:rFonts w:ascii="Rockwell" w:eastAsia="標楷體" w:hAnsi="Rockwell"/>
                <w:szCs w:val="24"/>
              </w:rPr>
              <w:t>3/3</w:t>
            </w:r>
          </w:p>
        </w:tc>
        <w:tc>
          <w:tcPr>
            <w:tcW w:w="4253" w:type="dxa"/>
            <w:vAlign w:val="center"/>
          </w:tcPr>
          <w:p w:rsidR="00C23772" w:rsidRDefault="00C23772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1.</w:t>
            </w:r>
            <w:r>
              <w:rPr>
                <w:rFonts w:ascii="Rockwell" w:eastAsia="標楷體" w:hAnsi="Rockwell" w:hint="eastAsia"/>
                <w:szCs w:val="24"/>
              </w:rPr>
              <w:t>具財經英文授課經驗</w:t>
            </w:r>
          </w:p>
          <w:p w:rsidR="00C23772" w:rsidRDefault="00C23772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2.</w:t>
            </w:r>
            <w:r>
              <w:rPr>
                <w:rFonts w:ascii="Rockwell" w:eastAsia="標楷體" w:hAnsi="Rockwell" w:hint="eastAsia"/>
                <w:szCs w:val="24"/>
              </w:rPr>
              <w:t>具有商管博士背景</w:t>
            </w:r>
          </w:p>
          <w:p w:rsidR="00C23772" w:rsidRPr="00BF3CDE" w:rsidRDefault="00C23772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3.</w:t>
            </w:r>
            <w:r>
              <w:rPr>
                <w:rFonts w:ascii="Rockwell" w:eastAsia="標楷體" w:hAnsi="Rockwell" w:hint="eastAsia"/>
                <w:szCs w:val="24"/>
              </w:rPr>
              <w:t>副教授以上資歷</w:t>
            </w:r>
          </w:p>
        </w:tc>
        <w:tc>
          <w:tcPr>
            <w:tcW w:w="3260" w:type="dxa"/>
          </w:tcPr>
          <w:p w:rsidR="00C23772" w:rsidRPr="00BF3CDE" w:rsidRDefault="00C23772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</w:p>
        </w:tc>
      </w:tr>
      <w:tr w:rsidR="00C23772" w:rsidRPr="00BF3CDE" w:rsidTr="00FF653E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C23772" w:rsidRPr="00BF3CDE" w:rsidRDefault="00FF653E" w:rsidP="00C23772">
            <w:pPr>
              <w:jc w:val="center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C23772" w:rsidRPr="00BF3CDE" w:rsidRDefault="00C23772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財務金融學系</w:t>
            </w:r>
          </w:p>
        </w:tc>
        <w:tc>
          <w:tcPr>
            <w:tcW w:w="2552" w:type="dxa"/>
            <w:vAlign w:val="center"/>
          </w:tcPr>
          <w:p w:rsidR="00C23772" w:rsidRPr="00BF3CDE" w:rsidRDefault="00C23772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金融實務</w:t>
            </w:r>
          </w:p>
        </w:tc>
        <w:tc>
          <w:tcPr>
            <w:tcW w:w="1417" w:type="dxa"/>
            <w:vAlign w:val="center"/>
          </w:tcPr>
          <w:p w:rsidR="00C23772" w:rsidRPr="00BF3CDE" w:rsidRDefault="00C23772" w:rsidP="00C23772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 w:rsidRPr="00BF3CDE">
              <w:rPr>
                <w:rFonts w:ascii="Rockwell" w:eastAsia="標楷體" w:hAnsi="Rockwell"/>
                <w:szCs w:val="24"/>
              </w:rPr>
              <w:t>3/3</w:t>
            </w:r>
          </w:p>
        </w:tc>
        <w:tc>
          <w:tcPr>
            <w:tcW w:w="4253" w:type="dxa"/>
            <w:vAlign w:val="center"/>
          </w:tcPr>
          <w:p w:rsidR="00C23772" w:rsidRDefault="00C23772" w:rsidP="00C23772">
            <w:pPr>
              <w:spacing w:line="400" w:lineRule="exact"/>
              <w:ind w:left="192" w:hangingChars="80" w:hanging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1.</w:t>
            </w:r>
            <w:r>
              <w:rPr>
                <w:rFonts w:ascii="Rockwell" w:eastAsia="標楷體" w:hAnsi="Rockwell" w:hint="eastAsia"/>
                <w:szCs w:val="24"/>
              </w:rPr>
              <w:t>具金融實務經驗</w:t>
            </w:r>
          </w:p>
          <w:p w:rsidR="00C23772" w:rsidRPr="00BF3CDE" w:rsidRDefault="00C23772" w:rsidP="00C23772">
            <w:pPr>
              <w:spacing w:line="400" w:lineRule="exact"/>
              <w:ind w:left="192" w:hangingChars="80" w:hanging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2.</w:t>
            </w:r>
            <w:r>
              <w:rPr>
                <w:rFonts w:ascii="Rockwell" w:eastAsia="標楷體" w:hAnsi="Rockwell" w:hint="eastAsia"/>
                <w:szCs w:val="24"/>
              </w:rPr>
              <w:t>曾任歐美大型跨國企業</w:t>
            </w:r>
            <w:r>
              <w:rPr>
                <w:rFonts w:ascii="Rockwell" w:eastAsia="標楷體" w:hAnsi="Rockwell" w:hint="eastAsia"/>
                <w:szCs w:val="24"/>
              </w:rPr>
              <w:t>CFO</w:t>
            </w:r>
            <w:r>
              <w:rPr>
                <w:rFonts w:ascii="Rockwell" w:eastAsia="標楷體" w:hAnsi="Rockwell" w:hint="eastAsia"/>
                <w:szCs w:val="24"/>
              </w:rPr>
              <w:t>財務長之經驗</w:t>
            </w:r>
          </w:p>
        </w:tc>
        <w:tc>
          <w:tcPr>
            <w:tcW w:w="3260" w:type="dxa"/>
          </w:tcPr>
          <w:p w:rsidR="00C23772" w:rsidRPr="00BF3CDE" w:rsidRDefault="00C23772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</w:p>
        </w:tc>
      </w:tr>
      <w:tr w:rsidR="00C23772" w:rsidRPr="00BF3CDE" w:rsidTr="00FF653E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C23772" w:rsidRPr="00BF3CDE" w:rsidRDefault="00FF653E" w:rsidP="00C23772">
            <w:pPr>
              <w:jc w:val="center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C23772" w:rsidRPr="00BF3CDE" w:rsidRDefault="00C23772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 w:rsidRPr="00BF3CDE">
              <w:rPr>
                <w:rFonts w:ascii="Rockwell" w:eastAsia="標楷體" w:hAnsi="Rockwell"/>
                <w:szCs w:val="24"/>
              </w:rPr>
              <w:t>資訊管理學系</w:t>
            </w:r>
          </w:p>
        </w:tc>
        <w:tc>
          <w:tcPr>
            <w:tcW w:w="2552" w:type="dxa"/>
            <w:vAlign w:val="center"/>
          </w:tcPr>
          <w:p w:rsidR="00C23772" w:rsidRPr="00BF3CDE" w:rsidRDefault="00C23772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物件導向技術</w:t>
            </w:r>
          </w:p>
        </w:tc>
        <w:tc>
          <w:tcPr>
            <w:tcW w:w="1417" w:type="dxa"/>
            <w:vAlign w:val="center"/>
          </w:tcPr>
          <w:p w:rsidR="00C23772" w:rsidRPr="00BF3CDE" w:rsidRDefault="00C23772" w:rsidP="00C23772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 w:rsidRPr="00BF3CDE">
              <w:rPr>
                <w:rFonts w:ascii="Rockwell" w:eastAsia="標楷體" w:hAnsi="Rockwell"/>
                <w:szCs w:val="24"/>
              </w:rPr>
              <w:t>3/3</w:t>
            </w:r>
          </w:p>
        </w:tc>
        <w:tc>
          <w:tcPr>
            <w:tcW w:w="4253" w:type="dxa"/>
            <w:vAlign w:val="center"/>
          </w:tcPr>
          <w:p w:rsidR="00C23772" w:rsidRPr="00BF3CDE" w:rsidRDefault="00C23772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 w:rsidRPr="00BF3CDE">
              <w:rPr>
                <w:rFonts w:ascii="Rockwell" w:eastAsia="標楷體" w:hAnsi="Rockwell"/>
                <w:szCs w:val="24"/>
              </w:rPr>
              <w:t>具</w:t>
            </w:r>
            <w:r>
              <w:rPr>
                <w:rFonts w:ascii="Rockwell" w:eastAsia="標楷體" w:hAnsi="Rockwell" w:hint="eastAsia"/>
                <w:szCs w:val="24"/>
              </w:rPr>
              <w:t>資訊</w:t>
            </w:r>
            <w:r w:rsidRPr="00BF3CDE">
              <w:rPr>
                <w:rFonts w:ascii="Rockwell" w:eastAsia="標楷體" w:hAnsi="Rockwell"/>
                <w:szCs w:val="24"/>
              </w:rPr>
              <w:t>專長之教師</w:t>
            </w:r>
          </w:p>
        </w:tc>
        <w:tc>
          <w:tcPr>
            <w:tcW w:w="3260" w:type="dxa"/>
          </w:tcPr>
          <w:p w:rsidR="00C23772" w:rsidRPr="00BF3CDE" w:rsidRDefault="00C23772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</w:p>
        </w:tc>
      </w:tr>
      <w:tr w:rsidR="00C23772" w:rsidRPr="00BF3CDE" w:rsidTr="00FF65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C23772" w:rsidRPr="00233745" w:rsidRDefault="00FF653E" w:rsidP="00C23772">
            <w:pPr>
              <w:jc w:val="center"/>
              <w:rPr>
                <w:rFonts w:ascii="Rockwell" w:eastAsia="標楷體" w:hAnsi="Rockwell"/>
                <w:color w:val="ED7D31" w:themeColor="accent2"/>
                <w:szCs w:val="24"/>
              </w:rPr>
            </w:pPr>
            <w:r w:rsidRPr="00FF653E">
              <w:rPr>
                <w:rFonts w:ascii="Rockwell" w:eastAsia="標楷體" w:hAnsi="Rockwell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C23772" w:rsidRPr="00BF3CDE" w:rsidRDefault="00C23772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 w:rsidRPr="00AD6DB3">
              <w:rPr>
                <w:rFonts w:ascii="Rockwell" w:eastAsia="標楷體" w:hAnsi="Rockwell" w:hint="eastAsia"/>
                <w:szCs w:val="24"/>
              </w:rPr>
              <w:t>觀光暨休閒遊憩學系</w:t>
            </w:r>
          </w:p>
        </w:tc>
        <w:tc>
          <w:tcPr>
            <w:tcW w:w="2552" w:type="dxa"/>
            <w:vAlign w:val="center"/>
          </w:tcPr>
          <w:p w:rsidR="00C23772" w:rsidRDefault="00C23772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探索體驗教育實務</w:t>
            </w:r>
          </w:p>
        </w:tc>
        <w:tc>
          <w:tcPr>
            <w:tcW w:w="1417" w:type="dxa"/>
            <w:vAlign w:val="center"/>
          </w:tcPr>
          <w:p w:rsidR="00C23772" w:rsidRPr="00BF3CDE" w:rsidRDefault="00C23772" w:rsidP="00C23772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2/2</w:t>
            </w:r>
          </w:p>
        </w:tc>
        <w:tc>
          <w:tcPr>
            <w:tcW w:w="4253" w:type="dxa"/>
            <w:vAlign w:val="center"/>
          </w:tcPr>
          <w:p w:rsidR="00C23772" w:rsidRPr="00BF3CDE" w:rsidRDefault="00C23772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探索體驗教育場地教學、繩索活動帶領之專業證照；探索體驗教育之相關教學經驗</w:t>
            </w:r>
          </w:p>
        </w:tc>
        <w:tc>
          <w:tcPr>
            <w:tcW w:w="3260" w:type="dxa"/>
          </w:tcPr>
          <w:p w:rsidR="00C23772" w:rsidRPr="00233745" w:rsidRDefault="00C23772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color w:val="ED7D31" w:themeColor="accent2"/>
                <w:szCs w:val="24"/>
              </w:rPr>
            </w:pPr>
          </w:p>
        </w:tc>
      </w:tr>
      <w:tr w:rsidR="00C23772" w:rsidRPr="00BF3CDE" w:rsidTr="00FF65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C23772" w:rsidRPr="00BF3CDE" w:rsidRDefault="00FF653E" w:rsidP="00C23772">
            <w:pPr>
              <w:jc w:val="center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C23772" w:rsidRPr="003625A2" w:rsidRDefault="00C23772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教育</w:t>
            </w:r>
            <w:r w:rsidRPr="003625A2">
              <w:rPr>
                <w:rFonts w:ascii="Rockwell" w:eastAsia="標楷體" w:hAnsi="Rockwell" w:hint="eastAsia"/>
                <w:szCs w:val="24"/>
              </w:rPr>
              <w:t>與潛能開發學系</w:t>
            </w:r>
          </w:p>
        </w:tc>
        <w:tc>
          <w:tcPr>
            <w:tcW w:w="2552" w:type="dxa"/>
            <w:vAlign w:val="center"/>
          </w:tcPr>
          <w:p w:rsidR="00C23772" w:rsidRDefault="00FF653E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科學課程設計與發展</w:t>
            </w:r>
          </w:p>
        </w:tc>
        <w:tc>
          <w:tcPr>
            <w:tcW w:w="1417" w:type="dxa"/>
            <w:vAlign w:val="center"/>
          </w:tcPr>
          <w:p w:rsidR="00C23772" w:rsidRPr="00BF3CDE" w:rsidRDefault="00FF653E" w:rsidP="00C23772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3/3</w:t>
            </w:r>
          </w:p>
        </w:tc>
        <w:tc>
          <w:tcPr>
            <w:tcW w:w="4253" w:type="dxa"/>
            <w:vAlign w:val="center"/>
          </w:tcPr>
          <w:p w:rsidR="00C23772" w:rsidRDefault="00FF653E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1.</w:t>
            </w:r>
            <w:r>
              <w:rPr>
                <w:rFonts w:ascii="Rockwell" w:eastAsia="標楷體" w:hAnsi="Rockwell" w:hint="eastAsia"/>
                <w:szCs w:val="24"/>
              </w:rPr>
              <w:t>科學教育專業背景</w:t>
            </w:r>
            <w:r>
              <w:rPr>
                <w:rFonts w:ascii="Rockwell" w:eastAsia="標楷體" w:hAnsi="Rockwell" w:hint="eastAsia"/>
                <w:szCs w:val="24"/>
              </w:rPr>
              <w:t>(</w:t>
            </w:r>
            <w:r>
              <w:rPr>
                <w:rFonts w:ascii="Rockwell" w:eastAsia="標楷體" w:hAnsi="Rockwell" w:hint="eastAsia"/>
                <w:szCs w:val="24"/>
              </w:rPr>
              <w:t>科學教育博士</w:t>
            </w:r>
            <w:r>
              <w:rPr>
                <w:rFonts w:ascii="Rockwell" w:eastAsia="標楷體" w:hAnsi="Rockwell" w:hint="eastAsia"/>
                <w:szCs w:val="24"/>
              </w:rPr>
              <w:t>)</w:t>
            </w:r>
          </w:p>
          <w:p w:rsidR="00FF653E" w:rsidRDefault="00FF653E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2.</w:t>
            </w:r>
            <w:r>
              <w:rPr>
                <w:rFonts w:ascii="Rockwell" w:eastAsia="標楷體" w:hAnsi="Rockwell" w:hint="eastAsia"/>
                <w:szCs w:val="24"/>
              </w:rPr>
              <w:t>具國小自然科教學實務經驗</w:t>
            </w:r>
          </w:p>
          <w:p w:rsidR="00FF653E" w:rsidRDefault="00FF653E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3.</w:t>
            </w:r>
            <w:r>
              <w:rPr>
                <w:rFonts w:ascii="Rockwell" w:eastAsia="標楷體" w:hAnsi="Rockwell" w:hint="eastAsia"/>
                <w:szCs w:val="24"/>
              </w:rPr>
              <w:t>若有國小自然科教材教法經驗更佳</w:t>
            </w:r>
          </w:p>
        </w:tc>
        <w:tc>
          <w:tcPr>
            <w:tcW w:w="3260" w:type="dxa"/>
          </w:tcPr>
          <w:p w:rsidR="00C23772" w:rsidRPr="00BF3CDE" w:rsidRDefault="00C23772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</w:p>
        </w:tc>
      </w:tr>
      <w:tr w:rsidR="00B77F23" w:rsidRPr="00BF3CDE" w:rsidTr="00FF65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B77F23" w:rsidRDefault="00B77F23" w:rsidP="00C23772">
            <w:pPr>
              <w:jc w:val="center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B77F23" w:rsidRDefault="00B77F23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教育</w:t>
            </w:r>
            <w:r w:rsidRPr="003625A2">
              <w:rPr>
                <w:rFonts w:ascii="Rockwell" w:eastAsia="標楷體" w:hAnsi="Rockwell" w:hint="eastAsia"/>
                <w:szCs w:val="24"/>
              </w:rPr>
              <w:t>與潛能開發學系</w:t>
            </w:r>
          </w:p>
        </w:tc>
        <w:tc>
          <w:tcPr>
            <w:tcW w:w="2552" w:type="dxa"/>
            <w:vAlign w:val="center"/>
          </w:tcPr>
          <w:p w:rsidR="00B77F23" w:rsidRDefault="00B77F23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國民小學教學實習</w:t>
            </w:r>
            <w:r>
              <w:rPr>
                <w:rFonts w:ascii="Rockwell" w:eastAsia="標楷體" w:hAnsi="Rockwell" w:hint="eastAsia"/>
                <w:szCs w:val="24"/>
              </w:rPr>
              <w:t>I</w:t>
            </w:r>
          </w:p>
        </w:tc>
        <w:tc>
          <w:tcPr>
            <w:tcW w:w="1417" w:type="dxa"/>
            <w:vAlign w:val="center"/>
          </w:tcPr>
          <w:p w:rsidR="00B77F23" w:rsidRDefault="00B77F23" w:rsidP="00B77F23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/>
                <w:szCs w:val="24"/>
              </w:rPr>
              <w:t>4</w:t>
            </w:r>
            <w:r>
              <w:rPr>
                <w:rFonts w:ascii="Rockwell" w:eastAsia="標楷體" w:hAnsi="Rockwell" w:hint="eastAsia"/>
                <w:szCs w:val="24"/>
              </w:rPr>
              <w:t>/</w:t>
            </w:r>
            <w:r>
              <w:rPr>
                <w:rFonts w:ascii="Rockwell" w:eastAsia="標楷體" w:hAnsi="Rockwell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B77F23" w:rsidRDefault="00B77F23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因教育實習需要，以東華附小現職教師為優先</w:t>
            </w:r>
          </w:p>
        </w:tc>
        <w:tc>
          <w:tcPr>
            <w:tcW w:w="3260" w:type="dxa"/>
          </w:tcPr>
          <w:p w:rsidR="00B77F23" w:rsidRPr="00BF3CDE" w:rsidRDefault="00B77F23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AA</w:t>
            </w:r>
            <w:r>
              <w:rPr>
                <w:rFonts w:ascii="Rockwell" w:eastAsia="標楷體" w:hAnsi="Rockwell" w:hint="eastAsia"/>
                <w:szCs w:val="24"/>
              </w:rPr>
              <w:t>、</w:t>
            </w:r>
            <w:r>
              <w:rPr>
                <w:rFonts w:ascii="Rockwell" w:eastAsia="標楷體" w:hAnsi="Rockwell" w:hint="eastAsia"/>
                <w:szCs w:val="24"/>
              </w:rPr>
              <w:t>AB</w:t>
            </w:r>
            <w:r>
              <w:rPr>
                <w:rFonts w:ascii="Rockwell" w:eastAsia="標楷體" w:hAnsi="Rockwell" w:hint="eastAsia"/>
                <w:szCs w:val="24"/>
              </w:rPr>
              <w:t>兩門課程：</w:t>
            </w:r>
            <w:r>
              <w:rPr>
                <w:rFonts w:ascii="Rockwell" w:eastAsia="標楷體" w:hAnsi="Rockwell" w:hint="eastAsia"/>
                <w:szCs w:val="24"/>
              </w:rPr>
              <w:t>4</w:t>
            </w:r>
            <w:r>
              <w:rPr>
                <w:rFonts w:ascii="Rockwell" w:eastAsia="標楷體" w:hAnsi="Rockwell" w:hint="eastAsia"/>
                <w:szCs w:val="24"/>
              </w:rPr>
              <w:t>人合授，其中</w:t>
            </w:r>
            <w:r>
              <w:rPr>
                <w:rFonts w:ascii="Rockwell" w:eastAsia="標楷體" w:hAnsi="Rockwell" w:hint="eastAsia"/>
                <w:szCs w:val="24"/>
              </w:rPr>
              <w:t>3</w:t>
            </w:r>
            <w:r>
              <w:rPr>
                <w:rFonts w:ascii="Rockwell" w:eastAsia="標楷體" w:hAnsi="Rockwell" w:hint="eastAsia"/>
                <w:szCs w:val="24"/>
              </w:rPr>
              <w:t>人為附小老師，授課時數共計</w:t>
            </w:r>
            <w:r>
              <w:rPr>
                <w:rFonts w:ascii="Rockwell" w:eastAsia="標楷體" w:hAnsi="Rockwell" w:hint="eastAsia"/>
                <w:szCs w:val="24"/>
              </w:rPr>
              <w:t>1.5</w:t>
            </w:r>
          </w:p>
        </w:tc>
      </w:tr>
      <w:tr w:rsidR="00B77F23" w:rsidRPr="00BF3CDE" w:rsidTr="00FF65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B77F23" w:rsidRDefault="00B77F23" w:rsidP="00C23772">
            <w:pPr>
              <w:jc w:val="center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B77F23" w:rsidRDefault="00B77F23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教育</w:t>
            </w:r>
            <w:r w:rsidRPr="003625A2">
              <w:rPr>
                <w:rFonts w:ascii="Rockwell" w:eastAsia="標楷體" w:hAnsi="Rockwell" w:hint="eastAsia"/>
                <w:szCs w:val="24"/>
              </w:rPr>
              <w:t>與潛能開發學系</w:t>
            </w:r>
          </w:p>
        </w:tc>
        <w:tc>
          <w:tcPr>
            <w:tcW w:w="2552" w:type="dxa"/>
            <w:vAlign w:val="center"/>
          </w:tcPr>
          <w:p w:rsidR="00B77F23" w:rsidRDefault="00B77F23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國民小學教學實習</w:t>
            </w:r>
            <w:r>
              <w:rPr>
                <w:rFonts w:ascii="Rockwell" w:eastAsia="標楷體" w:hAnsi="Rockwell" w:hint="eastAsia"/>
                <w:szCs w:val="24"/>
              </w:rPr>
              <w:t>II</w:t>
            </w:r>
          </w:p>
        </w:tc>
        <w:tc>
          <w:tcPr>
            <w:tcW w:w="1417" w:type="dxa"/>
            <w:vAlign w:val="center"/>
          </w:tcPr>
          <w:p w:rsidR="00B77F23" w:rsidRDefault="00B77F23" w:rsidP="00C23772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/>
                <w:szCs w:val="24"/>
              </w:rPr>
              <w:t>4</w:t>
            </w:r>
            <w:r>
              <w:rPr>
                <w:rFonts w:ascii="Rockwell" w:eastAsia="標楷體" w:hAnsi="Rockwell" w:hint="eastAsia"/>
                <w:szCs w:val="24"/>
              </w:rPr>
              <w:t>/</w:t>
            </w:r>
            <w:r>
              <w:rPr>
                <w:rFonts w:ascii="Rockwell" w:eastAsia="標楷體" w:hAnsi="Rockwell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B77F23" w:rsidRDefault="00B77F23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因教育實習需要，以東華附小現職教師為優先</w:t>
            </w:r>
          </w:p>
        </w:tc>
        <w:tc>
          <w:tcPr>
            <w:tcW w:w="3260" w:type="dxa"/>
          </w:tcPr>
          <w:p w:rsidR="00B77F23" w:rsidRPr="00BF3CDE" w:rsidRDefault="00B77F23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AA</w:t>
            </w:r>
            <w:r>
              <w:rPr>
                <w:rFonts w:ascii="Rockwell" w:eastAsia="標楷體" w:hAnsi="Rockwell" w:hint="eastAsia"/>
                <w:szCs w:val="24"/>
              </w:rPr>
              <w:t>、</w:t>
            </w:r>
            <w:r>
              <w:rPr>
                <w:rFonts w:ascii="Rockwell" w:eastAsia="標楷體" w:hAnsi="Rockwell" w:hint="eastAsia"/>
                <w:szCs w:val="24"/>
              </w:rPr>
              <w:t>AB</w:t>
            </w:r>
            <w:r>
              <w:rPr>
                <w:rFonts w:ascii="Rockwell" w:eastAsia="標楷體" w:hAnsi="Rockwell" w:hint="eastAsia"/>
                <w:szCs w:val="24"/>
              </w:rPr>
              <w:t>兩門課程：</w:t>
            </w:r>
            <w:r>
              <w:rPr>
                <w:rFonts w:ascii="Rockwell" w:eastAsia="標楷體" w:hAnsi="Rockwell" w:hint="eastAsia"/>
                <w:szCs w:val="24"/>
              </w:rPr>
              <w:t>4</w:t>
            </w:r>
            <w:r>
              <w:rPr>
                <w:rFonts w:ascii="Rockwell" w:eastAsia="標楷體" w:hAnsi="Rockwell" w:hint="eastAsia"/>
                <w:szCs w:val="24"/>
              </w:rPr>
              <w:t>人合授，其中</w:t>
            </w:r>
            <w:r>
              <w:rPr>
                <w:rFonts w:ascii="Rockwell" w:eastAsia="標楷體" w:hAnsi="Rockwell" w:hint="eastAsia"/>
                <w:szCs w:val="24"/>
              </w:rPr>
              <w:t>3</w:t>
            </w:r>
            <w:r>
              <w:rPr>
                <w:rFonts w:ascii="Rockwell" w:eastAsia="標楷體" w:hAnsi="Rockwell" w:hint="eastAsia"/>
                <w:szCs w:val="24"/>
              </w:rPr>
              <w:t>人為附小老師，</w:t>
            </w:r>
            <w:r>
              <w:rPr>
                <w:rFonts w:ascii="Rockwell" w:eastAsia="標楷體" w:hAnsi="Rockwell" w:hint="eastAsia"/>
                <w:szCs w:val="24"/>
              </w:rPr>
              <w:lastRenderedPageBreak/>
              <w:t>授課時數共計</w:t>
            </w:r>
            <w:r>
              <w:rPr>
                <w:rFonts w:ascii="Rockwell" w:eastAsia="標楷體" w:hAnsi="Rockwell" w:hint="eastAsia"/>
                <w:szCs w:val="24"/>
              </w:rPr>
              <w:t>1.5</w:t>
            </w:r>
          </w:p>
        </w:tc>
      </w:tr>
      <w:tr w:rsidR="00C23772" w:rsidRPr="00BF3CDE" w:rsidTr="00FF65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C23772" w:rsidRPr="00BF3CDE" w:rsidRDefault="00B77F23" w:rsidP="00C23772">
            <w:pPr>
              <w:jc w:val="center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lastRenderedPageBreak/>
              <w:t>11</w:t>
            </w:r>
          </w:p>
        </w:tc>
        <w:tc>
          <w:tcPr>
            <w:tcW w:w="2835" w:type="dxa"/>
            <w:vAlign w:val="center"/>
          </w:tcPr>
          <w:p w:rsidR="00C23772" w:rsidRPr="00BF3CDE" w:rsidRDefault="00C23772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教育</w:t>
            </w:r>
            <w:r w:rsidRPr="003625A2">
              <w:rPr>
                <w:rFonts w:ascii="Rockwell" w:eastAsia="標楷體" w:hAnsi="Rockwell" w:hint="eastAsia"/>
                <w:szCs w:val="24"/>
              </w:rPr>
              <w:t>與潛能開發學系</w:t>
            </w:r>
          </w:p>
        </w:tc>
        <w:tc>
          <w:tcPr>
            <w:tcW w:w="2552" w:type="dxa"/>
            <w:vAlign w:val="center"/>
          </w:tcPr>
          <w:p w:rsidR="00C23772" w:rsidRPr="00BF3CDE" w:rsidRDefault="00C23772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教學原理</w:t>
            </w:r>
          </w:p>
        </w:tc>
        <w:tc>
          <w:tcPr>
            <w:tcW w:w="1417" w:type="dxa"/>
            <w:vAlign w:val="center"/>
          </w:tcPr>
          <w:p w:rsidR="00C23772" w:rsidRPr="00BF3CDE" w:rsidRDefault="00C23772" w:rsidP="00C23772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 w:rsidRPr="00BF3CDE">
              <w:rPr>
                <w:rFonts w:ascii="Rockwell" w:eastAsia="標楷體" w:hAnsi="Rockwell"/>
                <w:szCs w:val="24"/>
              </w:rPr>
              <w:t>2/2</w:t>
            </w:r>
          </w:p>
        </w:tc>
        <w:tc>
          <w:tcPr>
            <w:tcW w:w="4253" w:type="dxa"/>
            <w:vAlign w:val="center"/>
          </w:tcPr>
          <w:p w:rsidR="00C23772" w:rsidRPr="00BF3CDE" w:rsidRDefault="00FF653E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具</w:t>
            </w:r>
            <w:r w:rsidR="00C23772">
              <w:rPr>
                <w:rFonts w:ascii="Rockwell" w:eastAsia="標楷體" w:hAnsi="Rockwell" w:hint="eastAsia"/>
                <w:szCs w:val="24"/>
              </w:rPr>
              <w:t>教學原理課程實際授課經驗</w:t>
            </w:r>
          </w:p>
        </w:tc>
        <w:tc>
          <w:tcPr>
            <w:tcW w:w="3260" w:type="dxa"/>
          </w:tcPr>
          <w:p w:rsidR="00C23772" w:rsidRPr="00BF3CDE" w:rsidRDefault="00C23772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</w:p>
        </w:tc>
      </w:tr>
      <w:tr w:rsidR="00C23772" w:rsidRPr="00BF3CDE" w:rsidTr="00FF65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C23772" w:rsidRPr="00BF3CDE" w:rsidRDefault="00FF653E" w:rsidP="00C23772">
            <w:pPr>
              <w:jc w:val="center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1</w:t>
            </w:r>
            <w:r w:rsidR="00B77F23">
              <w:rPr>
                <w:rFonts w:ascii="Rockwell" w:eastAsia="標楷體" w:hAnsi="Rockwell" w:hint="eastAsia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C23772" w:rsidRPr="00BF3CDE" w:rsidRDefault="00FF653E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教育</w:t>
            </w:r>
            <w:r w:rsidRPr="003625A2">
              <w:rPr>
                <w:rFonts w:ascii="Rockwell" w:eastAsia="標楷體" w:hAnsi="Rockwell" w:hint="eastAsia"/>
                <w:szCs w:val="24"/>
              </w:rPr>
              <w:t>與潛能開發學系</w:t>
            </w:r>
          </w:p>
        </w:tc>
        <w:tc>
          <w:tcPr>
            <w:tcW w:w="2552" w:type="dxa"/>
            <w:vAlign w:val="center"/>
          </w:tcPr>
          <w:p w:rsidR="00C23772" w:rsidRDefault="00FF653E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國民小學國語教材教法</w:t>
            </w:r>
          </w:p>
        </w:tc>
        <w:tc>
          <w:tcPr>
            <w:tcW w:w="1417" w:type="dxa"/>
            <w:vAlign w:val="center"/>
          </w:tcPr>
          <w:p w:rsidR="00C23772" w:rsidRPr="00BF3CDE" w:rsidRDefault="00FF653E" w:rsidP="00C23772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 w:rsidRPr="00BF3CDE">
              <w:rPr>
                <w:rFonts w:ascii="Rockwell" w:eastAsia="標楷體" w:hAnsi="Rockwell"/>
                <w:szCs w:val="24"/>
              </w:rPr>
              <w:t>2/2</w:t>
            </w:r>
          </w:p>
        </w:tc>
        <w:tc>
          <w:tcPr>
            <w:tcW w:w="4253" w:type="dxa"/>
            <w:vAlign w:val="center"/>
          </w:tcPr>
          <w:p w:rsidR="00C23772" w:rsidRPr="00BF3CDE" w:rsidRDefault="00FF653E" w:rsidP="00FF653E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具國民小學國語教材教法課程實際授課經驗</w:t>
            </w:r>
          </w:p>
        </w:tc>
        <w:tc>
          <w:tcPr>
            <w:tcW w:w="3260" w:type="dxa"/>
          </w:tcPr>
          <w:p w:rsidR="00C23772" w:rsidRPr="00BF3CDE" w:rsidRDefault="00C23772" w:rsidP="00C23772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</w:p>
        </w:tc>
      </w:tr>
      <w:tr w:rsidR="00FF653E" w:rsidRPr="00BF3CDE" w:rsidTr="00FF65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FF653E" w:rsidRPr="00BF3CDE" w:rsidRDefault="00FF653E" w:rsidP="00FF653E">
            <w:pPr>
              <w:jc w:val="center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1</w:t>
            </w:r>
            <w:r w:rsidR="00B77F23">
              <w:rPr>
                <w:rFonts w:ascii="Rockwell" w:eastAsia="標楷體" w:hAnsi="Rockwell" w:hint="eastAsia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FF653E" w:rsidRPr="00BF3CDE" w:rsidRDefault="00FF653E" w:rsidP="00FF653E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教育行政與管理學系</w:t>
            </w:r>
          </w:p>
        </w:tc>
        <w:tc>
          <w:tcPr>
            <w:tcW w:w="2552" w:type="dxa"/>
            <w:vAlign w:val="center"/>
          </w:tcPr>
          <w:p w:rsidR="00FF653E" w:rsidRPr="00BF3CDE" w:rsidRDefault="00FF653E" w:rsidP="00FF653E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教學原理</w:t>
            </w:r>
          </w:p>
        </w:tc>
        <w:tc>
          <w:tcPr>
            <w:tcW w:w="1417" w:type="dxa"/>
            <w:vAlign w:val="center"/>
          </w:tcPr>
          <w:p w:rsidR="00FF653E" w:rsidRPr="00BF3CDE" w:rsidRDefault="00FF653E" w:rsidP="00FF653E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 w:rsidRPr="00BF3CDE">
              <w:rPr>
                <w:rFonts w:ascii="Rockwell" w:eastAsia="標楷體" w:hAnsi="Rockwell"/>
                <w:szCs w:val="24"/>
              </w:rPr>
              <w:t>2/2</w:t>
            </w:r>
          </w:p>
        </w:tc>
        <w:tc>
          <w:tcPr>
            <w:tcW w:w="4253" w:type="dxa"/>
            <w:vAlign w:val="center"/>
          </w:tcPr>
          <w:p w:rsidR="00FF653E" w:rsidRPr="00BF3CDE" w:rsidRDefault="00FF653E" w:rsidP="00FF653E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具教學原理課程實際授課經驗</w:t>
            </w:r>
          </w:p>
        </w:tc>
        <w:tc>
          <w:tcPr>
            <w:tcW w:w="3260" w:type="dxa"/>
          </w:tcPr>
          <w:p w:rsidR="00FF653E" w:rsidRPr="00BF3CDE" w:rsidRDefault="00FF653E" w:rsidP="00FF653E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</w:p>
        </w:tc>
      </w:tr>
      <w:tr w:rsidR="00FF653E" w:rsidRPr="00BF3CDE" w:rsidTr="00FF65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FF653E" w:rsidRPr="00BF3CDE" w:rsidRDefault="00FF653E" w:rsidP="00FF653E">
            <w:pPr>
              <w:jc w:val="center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1</w:t>
            </w:r>
            <w:r w:rsidR="00B77F23">
              <w:rPr>
                <w:rFonts w:ascii="Rockwell" w:eastAsia="標楷體" w:hAnsi="Rockwell" w:hint="eastAsia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FF653E" w:rsidRPr="00BF3CDE" w:rsidRDefault="00FF653E" w:rsidP="00FF653E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 w:rsidRPr="00BF3CDE">
              <w:rPr>
                <w:rFonts w:ascii="Rockwell" w:eastAsia="標楷體" w:hAnsi="Rockwell"/>
                <w:szCs w:val="24"/>
              </w:rPr>
              <w:t>教育行政與管理學系</w:t>
            </w:r>
          </w:p>
        </w:tc>
        <w:tc>
          <w:tcPr>
            <w:tcW w:w="2552" w:type="dxa"/>
            <w:vAlign w:val="center"/>
          </w:tcPr>
          <w:p w:rsidR="00FF653E" w:rsidRPr="00BF3CDE" w:rsidRDefault="00FF653E" w:rsidP="00FF653E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 w:rsidRPr="00BF3CDE">
              <w:rPr>
                <w:rFonts w:ascii="Rockwell" w:eastAsia="標楷體" w:hAnsi="Rockwell"/>
                <w:szCs w:val="24"/>
              </w:rPr>
              <w:t>國民小學</w:t>
            </w:r>
            <w:r>
              <w:rPr>
                <w:rFonts w:ascii="Rockwell" w:eastAsia="標楷體" w:hAnsi="Rockwell" w:hint="eastAsia"/>
                <w:szCs w:val="24"/>
              </w:rPr>
              <w:t>國語</w:t>
            </w:r>
            <w:r w:rsidRPr="00BF3CDE">
              <w:rPr>
                <w:rFonts w:ascii="Rockwell" w:eastAsia="標楷體" w:hAnsi="Rockwell"/>
                <w:szCs w:val="24"/>
              </w:rPr>
              <w:t>教材教法</w:t>
            </w:r>
          </w:p>
        </w:tc>
        <w:tc>
          <w:tcPr>
            <w:tcW w:w="1417" w:type="dxa"/>
            <w:vAlign w:val="center"/>
          </w:tcPr>
          <w:p w:rsidR="00FF653E" w:rsidRPr="00BF3CDE" w:rsidRDefault="00FF653E" w:rsidP="00FF653E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 w:rsidRPr="00BF3CDE">
              <w:rPr>
                <w:rFonts w:ascii="Rockwell" w:eastAsia="標楷體" w:hAnsi="Rockwell"/>
                <w:szCs w:val="24"/>
              </w:rPr>
              <w:t>2/2</w:t>
            </w:r>
          </w:p>
        </w:tc>
        <w:tc>
          <w:tcPr>
            <w:tcW w:w="4253" w:type="dxa"/>
            <w:vAlign w:val="center"/>
          </w:tcPr>
          <w:p w:rsidR="00FF653E" w:rsidRPr="00BF3CDE" w:rsidRDefault="00FF653E" w:rsidP="00FF653E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具國民小學國語教材教法課程實際授課經驗</w:t>
            </w:r>
          </w:p>
        </w:tc>
        <w:tc>
          <w:tcPr>
            <w:tcW w:w="3260" w:type="dxa"/>
          </w:tcPr>
          <w:p w:rsidR="00FF653E" w:rsidRPr="00BF3CDE" w:rsidRDefault="00FF653E" w:rsidP="00FF653E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</w:p>
        </w:tc>
      </w:tr>
      <w:tr w:rsidR="00FF653E" w:rsidRPr="00BF3CDE" w:rsidTr="00FF65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FF653E" w:rsidRPr="00BF3CDE" w:rsidRDefault="00FF653E" w:rsidP="00FF653E">
            <w:pPr>
              <w:jc w:val="center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1</w:t>
            </w:r>
            <w:r w:rsidR="00B77F23">
              <w:rPr>
                <w:rFonts w:ascii="Rockwell" w:eastAsia="標楷體" w:hAnsi="Rockwell" w:hint="eastAsia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FF653E" w:rsidRPr="00BF3CDE" w:rsidRDefault="00FF653E" w:rsidP="00FF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 w:rsidRPr="00BF3CDE">
              <w:rPr>
                <w:rFonts w:ascii="Rockwell" w:eastAsia="標楷體" w:hAnsi="Rockwell"/>
                <w:szCs w:val="24"/>
              </w:rPr>
              <w:t>教育行政與管理學系</w:t>
            </w:r>
          </w:p>
        </w:tc>
        <w:tc>
          <w:tcPr>
            <w:tcW w:w="2552" w:type="dxa"/>
            <w:vAlign w:val="center"/>
          </w:tcPr>
          <w:p w:rsidR="00FF653E" w:rsidRPr="00BF3CDE" w:rsidRDefault="00FF653E" w:rsidP="00FF653E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國民小學社會</w:t>
            </w:r>
            <w:r w:rsidR="00E31B92" w:rsidRPr="00BF3CDE">
              <w:rPr>
                <w:rFonts w:ascii="Rockwell" w:eastAsia="標楷體" w:hAnsi="Rockwell"/>
                <w:szCs w:val="24"/>
              </w:rPr>
              <w:t>教材教法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FF653E" w:rsidRPr="00BF3CDE" w:rsidRDefault="00FF653E" w:rsidP="00FF653E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 w:rsidRPr="00BF3CDE">
              <w:rPr>
                <w:rFonts w:ascii="Rockwell" w:eastAsia="標楷體" w:hAnsi="Rockwell"/>
                <w:szCs w:val="24"/>
              </w:rPr>
              <w:t>2/2</w:t>
            </w:r>
          </w:p>
        </w:tc>
        <w:tc>
          <w:tcPr>
            <w:tcW w:w="4253" w:type="dxa"/>
            <w:vAlign w:val="center"/>
          </w:tcPr>
          <w:p w:rsidR="00FF653E" w:rsidRPr="00BF3CDE" w:rsidRDefault="00FF653E" w:rsidP="00FF653E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具國民小學社會教材教法課程實際授課經驗</w:t>
            </w:r>
          </w:p>
        </w:tc>
        <w:tc>
          <w:tcPr>
            <w:tcW w:w="3260" w:type="dxa"/>
          </w:tcPr>
          <w:p w:rsidR="00FF653E" w:rsidRPr="00BF3CDE" w:rsidRDefault="00FF653E" w:rsidP="00FF653E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</w:p>
        </w:tc>
      </w:tr>
      <w:tr w:rsidR="00FF653E" w:rsidRPr="00BF3CDE" w:rsidTr="00586E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FF653E" w:rsidRPr="00BF3CDE" w:rsidRDefault="00FF653E" w:rsidP="00FF653E">
            <w:pPr>
              <w:jc w:val="center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1</w:t>
            </w:r>
            <w:r w:rsidR="00B77F23">
              <w:rPr>
                <w:rFonts w:ascii="Rockwell" w:eastAsia="標楷體" w:hAnsi="Rockwell" w:hint="eastAsia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FF653E" w:rsidRDefault="00FF653E" w:rsidP="00FF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30A7">
              <w:rPr>
                <w:rFonts w:ascii="Rockwell" w:eastAsia="標楷體" w:hAnsi="Rockwell"/>
                <w:szCs w:val="24"/>
              </w:rPr>
              <w:t>體育與運動科學系</w:t>
            </w:r>
          </w:p>
        </w:tc>
        <w:tc>
          <w:tcPr>
            <w:tcW w:w="2552" w:type="dxa"/>
          </w:tcPr>
          <w:p w:rsidR="00FF653E" w:rsidRPr="00C03852" w:rsidRDefault="00FF653E" w:rsidP="00FF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教學原理</w:t>
            </w:r>
          </w:p>
        </w:tc>
        <w:tc>
          <w:tcPr>
            <w:tcW w:w="1417" w:type="dxa"/>
            <w:vAlign w:val="center"/>
          </w:tcPr>
          <w:p w:rsidR="00FF653E" w:rsidRPr="00C03852" w:rsidRDefault="00FF653E" w:rsidP="00FF6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 w:cs="新細明體"/>
                <w:color w:val="000000"/>
                <w:szCs w:val="24"/>
              </w:rPr>
            </w:pPr>
            <w:r w:rsidRPr="00C03852">
              <w:rPr>
                <w:rFonts w:ascii="Rockwell" w:eastAsia="標楷體" w:hAnsi="Rockwell" w:cs="新細明體"/>
                <w:color w:val="000000"/>
                <w:szCs w:val="24"/>
              </w:rPr>
              <w:t>2/2</w:t>
            </w:r>
          </w:p>
        </w:tc>
        <w:tc>
          <w:tcPr>
            <w:tcW w:w="4253" w:type="dxa"/>
            <w:vAlign w:val="center"/>
          </w:tcPr>
          <w:p w:rsidR="00FF653E" w:rsidRPr="00BF3CDE" w:rsidRDefault="00FF653E" w:rsidP="00FF653E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具教學原理課程實際授課經驗</w:t>
            </w:r>
          </w:p>
        </w:tc>
        <w:tc>
          <w:tcPr>
            <w:tcW w:w="3260" w:type="dxa"/>
          </w:tcPr>
          <w:p w:rsidR="00FF653E" w:rsidRPr="00BF3CDE" w:rsidRDefault="00FF653E" w:rsidP="00FF653E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</w:p>
        </w:tc>
      </w:tr>
      <w:tr w:rsidR="00FF653E" w:rsidRPr="00BF3CDE" w:rsidTr="00FF65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FF653E" w:rsidRDefault="00FF653E" w:rsidP="00FF653E">
            <w:pPr>
              <w:jc w:val="center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1</w:t>
            </w:r>
            <w:r w:rsidR="00B77F23">
              <w:rPr>
                <w:rFonts w:ascii="Rockwell" w:eastAsia="標楷體" w:hAnsi="Rockwell" w:hint="eastAsia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FF653E" w:rsidRDefault="00FF653E" w:rsidP="00FF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30A7">
              <w:rPr>
                <w:rFonts w:ascii="Rockwell" w:eastAsia="標楷體" w:hAnsi="Rockwell"/>
                <w:szCs w:val="24"/>
              </w:rPr>
              <w:t>體育與運動科學系</w:t>
            </w:r>
          </w:p>
        </w:tc>
        <w:tc>
          <w:tcPr>
            <w:tcW w:w="2552" w:type="dxa"/>
            <w:vAlign w:val="center"/>
          </w:tcPr>
          <w:p w:rsidR="00FF653E" w:rsidRPr="00BF3CDE" w:rsidRDefault="00FF653E" w:rsidP="00FF653E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 w:rsidRPr="00BF3CDE">
              <w:rPr>
                <w:rFonts w:ascii="Rockwell" w:eastAsia="標楷體" w:hAnsi="Rockwell"/>
                <w:szCs w:val="24"/>
              </w:rPr>
              <w:t>國民小學</w:t>
            </w:r>
            <w:r>
              <w:rPr>
                <w:rFonts w:ascii="Rockwell" w:eastAsia="標楷體" w:hAnsi="Rockwell" w:hint="eastAsia"/>
                <w:szCs w:val="24"/>
              </w:rPr>
              <w:t>國語</w:t>
            </w:r>
            <w:r w:rsidRPr="00BF3CDE">
              <w:rPr>
                <w:rFonts w:ascii="Rockwell" w:eastAsia="標楷體" w:hAnsi="Rockwell"/>
                <w:szCs w:val="24"/>
              </w:rPr>
              <w:t>教材教法</w:t>
            </w:r>
          </w:p>
        </w:tc>
        <w:tc>
          <w:tcPr>
            <w:tcW w:w="1417" w:type="dxa"/>
            <w:vAlign w:val="center"/>
          </w:tcPr>
          <w:p w:rsidR="00FF653E" w:rsidRPr="00BF3CDE" w:rsidRDefault="00FF653E" w:rsidP="00FF653E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 w:rsidRPr="00BF3CDE">
              <w:rPr>
                <w:rFonts w:ascii="Rockwell" w:eastAsia="標楷體" w:hAnsi="Rockwell"/>
                <w:szCs w:val="24"/>
              </w:rPr>
              <w:t>2/2</w:t>
            </w:r>
          </w:p>
        </w:tc>
        <w:tc>
          <w:tcPr>
            <w:tcW w:w="4253" w:type="dxa"/>
            <w:vAlign w:val="center"/>
          </w:tcPr>
          <w:p w:rsidR="00FF653E" w:rsidRPr="00BF3CDE" w:rsidRDefault="00FF653E" w:rsidP="00FF653E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具國民小學國語教材教法課程實際授課經驗</w:t>
            </w:r>
          </w:p>
        </w:tc>
        <w:tc>
          <w:tcPr>
            <w:tcW w:w="3260" w:type="dxa"/>
          </w:tcPr>
          <w:p w:rsidR="00FF653E" w:rsidRPr="00BF3CDE" w:rsidRDefault="00FF653E" w:rsidP="00FF653E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</w:p>
        </w:tc>
      </w:tr>
      <w:tr w:rsidR="00FF653E" w:rsidRPr="00BF3CDE" w:rsidTr="00FF65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FF653E" w:rsidRPr="00BF3CDE" w:rsidRDefault="00FF653E" w:rsidP="00FF653E">
            <w:pPr>
              <w:jc w:val="center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1</w:t>
            </w:r>
            <w:r w:rsidR="00B77F23">
              <w:rPr>
                <w:rFonts w:ascii="Rockwell" w:eastAsia="標楷體" w:hAnsi="Rockwell" w:hint="eastAsia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FF653E" w:rsidRDefault="00FF653E" w:rsidP="00FF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30A7">
              <w:rPr>
                <w:rFonts w:ascii="Rockwell" w:eastAsia="標楷體" w:hAnsi="Rockwell"/>
                <w:szCs w:val="24"/>
              </w:rPr>
              <w:t>體育與運動科學系</w:t>
            </w:r>
          </w:p>
        </w:tc>
        <w:tc>
          <w:tcPr>
            <w:tcW w:w="2552" w:type="dxa"/>
            <w:vAlign w:val="center"/>
          </w:tcPr>
          <w:p w:rsidR="00FF653E" w:rsidRPr="00BF3CDE" w:rsidRDefault="00FF653E" w:rsidP="00FF653E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國民小學社會</w:t>
            </w:r>
            <w:r w:rsidR="00E31B92" w:rsidRPr="00BF3CDE">
              <w:rPr>
                <w:rFonts w:ascii="Rockwell" w:eastAsia="標楷體" w:hAnsi="Rockwell"/>
                <w:szCs w:val="24"/>
              </w:rPr>
              <w:t>教材教法</w:t>
            </w:r>
          </w:p>
        </w:tc>
        <w:tc>
          <w:tcPr>
            <w:tcW w:w="1417" w:type="dxa"/>
            <w:vAlign w:val="center"/>
          </w:tcPr>
          <w:p w:rsidR="00FF653E" w:rsidRPr="00C03852" w:rsidRDefault="00FF653E" w:rsidP="00FF65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 w:cs="新細明體"/>
                <w:color w:val="000000"/>
                <w:szCs w:val="24"/>
              </w:rPr>
            </w:pPr>
            <w:r w:rsidRPr="00C03852">
              <w:rPr>
                <w:rFonts w:ascii="Rockwell" w:eastAsia="標楷體" w:hAnsi="Rockwell" w:cs="新細明體"/>
                <w:color w:val="000000"/>
                <w:szCs w:val="24"/>
              </w:rPr>
              <w:t>2/2</w:t>
            </w:r>
          </w:p>
        </w:tc>
        <w:tc>
          <w:tcPr>
            <w:tcW w:w="4253" w:type="dxa"/>
            <w:vAlign w:val="center"/>
          </w:tcPr>
          <w:p w:rsidR="00FF653E" w:rsidRPr="00BF3CDE" w:rsidRDefault="00FF653E" w:rsidP="00FF653E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  <w:r>
              <w:rPr>
                <w:rFonts w:ascii="Rockwell" w:eastAsia="標楷體" w:hAnsi="Rockwell" w:hint="eastAsia"/>
                <w:szCs w:val="24"/>
              </w:rPr>
              <w:t>具國民小學社會教材教法課程實際授課經驗</w:t>
            </w:r>
          </w:p>
        </w:tc>
        <w:tc>
          <w:tcPr>
            <w:tcW w:w="3260" w:type="dxa"/>
          </w:tcPr>
          <w:p w:rsidR="00FF653E" w:rsidRPr="00BF3CDE" w:rsidRDefault="00FF653E" w:rsidP="00FF653E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eastAsia="標楷體" w:hAnsi="Rockwell"/>
                <w:szCs w:val="24"/>
              </w:rPr>
            </w:pPr>
          </w:p>
        </w:tc>
      </w:tr>
    </w:tbl>
    <w:p w:rsidR="007B060C" w:rsidRPr="00BF3CDE" w:rsidRDefault="007B060C" w:rsidP="00925490">
      <w:pPr>
        <w:jc w:val="center"/>
        <w:rPr>
          <w:rFonts w:ascii="Rockwell" w:eastAsia="標楷體" w:hAnsi="Rockwell"/>
        </w:rPr>
      </w:pPr>
    </w:p>
    <w:sectPr w:rsidR="007B060C" w:rsidRPr="00BF3CDE" w:rsidSect="00E1101C">
      <w:pgSz w:w="16838" w:h="11906" w:orient="landscape" w:code="9"/>
      <w:pgMar w:top="567" w:right="851" w:bottom="567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BAF" w:rsidRDefault="006A0BAF" w:rsidP="007B060C">
      <w:r>
        <w:separator/>
      </w:r>
    </w:p>
  </w:endnote>
  <w:endnote w:type="continuationSeparator" w:id="0">
    <w:p w:rsidR="006A0BAF" w:rsidRDefault="006A0BAF" w:rsidP="007B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BAF" w:rsidRDefault="006A0BAF" w:rsidP="007B060C">
      <w:r>
        <w:separator/>
      </w:r>
    </w:p>
  </w:footnote>
  <w:footnote w:type="continuationSeparator" w:id="0">
    <w:p w:rsidR="006A0BAF" w:rsidRDefault="006A0BAF" w:rsidP="007B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90"/>
    <w:rsid w:val="000024ED"/>
    <w:rsid w:val="00010DD0"/>
    <w:rsid w:val="00034C16"/>
    <w:rsid w:val="00087977"/>
    <w:rsid w:val="00094246"/>
    <w:rsid w:val="000D6813"/>
    <w:rsid w:val="00130FED"/>
    <w:rsid w:val="001459CF"/>
    <w:rsid w:val="00150F64"/>
    <w:rsid w:val="00156999"/>
    <w:rsid w:val="002056D5"/>
    <w:rsid w:val="002248EE"/>
    <w:rsid w:val="00233745"/>
    <w:rsid w:val="002B1E67"/>
    <w:rsid w:val="002B7BA6"/>
    <w:rsid w:val="00331B8F"/>
    <w:rsid w:val="003345E7"/>
    <w:rsid w:val="00336D5A"/>
    <w:rsid w:val="003477E7"/>
    <w:rsid w:val="0035517A"/>
    <w:rsid w:val="003572C1"/>
    <w:rsid w:val="003625A2"/>
    <w:rsid w:val="00367AD9"/>
    <w:rsid w:val="003D117F"/>
    <w:rsid w:val="004322FE"/>
    <w:rsid w:val="004438CB"/>
    <w:rsid w:val="0046596C"/>
    <w:rsid w:val="004917C5"/>
    <w:rsid w:val="004E3DAD"/>
    <w:rsid w:val="00502837"/>
    <w:rsid w:val="005A77E0"/>
    <w:rsid w:val="00624BD1"/>
    <w:rsid w:val="006423D2"/>
    <w:rsid w:val="0065159D"/>
    <w:rsid w:val="00686D1B"/>
    <w:rsid w:val="006A0BAF"/>
    <w:rsid w:val="006B2C1B"/>
    <w:rsid w:val="006C2A3D"/>
    <w:rsid w:val="006E5050"/>
    <w:rsid w:val="00723024"/>
    <w:rsid w:val="00754CD8"/>
    <w:rsid w:val="007B060C"/>
    <w:rsid w:val="007B299E"/>
    <w:rsid w:val="007D4BF6"/>
    <w:rsid w:val="007E6F17"/>
    <w:rsid w:val="007E7EF9"/>
    <w:rsid w:val="00857CA9"/>
    <w:rsid w:val="00891DC0"/>
    <w:rsid w:val="00925490"/>
    <w:rsid w:val="00950166"/>
    <w:rsid w:val="00972FAF"/>
    <w:rsid w:val="009A71A2"/>
    <w:rsid w:val="009C0324"/>
    <w:rsid w:val="00A13765"/>
    <w:rsid w:val="00A23A92"/>
    <w:rsid w:val="00A63CFC"/>
    <w:rsid w:val="00AD6DB3"/>
    <w:rsid w:val="00B74C36"/>
    <w:rsid w:val="00B77F23"/>
    <w:rsid w:val="00B82121"/>
    <w:rsid w:val="00B84545"/>
    <w:rsid w:val="00BC0EBB"/>
    <w:rsid w:val="00BD03D7"/>
    <w:rsid w:val="00BF3CDE"/>
    <w:rsid w:val="00C03852"/>
    <w:rsid w:val="00C15BEE"/>
    <w:rsid w:val="00C23772"/>
    <w:rsid w:val="00C80490"/>
    <w:rsid w:val="00CC4570"/>
    <w:rsid w:val="00CD2575"/>
    <w:rsid w:val="00D048C4"/>
    <w:rsid w:val="00D0546F"/>
    <w:rsid w:val="00D648E6"/>
    <w:rsid w:val="00D82370"/>
    <w:rsid w:val="00D85EBD"/>
    <w:rsid w:val="00DA328D"/>
    <w:rsid w:val="00DB01F7"/>
    <w:rsid w:val="00E1101C"/>
    <w:rsid w:val="00E31B92"/>
    <w:rsid w:val="00E90603"/>
    <w:rsid w:val="00E91918"/>
    <w:rsid w:val="00EA0B2E"/>
    <w:rsid w:val="00EF2A7A"/>
    <w:rsid w:val="00F328AD"/>
    <w:rsid w:val="00F755AE"/>
    <w:rsid w:val="00F8602B"/>
    <w:rsid w:val="00FB04DB"/>
    <w:rsid w:val="00FC13DD"/>
    <w:rsid w:val="00FC6078"/>
    <w:rsid w:val="00FE624C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7B2C36-F758-4B2D-ADE5-1633A799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Grid Table 1 Light Accent 5"/>
    <w:basedOn w:val="a1"/>
    <w:uiPriority w:val="46"/>
    <w:rsid w:val="002B1E6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7B0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06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0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060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5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5EBD"/>
    <w:rPr>
      <w:rFonts w:asciiTheme="majorHAnsi" w:eastAsiaTheme="majorEastAsia" w:hAnsiTheme="majorHAnsi" w:cstheme="majorBidi"/>
      <w:sz w:val="18"/>
      <w:szCs w:val="18"/>
    </w:rPr>
  </w:style>
  <w:style w:type="table" w:styleId="1-6">
    <w:name w:val="Grid Table 1 Light Accent 6"/>
    <w:basedOn w:val="a1"/>
    <w:uiPriority w:val="46"/>
    <w:rsid w:val="009C032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148</Words>
  <Characters>847</Characters>
  <Application>Microsoft Office Word</Application>
  <DocSecurity>0</DocSecurity>
  <Lines>7</Lines>
  <Paragraphs>1</Paragraphs>
  <ScaleCrop>false</ScaleCrop>
  <Company>NDHU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clchen</dc:creator>
  <cp:keywords/>
  <dc:description/>
  <cp:lastModifiedBy>user</cp:lastModifiedBy>
  <cp:revision>60</cp:revision>
  <cp:lastPrinted>2016-03-10T02:38:00Z</cp:lastPrinted>
  <dcterms:created xsi:type="dcterms:W3CDTF">2014-11-26T06:34:00Z</dcterms:created>
  <dcterms:modified xsi:type="dcterms:W3CDTF">2016-10-05T08:12:00Z</dcterms:modified>
</cp:coreProperties>
</file>