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464"/>
        <w:gridCol w:w="5727"/>
      </w:tblGrid>
      <w:tr w:rsidR="00563DF7" w:rsidRPr="00563DF7" w:rsidTr="00563DF7">
        <w:trPr>
          <w:trHeight w:val="10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花蓮電動巴士啟動儀式記者會流程(6月26日星期四)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時間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內容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563DF7" w:rsidRPr="00563DF7" w:rsidTr="00563DF7">
        <w:trPr>
          <w:trHeight w:val="51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1000-1030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準備、報到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FF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b/>
                <w:bCs/>
                <w:color w:val="0000FF"/>
                <w:kern w:val="0"/>
                <w:sz w:val="36"/>
                <w:szCs w:val="36"/>
              </w:rPr>
              <w:t>花蓮火車站前廣場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1030-1045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鼓陣表演、原住民甜心表演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暖場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1045-1048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主持人時間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563DF7" w:rsidRPr="00563DF7" w:rsidTr="00563DF7">
        <w:trPr>
          <w:trHeight w:val="1020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1048-1055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來賓致詞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1055-1100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立</w:t>
            </w:r>
            <w:proofErr w:type="gramStart"/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凱</w:t>
            </w:r>
            <w:proofErr w:type="gramEnd"/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電能公司代表致詞</w:t>
            </w:r>
            <w:bookmarkStart w:id="0" w:name="_GoBack"/>
            <w:bookmarkEnd w:id="0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(供應商致詞)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1100-1105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太魯閣汽車客運公司代表致詞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(營運公司致詞)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1105~~~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啟動儀式(水晶球)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邀請貴賓一同啟動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Q版巴士合影紀念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邀請貴賓一同拍照</w:t>
            </w:r>
          </w:p>
        </w:tc>
      </w:tr>
      <w:tr w:rsidR="00563DF7" w:rsidRPr="00563DF7" w:rsidTr="00563DF7">
        <w:trPr>
          <w:trHeight w:val="825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禮成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DF7" w:rsidRPr="00563DF7" w:rsidRDefault="00563DF7" w:rsidP="00563DF7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563DF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CC1256" w:rsidRDefault="00CC1256"/>
    <w:sectPr w:rsidR="00CC1256" w:rsidSect="00563D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7"/>
    <w:rsid w:val="00563DF7"/>
    <w:rsid w:val="00C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Food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2014-06-09T06:46:00Z</dcterms:created>
  <dcterms:modified xsi:type="dcterms:W3CDTF">2014-06-09T06:47:00Z</dcterms:modified>
</cp:coreProperties>
</file>